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898F" w14:textId="74759665" w:rsidR="00706734" w:rsidRDefault="00A7613F">
      <w:pPr>
        <w:pStyle w:val="Title"/>
        <w:jc w:val="center"/>
      </w:pPr>
      <w:r>
        <w:t xml:space="preserve">Catch Up Premium </w:t>
      </w:r>
      <w:proofErr w:type="gramStart"/>
      <w:r w:rsidR="00923AD8">
        <w:t xml:space="preserve">Strategy </w:t>
      </w:r>
      <w:r>
        <w:t xml:space="preserve"> 201</w:t>
      </w:r>
      <w:r w:rsidR="00923AD8">
        <w:t>8</w:t>
      </w:r>
      <w:proofErr w:type="gramEnd"/>
      <w:r w:rsidR="00923AD8">
        <w:t>-19</w:t>
      </w:r>
      <w:r w:rsidR="00461C7D">
        <w:t xml:space="preserve"> </w:t>
      </w:r>
    </w:p>
    <w:p w14:paraId="70BD061E" w14:textId="77777777" w:rsidR="00706734" w:rsidRDefault="00706734"/>
    <w:p w14:paraId="1EA09E91" w14:textId="2410DD36" w:rsidR="00706734" w:rsidRPr="00600BB7" w:rsidRDefault="008750D1">
      <w:pPr>
        <w:rPr>
          <w:rFonts w:asciiTheme="minorHAnsi" w:hAnsiTheme="minorHAnsi"/>
        </w:rPr>
      </w:pPr>
      <w:r w:rsidRPr="00600BB7">
        <w:rPr>
          <w:rFonts w:asciiTheme="minorHAnsi" w:hAnsiTheme="minorHAnsi"/>
        </w:rPr>
        <w:t xml:space="preserve">The school </w:t>
      </w:r>
      <w:r w:rsidR="00923AD8">
        <w:rPr>
          <w:rFonts w:asciiTheme="minorHAnsi" w:hAnsiTheme="minorHAnsi"/>
        </w:rPr>
        <w:t>expects to receive</w:t>
      </w:r>
      <w:r w:rsidRPr="00600BB7">
        <w:rPr>
          <w:rFonts w:asciiTheme="minorHAnsi" w:hAnsiTheme="minorHAnsi"/>
        </w:rPr>
        <w:t xml:space="preserve"> £ </w:t>
      </w:r>
      <w:proofErr w:type="gramStart"/>
      <w:r w:rsidR="00B308B8" w:rsidRPr="00600BB7">
        <w:rPr>
          <w:rFonts w:asciiTheme="minorHAnsi" w:hAnsiTheme="minorHAnsi"/>
        </w:rPr>
        <w:t>1</w:t>
      </w:r>
      <w:r w:rsidR="00923AD8">
        <w:rPr>
          <w:rFonts w:asciiTheme="minorHAnsi" w:hAnsiTheme="minorHAnsi"/>
        </w:rPr>
        <w:t>1,357</w:t>
      </w:r>
      <w:r w:rsidRPr="00600BB7">
        <w:rPr>
          <w:rFonts w:asciiTheme="minorHAnsi" w:hAnsiTheme="minorHAnsi"/>
        </w:rPr>
        <w:t xml:space="preserve">  additional</w:t>
      </w:r>
      <w:proofErr w:type="gramEnd"/>
      <w:r w:rsidRPr="00600BB7">
        <w:rPr>
          <w:rFonts w:asciiTheme="minorHAnsi" w:hAnsiTheme="minorHAnsi"/>
        </w:rPr>
        <w:t xml:space="preserve"> funding in 201</w:t>
      </w:r>
      <w:r w:rsidR="00923AD8">
        <w:rPr>
          <w:rFonts w:asciiTheme="minorHAnsi" w:hAnsiTheme="minorHAnsi"/>
        </w:rPr>
        <w:t xml:space="preserve">8-19 </w:t>
      </w:r>
      <w:r w:rsidR="008B3C9B" w:rsidRPr="00600BB7">
        <w:rPr>
          <w:rFonts w:asciiTheme="minorHAnsi" w:hAnsiTheme="minorHAnsi"/>
        </w:rPr>
        <w:t xml:space="preserve"> to support pupils in Year 7 who </w:t>
      </w:r>
      <w:r w:rsidR="00923AD8">
        <w:rPr>
          <w:rFonts w:asciiTheme="minorHAnsi" w:hAnsiTheme="minorHAnsi"/>
        </w:rPr>
        <w:t xml:space="preserve">were well </w:t>
      </w:r>
      <w:r w:rsidR="008B3C9B" w:rsidRPr="00600BB7">
        <w:rPr>
          <w:rFonts w:asciiTheme="minorHAnsi" w:hAnsiTheme="minorHAnsi"/>
        </w:rPr>
        <w:t>belo</w:t>
      </w:r>
      <w:r w:rsidRPr="00600BB7">
        <w:rPr>
          <w:rFonts w:asciiTheme="minorHAnsi" w:hAnsiTheme="minorHAnsi"/>
        </w:rPr>
        <w:t>w average in either English or m</w:t>
      </w:r>
      <w:r w:rsidR="008B3C9B" w:rsidRPr="00600BB7">
        <w:rPr>
          <w:rFonts w:asciiTheme="minorHAnsi" w:hAnsiTheme="minorHAnsi"/>
        </w:rPr>
        <w:t xml:space="preserve">aths when they entered the school in September. This extra funding is known as the Catch Up Premium.  We have increased this allocation from our own school budget. </w:t>
      </w:r>
    </w:p>
    <w:p w14:paraId="18D5495F" w14:textId="0FEAE705" w:rsidR="00706734" w:rsidRPr="00600BB7" w:rsidRDefault="008B3C9B">
      <w:pPr>
        <w:rPr>
          <w:rFonts w:asciiTheme="minorHAnsi" w:hAnsiTheme="minorHAnsi"/>
        </w:rPr>
      </w:pPr>
      <w:r w:rsidRPr="00600BB7">
        <w:rPr>
          <w:rFonts w:asciiTheme="minorHAnsi" w:hAnsiTheme="minorHAnsi"/>
        </w:rPr>
        <w:t xml:space="preserve">The table below shows how this funding </w:t>
      </w:r>
      <w:r w:rsidR="00923AD8">
        <w:rPr>
          <w:rFonts w:asciiTheme="minorHAnsi" w:hAnsiTheme="minorHAnsi"/>
        </w:rPr>
        <w:t xml:space="preserve">is to </w:t>
      </w:r>
      <w:proofErr w:type="gramStart"/>
      <w:r w:rsidR="00923AD8">
        <w:rPr>
          <w:rFonts w:asciiTheme="minorHAnsi" w:hAnsiTheme="minorHAnsi"/>
        </w:rPr>
        <w:t xml:space="preserve">be </w:t>
      </w:r>
      <w:r w:rsidRPr="00600BB7">
        <w:rPr>
          <w:rFonts w:asciiTheme="minorHAnsi" w:hAnsiTheme="minorHAnsi"/>
        </w:rPr>
        <w:t xml:space="preserve"> used</w:t>
      </w:r>
      <w:proofErr w:type="gramEnd"/>
      <w:r w:rsidRPr="00600BB7">
        <w:rPr>
          <w:rFonts w:asciiTheme="minorHAnsi" w:hAnsiTheme="minorHAnsi"/>
        </w:rPr>
        <w:t xml:space="preserve"> to support this group of learners. </w:t>
      </w:r>
      <w:proofErr w:type="gramStart"/>
      <w:r w:rsidRPr="00600BB7">
        <w:rPr>
          <w:rFonts w:asciiTheme="minorHAnsi" w:hAnsiTheme="minorHAnsi"/>
        </w:rPr>
        <w:t>The majority of</w:t>
      </w:r>
      <w:proofErr w:type="gramEnd"/>
      <w:r w:rsidRPr="00600BB7">
        <w:rPr>
          <w:rFonts w:asciiTheme="minorHAnsi" w:hAnsiTheme="minorHAnsi"/>
        </w:rPr>
        <w:t xml:space="preserve"> the expenditure </w:t>
      </w:r>
      <w:r w:rsidR="00923AD8">
        <w:rPr>
          <w:rFonts w:asciiTheme="minorHAnsi" w:hAnsiTheme="minorHAnsi"/>
        </w:rPr>
        <w:t xml:space="preserve">will be </w:t>
      </w:r>
      <w:r w:rsidRPr="00600BB7">
        <w:rPr>
          <w:rFonts w:asciiTheme="minorHAnsi" w:hAnsiTheme="minorHAnsi"/>
        </w:rPr>
        <w:t xml:space="preserve">used to maintain the </w:t>
      </w:r>
      <w:r w:rsidRPr="00600BB7">
        <w:rPr>
          <w:rFonts w:asciiTheme="minorHAnsi" w:hAnsiTheme="minorHAnsi"/>
          <w:b/>
        </w:rPr>
        <w:t>Springboard Group</w:t>
      </w:r>
      <w:r w:rsidRPr="00600BB7">
        <w:rPr>
          <w:rFonts w:asciiTheme="minorHAnsi" w:hAnsiTheme="minorHAnsi"/>
        </w:rPr>
        <w:t xml:space="preserve">. </w:t>
      </w:r>
      <w:r w:rsidR="00DC1BFB" w:rsidRPr="00600BB7">
        <w:rPr>
          <w:rFonts w:asciiTheme="minorHAnsi" w:hAnsiTheme="minorHAnsi"/>
        </w:rPr>
        <w:t>Pupils spend up to 40</w:t>
      </w:r>
      <w:r w:rsidRPr="00600BB7">
        <w:rPr>
          <w:rFonts w:asciiTheme="minorHAnsi" w:hAnsiTheme="minorHAnsi"/>
        </w:rPr>
        <w:t>% of their curriculum time in Year 7 receiving spec</w:t>
      </w:r>
      <w:r w:rsidR="00DC1BFB" w:rsidRPr="00600BB7">
        <w:rPr>
          <w:rFonts w:asciiTheme="minorHAnsi" w:hAnsiTheme="minorHAnsi"/>
        </w:rPr>
        <w:t>ialised support in English and m</w:t>
      </w:r>
      <w:r w:rsidRPr="00600BB7">
        <w:rPr>
          <w:rFonts w:asciiTheme="minorHAnsi" w:hAnsiTheme="minorHAnsi"/>
        </w:rPr>
        <w:t>aths</w:t>
      </w:r>
      <w:r w:rsidR="00DC1BFB" w:rsidRPr="00600BB7">
        <w:rPr>
          <w:rFonts w:asciiTheme="minorHAnsi" w:hAnsiTheme="minorHAnsi"/>
        </w:rPr>
        <w:t>,</w:t>
      </w:r>
      <w:r w:rsidRPr="00600BB7">
        <w:rPr>
          <w:rFonts w:asciiTheme="minorHAnsi" w:hAnsiTheme="minorHAnsi"/>
        </w:rPr>
        <w:t xml:space="preserve"> so they can catch up quickly.</w:t>
      </w:r>
    </w:p>
    <w:p w14:paraId="496C8FA9" w14:textId="77777777" w:rsidR="00706734" w:rsidRPr="00600BB7" w:rsidRDefault="00706734">
      <w:pPr>
        <w:rPr>
          <w:rFonts w:asciiTheme="minorHAnsi" w:hAnsiTheme="minorHAnsi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3369"/>
        <w:gridCol w:w="1008"/>
        <w:gridCol w:w="11324"/>
      </w:tblGrid>
      <w:tr w:rsidR="00706734" w:rsidRPr="00600BB7" w14:paraId="42BD1B9C" w14:textId="77777777" w:rsidTr="007B4355">
        <w:tc>
          <w:tcPr>
            <w:tcW w:w="3369" w:type="dxa"/>
            <w:shd w:val="clear" w:color="auto" w:fill="B8CCE4" w:themeFill="accent1" w:themeFillTint="66"/>
          </w:tcPr>
          <w:p w14:paraId="64D0318A" w14:textId="77777777" w:rsidR="00706734" w:rsidRPr="00600BB7" w:rsidRDefault="008B3C9B">
            <w:pPr>
              <w:rPr>
                <w:rFonts w:asciiTheme="minorHAnsi" w:hAnsiTheme="minorHAnsi"/>
                <w:b/>
              </w:rPr>
            </w:pPr>
            <w:r w:rsidRPr="00600BB7">
              <w:rPr>
                <w:rFonts w:asciiTheme="minorHAnsi" w:hAnsiTheme="minorHAnsi"/>
                <w:b/>
              </w:rPr>
              <w:t xml:space="preserve">Item </w:t>
            </w:r>
          </w:p>
        </w:tc>
        <w:tc>
          <w:tcPr>
            <w:tcW w:w="1008" w:type="dxa"/>
            <w:shd w:val="clear" w:color="auto" w:fill="B8CCE4" w:themeFill="accent1" w:themeFillTint="66"/>
          </w:tcPr>
          <w:p w14:paraId="22097199" w14:textId="77777777" w:rsidR="00706734" w:rsidRPr="00600BB7" w:rsidRDefault="008B3C9B">
            <w:pPr>
              <w:rPr>
                <w:rFonts w:asciiTheme="minorHAnsi" w:hAnsiTheme="minorHAnsi"/>
                <w:b/>
              </w:rPr>
            </w:pPr>
            <w:r w:rsidRPr="00600BB7">
              <w:rPr>
                <w:rFonts w:asciiTheme="minorHAnsi" w:hAnsiTheme="minorHAnsi"/>
                <w:b/>
              </w:rPr>
              <w:t>Cost (£)</w:t>
            </w:r>
          </w:p>
        </w:tc>
        <w:tc>
          <w:tcPr>
            <w:tcW w:w="11324" w:type="dxa"/>
            <w:shd w:val="clear" w:color="auto" w:fill="B8CCE4" w:themeFill="accent1" w:themeFillTint="66"/>
          </w:tcPr>
          <w:p w14:paraId="5F57B4BA" w14:textId="443AB23E" w:rsidR="00706734" w:rsidRPr="00600BB7" w:rsidRDefault="00C758A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Monitoring and Evaluation of Impact</w:t>
            </w:r>
          </w:p>
        </w:tc>
      </w:tr>
      <w:tr w:rsidR="00706734" w:rsidRPr="00600BB7" w14:paraId="07E86AED" w14:textId="77777777" w:rsidTr="007B4355">
        <w:tc>
          <w:tcPr>
            <w:tcW w:w="3369" w:type="dxa"/>
          </w:tcPr>
          <w:p w14:paraId="6BD919EB" w14:textId="77777777" w:rsidR="00706734" w:rsidRPr="00600BB7" w:rsidRDefault="008B3C9B">
            <w:pPr>
              <w:rPr>
                <w:rFonts w:asciiTheme="minorHAnsi" w:hAnsiTheme="minorHAnsi"/>
                <w:sz w:val="24"/>
                <w:szCs w:val="24"/>
              </w:rPr>
            </w:pPr>
            <w:r w:rsidRPr="00600BB7">
              <w:rPr>
                <w:rFonts w:asciiTheme="minorHAnsi" w:hAnsiTheme="minorHAnsi"/>
                <w:sz w:val="24"/>
                <w:szCs w:val="24"/>
              </w:rPr>
              <w:t>Additional staffing costs to run the Springboard Group</w:t>
            </w:r>
            <w:r w:rsidR="00461C7D" w:rsidRPr="00600BB7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2C43BF2" w14:textId="6ECE48D3" w:rsidR="00461C7D" w:rsidRPr="00600BB7" w:rsidRDefault="00461C7D" w:rsidP="003637A2">
            <w:pPr>
              <w:rPr>
                <w:rFonts w:asciiTheme="minorHAnsi" w:hAnsiTheme="minorHAnsi"/>
                <w:sz w:val="24"/>
                <w:szCs w:val="24"/>
              </w:rPr>
            </w:pPr>
            <w:r w:rsidRPr="00600BB7">
              <w:rPr>
                <w:rFonts w:asciiTheme="minorHAnsi" w:hAnsiTheme="minorHAnsi"/>
                <w:sz w:val="24"/>
                <w:szCs w:val="24"/>
              </w:rPr>
              <w:t xml:space="preserve">Pupils are identified through </w:t>
            </w:r>
            <w:r w:rsidR="003637A2" w:rsidRPr="00600BB7">
              <w:rPr>
                <w:rFonts w:asciiTheme="minorHAnsi" w:hAnsiTheme="minorHAnsi"/>
                <w:sz w:val="24"/>
                <w:szCs w:val="24"/>
              </w:rPr>
              <w:t>year 6 data &amp; our own tests on induction day</w:t>
            </w:r>
            <w:r w:rsidRPr="00600BB7">
              <w:rPr>
                <w:rFonts w:asciiTheme="minorHAnsi" w:hAnsiTheme="minorHAnsi"/>
                <w:sz w:val="24"/>
                <w:szCs w:val="24"/>
              </w:rPr>
              <w:t xml:space="preserve"> to identify students we</w:t>
            </w:r>
            <w:r w:rsidR="003637A2" w:rsidRPr="00600BB7">
              <w:rPr>
                <w:rFonts w:asciiTheme="minorHAnsi" w:hAnsiTheme="minorHAnsi"/>
                <w:sz w:val="24"/>
                <w:szCs w:val="24"/>
              </w:rPr>
              <w:t>ll below national standards in reading, writing and m</w:t>
            </w:r>
            <w:r w:rsidR="00584583" w:rsidRPr="00600BB7">
              <w:rPr>
                <w:rFonts w:asciiTheme="minorHAnsi" w:hAnsiTheme="minorHAnsi"/>
                <w:sz w:val="24"/>
                <w:szCs w:val="24"/>
              </w:rPr>
              <w:t>aths. They then spend</w:t>
            </w:r>
            <w:r w:rsidRPr="00600BB7">
              <w:rPr>
                <w:rFonts w:asciiTheme="minorHAnsi" w:hAnsiTheme="minorHAnsi"/>
                <w:sz w:val="24"/>
                <w:szCs w:val="24"/>
              </w:rPr>
              <w:t xml:space="preserve"> a large portion of the week taught in small groups by specially trained staff to help them catch up. </w:t>
            </w:r>
            <w:r w:rsidR="00584583" w:rsidRPr="00600BB7">
              <w:rPr>
                <w:rFonts w:asciiTheme="minorHAnsi" w:hAnsiTheme="minorHAnsi"/>
                <w:sz w:val="24"/>
                <w:szCs w:val="24"/>
              </w:rPr>
              <w:t xml:space="preserve">They are taught in a specialist teaching room with lots of access to reading books at an appropriate level which offer high interest at a low reading age.  </w:t>
            </w:r>
          </w:p>
        </w:tc>
        <w:tc>
          <w:tcPr>
            <w:tcW w:w="1008" w:type="dxa"/>
          </w:tcPr>
          <w:p w14:paraId="3D3C51DC" w14:textId="60DBFCAE" w:rsidR="00706734" w:rsidRPr="00600BB7" w:rsidRDefault="00461C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0BB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214F05">
              <w:rPr>
                <w:rFonts w:asciiTheme="minorHAnsi" w:hAnsiTheme="minorHAnsi"/>
                <w:b/>
                <w:sz w:val="24"/>
                <w:szCs w:val="24"/>
              </w:rPr>
              <w:t>1, 200</w:t>
            </w:r>
          </w:p>
          <w:p w14:paraId="4E1D3F70" w14:textId="77777777" w:rsidR="00706734" w:rsidRPr="00600BB7" w:rsidRDefault="0070673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317865A" w14:textId="77777777" w:rsidR="00706734" w:rsidRPr="00600BB7" w:rsidRDefault="0070673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889FC4B" w14:textId="77777777" w:rsidR="00706734" w:rsidRPr="00600BB7" w:rsidRDefault="0070673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0A09BAA" w14:textId="77777777" w:rsidR="00706734" w:rsidRPr="00600BB7" w:rsidRDefault="0070673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24" w:type="dxa"/>
          </w:tcPr>
          <w:p w14:paraId="26F81729" w14:textId="77777777" w:rsidR="00706734" w:rsidRPr="00A71AEC" w:rsidRDefault="00C758A9" w:rsidP="00C758A9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71AEC">
              <w:rPr>
                <w:rFonts w:asciiTheme="minorHAnsi" w:hAnsiTheme="minorHAnsi"/>
                <w:sz w:val="24"/>
                <w:szCs w:val="24"/>
              </w:rPr>
              <w:t>Gaps in pupils’ learning in English and maths are assessed through SAT scores and test pupils sit in the July before entry.</w:t>
            </w:r>
          </w:p>
          <w:p w14:paraId="24753BAC" w14:textId="77777777" w:rsidR="00C758A9" w:rsidRPr="00A71AEC" w:rsidRDefault="00C758A9" w:rsidP="00C758A9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71AEC">
              <w:rPr>
                <w:rFonts w:asciiTheme="minorHAnsi" w:hAnsiTheme="minorHAnsi"/>
                <w:sz w:val="24"/>
                <w:szCs w:val="24"/>
              </w:rPr>
              <w:t>The impact of the programme is measured through:</w:t>
            </w:r>
          </w:p>
          <w:p w14:paraId="7CD90E09" w14:textId="5DB4D3EC" w:rsidR="00C758A9" w:rsidRPr="00A71AEC" w:rsidRDefault="00C758A9" w:rsidP="00C758A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 w:rsidRPr="00A71AEC">
              <w:rPr>
                <w:sz w:val="24"/>
                <w:szCs w:val="24"/>
              </w:rPr>
              <w:t>Improvements in reading and spelling levels tested at the start and end of the year</w:t>
            </w:r>
          </w:p>
          <w:p w14:paraId="26329F35" w14:textId="61B24E5D" w:rsidR="00C758A9" w:rsidRPr="00A71AEC" w:rsidRDefault="00C758A9" w:rsidP="00C758A9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4"/>
                <w:szCs w:val="24"/>
              </w:rPr>
            </w:pPr>
            <w:r w:rsidRPr="00A71AEC">
              <w:rPr>
                <w:sz w:val="24"/>
                <w:szCs w:val="24"/>
              </w:rPr>
              <w:t xml:space="preserve">Attitude to Learning scores </w:t>
            </w:r>
            <w:r w:rsidRPr="00A71AEC">
              <w:rPr>
                <w:b/>
                <w:sz w:val="24"/>
                <w:szCs w:val="24"/>
              </w:rPr>
              <w:t>in all subject</w:t>
            </w:r>
            <w:r w:rsidRPr="00A71AEC">
              <w:rPr>
                <w:sz w:val="24"/>
                <w:szCs w:val="24"/>
              </w:rPr>
              <w:t xml:space="preserve"> reviews over the year</w:t>
            </w:r>
          </w:p>
          <w:p w14:paraId="3786BEA1" w14:textId="77777777" w:rsidR="00C758A9" w:rsidRPr="00A71AEC" w:rsidRDefault="00C758A9" w:rsidP="00C758A9">
            <w:pPr>
              <w:spacing w:before="120" w:after="120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A71AEC">
              <w:rPr>
                <w:rFonts w:asciiTheme="minorHAnsi" w:hAnsiTheme="minorHAnsi"/>
                <w:sz w:val="24"/>
                <w:szCs w:val="24"/>
              </w:rPr>
              <w:t>(We work on the belief that improving literacy will lead to improvements in other subjects, particularly in their attitudes to learning)</w:t>
            </w:r>
          </w:p>
          <w:p w14:paraId="77DC3CC8" w14:textId="77777777" w:rsidR="00C758A9" w:rsidRDefault="00214F05" w:rsidP="00C758A9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Performance in terminal examinations in the summer term. </w:t>
            </w:r>
          </w:p>
          <w:p w14:paraId="454390F7" w14:textId="77777777" w:rsidR="00214F05" w:rsidRDefault="00214F05" w:rsidP="00C758A9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The time it takes for students to “catch </w:t>
            </w:r>
            <w:proofErr w:type="gramStart"/>
            <w:r>
              <w:rPr>
                <w:szCs w:val="24"/>
              </w:rPr>
              <w:t>up”  and</w:t>
            </w:r>
            <w:proofErr w:type="gramEnd"/>
            <w:r>
              <w:rPr>
                <w:szCs w:val="24"/>
              </w:rPr>
              <w:t xml:space="preserve"> re-join mainstream provision</w:t>
            </w:r>
          </w:p>
          <w:p w14:paraId="680312DA" w14:textId="77777777" w:rsidR="00214F05" w:rsidRDefault="00214F05" w:rsidP="00214F05">
            <w:pPr>
              <w:spacing w:before="120" w:after="120"/>
              <w:rPr>
                <w:szCs w:val="24"/>
              </w:rPr>
            </w:pPr>
          </w:p>
          <w:p w14:paraId="7A36D982" w14:textId="77777777" w:rsidR="00214F05" w:rsidRPr="00214F05" w:rsidRDefault="00214F05" w:rsidP="00214F05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214F05">
              <w:rPr>
                <w:rFonts w:asciiTheme="minorHAnsi" w:hAnsiTheme="minorHAnsi"/>
                <w:sz w:val="24"/>
                <w:szCs w:val="24"/>
              </w:rPr>
              <w:t>It is monitored and evaluated by:</w:t>
            </w:r>
          </w:p>
          <w:p w14:paraId="4FEC3893" w14:textId="77777777" w:rsidR="00214F05" w:rsidRPr="00214F05" w:rsidRDefault="00214F05" w:rsidP="00214F05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24"/>
                <w:szCs w:val="24"/>
              </w:rPr>
            </w:pPr>
            <w:r w:rsidRPr="00214F05">
              <w:rPr>
                <w:sz w:val="24"/>
                <w:szCs w:val="24"/>
              </w:rPr>
              <w:t>Heads of English, maths and SENDCO</w:t>
            </w:r>
          </w:p>
          <w:p w14:paraId="6411572E" w14:textId="77777777" w:rsidR="00214F05" w:rsidRPr="00214F05" w:rsidRDefault="00214F05" w:rsidP="00214F05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sz w:val="24"/>
                <w:szCs w:val="24"/>
              </w:rPr>
            </w:pPr>
            <w:r w:rsidRPr="00214F05">
              <w:rPr>
                <w:sz w:val="24"/>
                <w:szCs w:val="24"/>
              </w:rPr>
              <w:t>The Governors’ Curriculum and Standards Committee</w:t>
            </w:r>
          </w:p>
          <w:p w14:paraId="32E4A05A" w14:textId="0323CA54" w:rsidR="00214F05" w:rsidRPr="00214F05" w:rsidRDefault="00214F05" w:rsidP="00214F05">
            <w:pPr>
              <w:pStyle w:val="ListParagraph"/>
              <w:spacing w:before="120" w:after="120"/>
              <w:rPr>
                <w:szCs w:val="24"/>
              </w:rPr>
            </w:pPr>
          </w:p>
        </w:tc>
      </w:tr>
      <w:tr w:rsidR="00706734" w:rsidRPr="00600BB7" w14:paraId="07118D19" w14:textId="77777777" w:rsidTr="007B4355">
        <w:tc>
          <w:tcPr>
            <w:tcW w:w="3369" w:type="dxa"/>
          </w:tcPr>
          <w:p w14:paraId="7A5AAB7C" w14:textId="267CC124" w:rsidR="00706734" w:rsidRPr="00600BB7" w:rsidRDefault="008B3C9B">
            <w:pPr>
              <w:rPr>
                <w:rFonts w:asciiTheme="minorHAnsi" w:hAnsiTheme="minorHAnsi"/>
                <w:sz w:val="24"/>
                <w:szCs w:val="24"/>
              </w:rPr>
            </w:pPr>
            <w:r w:rsidRPr="00600BB7">
              <w:rPr>
                <w:rFonts w:asciiTheme="minorHAnsi" w:hAnsiTheme="minorHAnsi"/>
                <w:sz w:val="24"/>
                <w:szCs w:val="24"/>
              </w:rPr>
              <w:t>Additional teaching assistant</w:t>
            </w:r>
            <w:r w:rsidR="00DF3F1B" w:rsidRPr="00600BB7">
              <w:rPr>
                <w:rFonts w:asciiTheme="minorHAnsi" w:hAnsiTheme="minorHAnsi"/>
                <w:sz w:val="24"/>
                <w:szCs w:val="24"/>
              </w:rPr>
              <w:t xml:space="preserve"> deployed to support booster classes in Y8 and Y9 for post springboard pupils. </w:t>
            </w:r>
          </w:p>
        </w:tc>
        <w:tc>
          <w:tcPr>
            <w:tcW w:w="1008" w:type="dxa"/>
          </w:tcPr>
          <w:p w14:paraId="0371A664" w14:textId="3D13D798" w:rsidR="00706734" w:rsidRPr="00600BB7" w:rsidRDefault="008B3C9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0BB7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214F05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Pr="00600BB7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</w:p>
        </w:tc>
        <w:tc>
          <w:tcPr>
            <w:tcW w:w="11324" w:type="dxa"/>
          </w:tcPr>
          <w:p w14:paraId="3A0904FF" w14:textId="7D6A5119" w:rsidR="00706734" w:rsidRPr="0099278B" w:rsidRDefault="0099278B" w:rsidP="00214F05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99278B">
              <w:rPr>
                <w:rFonts w:asciiTheme="minorHAnsi" w:hAnsiTheme="minorHAnsi"/>
                <w:sz w:val="24"/>
                <w:szCs w:val="24"/>
              </w:rPr>
              <w:t>Progress of post-springboard pupils will be monitored after each assessment point over the year and evaluated at the end of the year by the Springboard co-ordinator</w:t>
            </w:r>
            <w:r>
              <w:rPr>
                <w:rFonts w:asciiTheme="minorHAnsi" w:hAnsiTheme="minorHAnsi"/>
                <w:sz w:val="24"/>
                <w:szCs w:val="24"/>
              </w:rPr>
              <w:t>.  When pupils are not making good enough progress, further intervention will be provided to catch up faster.</w:t>
            </w:r>
            <w:bookmarkStart w:id="0" w:name="_GoBack"/>
            <w:bookmarkEnd w:id="0"/>
          </w:p>
        </w:tc>
      </w:tr>
      <w:tr w:rsidR="00706734" w:rsidRPr="00600BB7" w14:paraId="27A81F86" w14:textId="77777777" w:rsidTr="007B4355">
        <w:tc>
          <w:tcPr>
            <w:tcW w:w="3369" w:type="dxa"/>
          </w:tcPr>
          <w:p w14:paraId="5B1BBC80" w14:textId="77777777" w:rsidR="00706734" w:rsidRPr="00600BB7" w:rsidRDefault="008B3C9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00BB7">
              <w:rPr>
                <w:rFonts w:asciiTheme="minorHAnsi" w:hAnsi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008" w:type="dxa"/>
          </w:tcPr>
          <w:p w14:paraId="521B6C17" w14:textId="4CBD4F77" w:rsidR="00706734" w:rsidRPr="00600BB7" w:rsidRDefault="00FA406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13,900</w:t>
            </w:r>
          </w:p>
        </w:tc>
        <w:tc>
          <w:tcPr>
            <w:tcW w:w="11324" w:type="dxa"/>
          </w:tcPr>
          <w:p w14:paraId="010E9649" w14:textId="77777777" w:rsidR="00706734" w:rsidRPr="00600BB7" w:rsidRDefault="0070673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7CE2993" w14:textId="77777777" w:rsidR="00B832BA" w:rsidRPr="00600BB7" w:rsidRDefault="00B832BA" w:rsidP="00B832BA">
      <w:pPr>
        <w:shd w:val="clear" w:color="auto" w:fill="F4F4F4"/>
        <w:spacing w:line="240" w:lineRule="auto"/>
        <w:rPr>
          <w:rFonts w:asciiTheme="minorHAnsi" w:eastAsia="Times New Roman" w:hAnsiTheme="minorHAnsi" w:cs="Times New Roman"/>
          <w:color w:val="7232AD"/>
          <w:szCs w:val="24"/>
          <w:vertAlign w:val="subscript"/>
          <w:lang w:eastAsia="en-GB"/>
        </w:rPr>
      </w:pPr>
    </w:p>
    <w:p w14:paraId="3B1DE633" w14:textId="77777777" w:rsidR="00706734" w:rsidRPr="00600BB7" w:rsidRDefault="00706734">
      <w:pPr>
        <w:rPr>
          <w:rFonts w:asciiTheme="minorHAnsi" w:hAnsiTheme="minorHAnsi"/>
          <w:szCs w:val="24"/>
        </w:rPr>
      </w:pPr>
    </w:p>
    <w:sectPr w:rsidR="00706734" w:rsidRPr="00600BB7" w:rsidSect="007B43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58C9"/>
    <w:multiLevelType w:val="hybridMultilevel"/>
    <w:tmpl w:val="7672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F75"/>
    <w:multiLevelType w:val="hybridMultilevel"/>
    <w:tmpl w:val="AADE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CE9"/>
    <w:multiLevelType w:val="hybridMultilevel"/>
    <w:tmpl w:val="A024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22154"/>
    <w:multiLevelType w:val="hybridMultilevel"/>
    <w:tmpl w:val="99CC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64A0"/>
    <w:multiLevelType w:val="hybridMultilevel"/>
    <w:tmpl w:val="31DAC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B474D"/>
    <w:multiLevelType w:val="hybridMultilevel"/>
    <w:tmpl w:val="411C1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672C14"/>
    <w:multiLevelType w:val="hybridMultilevel"/>
    <w:tmpl w:val="8E66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35CDF"/>
    <w:multiLevelType w:val="hybridMultilevel"/>
    <w:tmpl w:val="3B82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F066D"/>
    <w:multiLevelType w:val="hybridMultilevel"/>
    <w:tmpl w:val="5ABE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734"/>
    <w:rsid w:val="00083C7A"/>
    <w:rsid w:val="000D1985"/>
    <w:rsid w:val="0010384A"/>
    <w:rsid w:val="001826B8"/>
    <w:rsid w:val="00214F05"/>
    <w:rsid w:val="003637A2"/>
    <w:rsid w:val="003A0CC3"/>
    <w:rsid w:val="004337FE"/>
    <w:rsid w:val="004450AB"/>
    <w:rsid w:val="00461C7D"/>
    <w:rsid w:val="004E1EF6"/>
    <w:rsid w:val="004F10EC"/>
    <w:rsid w:val="00584583"/>
    <w:rsid w:val="005C0153"/>
    <w:rsid w:val="005C1C00"/>
    <w:rsid w:val="00600BB7"/>
    <w:rsid w:val="006219E2"/>
    <w:rsid w:val="00691E30"/>
    <w:rsid w:val="00706734"/>
    <w:rsid w:val="007B4355"/>
    <w:rsid w:val="008750D1"/>
    <w:rsid w:val="008B3C9B"/>
    <w:rsid w:val="00901CDA"/>
    <w:rsid w:val="00923AD8"/>
    <w:rsid w:val="00942755"/>
    <w:rsid w:val="00947150"/>
    <w:rsid w:val="0095748E"/>
    <w:rsid w:val="00981149"/>
    <w:rsid w:val="0099278B"/>
    <w:rsid w:val="009A7FDD"/>
    <w:rsid w:val="009D7A5E"/>
    <w:rsid w:val="00A71AEC"/>
    <w:rsid w:val="00A7613F"/>
    <w:rsid w:val="00AB3ABB"/>
    <w:rsid w:val="00AD026B"/>
    <w:rsid w:val="00B308B8"/>
    <w:rsid w:val="00B832BA"/>
    <w:rsid w:val="00BB1629"/>
    <w:rsid w:val="00C4246C"/>
    <w:rsid w:val="00C758A9"/>
    <w:rsid w:val="00CA5991"/>
    <w:rsid w:val="00DC1BFB"/>
    <w:rsid w:val="00DF3F1B"/>
    <w:rsid w:val="00E72945"/>
    <w:rsid w:val="00ED0C96"/>
    <w:rsid w:val="00F92F4E"/>
    <w:rsid w:val="00FA4061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D3DC"/>
  <w15:docId w15:val="{7C33FECB-E0F3-4DAF-A92C-93AD364D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73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7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06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F10EC"/>
    <w:pPr>
      <w:spacing w:after="200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02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4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00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85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2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34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96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4704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9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196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72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38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161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90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452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832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91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905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365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676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28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9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37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8621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98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17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04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534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85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096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779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28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143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1975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566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0097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1244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1154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3237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32047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740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6326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75880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Brownedge St Marys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Brownedge St Marys</dc:creator>
  <cp:lastModifiedBy>Martin Reynolds</cp:lastModifiedBy>
  <cp:revision>2</cp:revision>
  <cp:lastPrinted>2018-10-08T13:04:00Z</cp:lastPrinted>
  <dcterms:created xsi:type="dcterms:W3CDTF">2018-10-12T13:44:00Z</dcterms:created>
  <dcterms:modified xsi:type="dcterms:W3CDTF">2018-10-12T13:44:00Z</dcterms:modified>
</cp:coreProperties>
</file>