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F63B" w14:textId="77777777" w:rsidR="00210C3F" w:rsidRDefault="00210C3F" w:rsidP="00210C3F">
      <w:r>
        <w:rPr>
          <w:noProof/>
          <w:lang w:eastAsia="en-GB"/>
        </w:rPr>
        <w:drawing>
          <wp:anchor distT="0" distB="0" distL="114300" distR="114300" simplePos="0" relativeHeight="251658240" behindDoc="1" locked="0" layoutInCell="1" allowOverlap="1" wp14:anchorId="5352F642" wp14:editId="5352F643">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5352F63C" w14:textId="77777777" w:rsidR="00E84704" w:rsidRDefault="00E84704" w:rsidP="00210C3F">
      <w:pPr>
        <w:jc w:val="center"/>
        <w:rPr>
          <w:b/>
          <w:sz w:val="40"/>
          <w:u w:val="single"/>
        </w:rPr>
      </w:pPr>
    </w:p>
    <w:p w14:paraId="5352F63D" w14:textId="77777777" w:rsidR="00E84704" w:rsidRDefault="00E84704" w:rsidP="00210C3F">
      <w:pPr>
        <w:jc w:val="center"/>
        <w:rPr>
          <w:b/>
          <w:sz w:val="40"/>
          <w:u w:val="single"/>
        </w:rPr>
      </w:pPr>
    </w:p>
    <w:p w14:paraId="5352F63E" w14:textId="20E89D1B" w:rsidR="00210C3F" w:rsidRPr="00B36249" w:rsidRDefault="00D36616" w:rsidP="00210C3F">
      <w:pPr>
        <w:jc w:val="center"/>
        <w:rPr>
          <w:b/>
          <w:sz w:val="40"/>
          <w:u w:val="single"/>
        </w:rPr>
      </w:pPr>
      <w:r>
        <w:rPr>
          <w:b/>
          <w:sz w:val="40"/>
          <w:u w:val="single"/>
        </w:rPr>
        <w:t>Art</w:t>
      </w:r>
      <w:r w:rsidR="00210C3F" w:rsidRPr="00B36249">
        <w:rPr>
          <w:b/>
          <w:sz w:val="40"/>
          <w:u w:val="single"/>
        </w:rPr>
        <w:t xml:space="preserve"> approach</w:t>
      </w:r>
    </w:p>
    <w:p w14:paraId="5352F63F" w14:textId="0FBF9C8B" w:rsidR="00210C3F" w:rsidRDefault="00210C3F" w:rsidP="00210C3F"/>
    <w:p w14:paraId="5352F640" w14:textId="65C9F271" w:rsidR="00210C3F" w:rsidRDefault="00210C3F" w:rsidP="00210C3F"/>
    <w:p w14:paraId="5352F641" w14:textId="7556C0F6" w:rsidR="003E37C3" w:rsidRDefault="0069773D" w:rsidP="00D36616">
      <w:r>
        <w:rPr>
          <w:noProof/>
          <w:lang w:eastAsia="en-GB"/>
        </w:rPr>
        <mc:AlternateContent>
          <mc:Choice Requires="wps">
            <w:drawing>
              <wp:anchor distT="45720" distB="45720" distL="114300" distR="114300" simplePos="0" relativeHeight="251666432" behindDoc="0" locked="0" layoutInCell="1" allowOverlap="1" wp14:anchorId="1C35A357" wp14:editId="2BF21F71">
                <wp:simplePos x="0" y="0"/>
                <wp:positionH relativeFrom="margin">
                  <wp:posOffset>-3896043</wp:posOffset>
                </wp:positionH>
                <wp:positionV relativeFrom="paragraph">
                  <wp:posOffset>3493771</wp:posOffset>
                </wp:positionV>
                <wp:extent cx="7552373" cy="255588"/>
                <wp:effectExtent l="0" t="9207" r="20637" b="20638"/>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552373" cy="255588"/>
                        </a:xfrm>
                        <a:prstGeom prst="rect">
                          <a:avLst/>
                        </a:prstGeom>
                        <a:solidFill>
                          <a:srgbClr val="FF0000"/>
                        </a:solidFill>
                        <a:ln w="9525">
                          <a:solidFill>
                            <a:srgbClr val="000000"/>
                          </a:solidFill>
                          <a:miter lim="800000"/>
                          <a:headEnd/>
                          <a:tailEnd/>
                        </a:ln>
                      </wps:spPr>
                      <wps:txbx>
                        <w:txbxContent>
                          <w:p w14:paraId="44D9DF42" w14:textId="77777777" w:rsidR="0069773D" w:rsidRDefault="0069773D" w:rsidP="0069773D">
                            <w:pPr>
                              <w:jc w:val="center"/>
                            </w:pPr>
                            <w:r>
                              <w:t xml:space="preserve">End of unit assessment grid after each unit/ progression of skills highlighted for each year </w:t>
                            </w:r>
                            <w:proofErr w:type="gramStart"/>
                            <w:r>
                              <w:t>group</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5A357" id="_x0000_t202" coordsize="21600,21600" o:spt="202" path="m,l,21600r21600,l21600,xe">
                <v:stroke joinstyle="miter"/>
                <v:path gradientshapeok="t" o:connecttype="rect"/>
              </v:shapetype>
              <v:shape id="Text Box 2" o:spid="_x0000_s1026" type="#_x0000_t202" style="position:absolute;margin-left:-306.8pt;margin-top:275.1pt;width:594.7pt;height:20.15pt;rotation:-90;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" fillcolor="red">
                <v:textbox>
                  <w:txbxContent>
                    <w:p w14:paraId="44D9DF42" w14:textId="77777777" w:rsidR="0069773D" w:rsidRDefault="0069773D" w:rsidP="0069773D">
                      <w:pPr>
                        <w:jc w:val="center"/>
                      </w:pPr>
                      <w:r>
                        <w:t xml:space="preserve">End of unit assessment grid after each unit/ progression of skills highlighted for each year </w:t>
                      </w:r>
                      <w:proofErr w:type="gramStart"/>
                      <w:r>
                        <w:t>group</w:t>
                      </w:r>
                      <w:proofErr w:type="gramEnd"/>
                    </w:p>
                  </w:txbxContent>
                </v:textbox>
                <w10:wrap anchorx="margin"/>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712C3604" wp14:editId="1493358D">
                <wp:simplePos x="0" y="0"/>
                <wp:positionH relativeFrom="rightMargin">
                  <wp:align>left</wp:align>
                </wp:positionH>
                <wp:positionV relativeFrom="paragraph">
                  <wp:posOffset>3580766</wp:posOffset>
                </wp:positionV>
                <wp:extent cx="7380923" cy="255588"/>
                <wp:effectExtent l="318" t="0" r="11112" b="11113"/>
                <wp:wrapNone/>
                <wp:docPr id="538979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380923" cy="255588"/>
                        </a:xfrm>
                        <a:prstGeom prst="rect">
                          <a:avLst/>
                        </a:prstGeom>
                        <a:solidFill>
                          <a:srgbClr val="70AD47"/>
                        </a:solidFill>
                        <a:ln w="9525">
                          <a:solidFill>
                            <a:srgbClr val="000000"/>
                          </a:solidFill>
                          <a:miter lim="800000"/>
                          <a:headEnd/>
                          <a:tailEnd/>
                        </a:ln>
                      </wps:spPr>
                      <wps:txbx>
                        <w:txbxContent>
                          <w:p w14:paraId="55B6339C" w14:textId="77777777" w:rsidR="0069773D" w:rsidRDefault="0069773D" w:rsidP="0069773D">
                            <w:pPr>
                              <w:jc w:val="center"/>
                            </w:pPr>
                            <w:r>
                              <w:t>Art Exhibition termly and end of year whole school display in the year 3 corridor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C3604" id="_x0000_s1027" type="#_x0000_t202" style="position:absolute;margin-left:0;margin-top:281.95pt;width:581.2pt;height:20.15pt;rotation:90;z-index:25166438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" fillcolor="#70ad47">
                <v:textbox>
                  <w:txbxContent>
                    <w:p w14:paraId="55B6339C" w14:textId="77777777" w:rsidR="0069773D" w:rsidRDefault="0069773D" w:rsidP="0069773D">
                      <w:pPr>
                        <w:jc w:val="center"/>
                      </w:pPr>
                      <w:r>
                        <w:t>Art Exhibition termly and end of year whole school display in the year 3 corridor</w:t>
                      </w:r>
                    </w:p>
                  </w:txbxContent>
                </v:textbox>
                <w10:wrap anchorx="margin"/>
              </v:shape>
            </w:pict>
          </mc:Fallback>
        </mc:AlternateContent>
      </w:r>
      <w:r w:rsidR="00E84704">
        <w:rPr>
          <w:noProof/>
          <w:lang w:eastAsia="en-GB"/>
        </w:rPr>
        <w:drawing>
          <wp:inline distT="0" distB="0" distL="0" distR="0" wp14:anchorId="5352F644" wp14:editId="0124E6F7">
            <wp:extent cx="6645910" cy="7348016"/>
            <wp:effectExtent l="0" t="19050" r="40640" b="62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F"/>
    <w:rsid w:val="00001934"/>
    <w:rsid w:val="00072BAC"/>
    <w:rsid w:val="000F3619"/>
    <w:rsid w:val="00210C3F"/>
    <w:rsid w:val="003E37C3"/>
    <w:rsid w:val="0041348D"/>
    <w:rsid w:val="00452B45"/>
    <w:rsid w:val="004F1E3C"/>
    <w:rsid w:val="005F5B3E"/>
    <w:rsid w:val="0069773D"/>
    <w:rsid w:val="008A51DB"/>
    <w:rsid w:val="008D5690"/>
    <w:rsid w:val="009330EB"/>
    <w:rsid w:val="00B833FA"/>
    <w:rsid w:val="00BD6DD3"/>
    <w:rsid w:val="00C45649"/>
    <w:rsid w:val="00D01920"/>
    <w:rsid w:val="00D36616"/>
    <w:rsid w:val="00E1782F"/>
    <w:rsid w:val="00E8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F63B"/>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a whole school long term plan from the Kapow Learning scheme.</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Each Unit is based on 1 of the 4 elements of art sketching/ sculpting/  crafting/ painting. This supports sequences and following the art curriculum to make sure knowledge is given at an appropriate point within a scheme and built apon.</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All Art sessions start with the same format retrieval/ prior learning/ new skill.</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the skill, the artist, the genre, the art movement and the previous ones from previous term. A retrieval task is set at the start of each session. Making it expicit what we have already covered and which parts we will be focussing on it the current session.</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New skills is practised and applied</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Artist/ genre/ art movement.</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200"/>
            <a:t>Each year group has an artist, art movement and genre that they learn about over each of the different units of art. This is then used within the skills of that art approach and each year group creates their final piece in that style.</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200"/>
            <a:t>Discussion allows children to process and understand the knew knowledge,  make links between what they already know and how this new learning fits in. </a:t>
          </a:r>
          <a:endParaRPr lang="en-US" sz="120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200"/>
            <a:t>Every year group covers the same unit at the same point in the year. Staff refer to the progression of skills document so that children are not covering the same skills and making sure thatg each year group shows progression. This skills is practised and developed over the sequence of sessions leading onto a final product.</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9070FDE8-549D-4511-B76D-621E7B89C232}">
      <dgm:prSet/>
      <dgm:spPr/>
      <dgm:t>
        <a:bodyPr/>
        <a:lstStyle/>
        <a:p>
          <a:r>
            <a:rPr lang="en-US"/>
            <a:t>6) End product/ Art exhibition</a:t>
          </a:r>
          <a:endParaRPr lang="en-GB"/>
        </a:p>
      </dgm:t>
    </dgm:pt>
    <dgm:pt modelId="{6F880E8A-FDF1-4E8E-9D33-18A19276BF3C}" type="parTrans" cxnId="{D133919E-6D5B-4C8D-A772-D3158DD0DCAA}">
      <dgm:prSet/>
      <dgm:spPr/>
      <dgm:t>
        <a:bodyPr/>
        <a:lstStyle/>
        <a:p>
          <a:endParaRPr lang="en-GB"/>
        </a:p>
      </dgm:t>
    </dgm:pt>
    <dgm:pt modelId="{E3FC348C-E7B5-4B4C-ADE0-F9409ED7538C}" type="sibTrans" cxnId="{D133919E-6D5B-4C8D-A772-D3158DD0DCAA}">
      <dgm:prSet/>
      <dgm:spPr/>
      <dgm:t>
        <a:bodyPr/>
        <a:lstStyle/>
        <a:p>
          <a:endParaRPr lang="en-GB"/>
        </a:p>
      </dgm:t>
    </dgm:pt>
    <dgm:pt modelId="{1A4A77AF-3E48-47B4-8786-BB50CAC2D785}">
      <dgm:prSet custT="1"/>
      <dgm:spPr/>
      <dgm:t>
        <a:bodyPr/>
        <a:lstStyle/>
        <a:p>
          <a:r>
            <a:rPr lang="en-GB" sz="1200" b="0" i="0"/>
            <a:t>At the end of each art unit every child creates a final piece of art using the skills they have prasctised and developed. The piece of art will be in the style of their artists or art mjovement. This piece of art will then be showcased at the end of each term at an art exhibition where parents are invited.</a:t>
          </a:r>
          <a:endParaRPr lang="en-GB" sz="1200" b="0"/>
        </a:p>
      </dgm:t>
    </dgm:pt>
    <dgm:pt modelId="{EDF5F968-21EB-4637-A64C-4D169B1D030C}" type="parTrans" cxnId="{15DEB7B3-47C8-4E6C-ABC2-4AB97A8C6168}">
      <dgm:prSet/>
      <dgm:spPr/>
      <dgm:t>
        <a:bodyPr/>
        <a:lstStyle/>
        <a:p>
          <a:endParaRPr lang="en-GB"/>
        </a:p>
      </dgm:t>
    </dgm:pt>
    <dgm:pt modelId="{00553D1D-5F28-478E-BD5D-3912C5E5703C}" type="sibTrans" cxnId="{15DEB7B3-47C8-4E6C-ABC2-4AB97A8C6168}">
      <dgm:prSet/>
      <dgm:spPr/>
      <dgm:t>
        <a:bodyPr/>
        <a:lstStyle/>
        <a:p>
          <a:endParaRPr lang="en-GB"/>
        </a:p>
      </dgm:t>
    </dgm:pt>
    <dgm:pt modelId="{381B57AB-76C6-4C28-8B19-AEA370174F03}">
      <dgm:prSet/>
      <dgm:spPr/>
      <dgm:t>
        <a:bodyPr/>
        <a:lstStyle/>
        <a:p>
          <a:r>
            <a:rPr lang="en-GB"/>
            <a:t>Art Exhibition termly and end of year whole school display in the year 3 corridor</a:t>
          </a:r>
        </a:p>
      </dgm:t>
    </dgm:pt>
    <dgm:pt modelId="{2BEAAD93-07F8-4A1D-B053-F0FDF6C7A5C1}" type="parTrans" cxnId="{48B28337-6B2B-44B7-B336-4A08D584B712}">
      <dgm:prSet/>
      <dgm:spPr/>
      <dgm:t>
        <a:bodyPr/>
        <a:lstStyle/>
        <a:p>
          <a:endParaRPr lang="en-GB"/>
        </a:p>
      </dgm:t>
    </dgm:pt>
    <dgm:pt modelId="{B1041F1F-0EC0-4FDB-BD6D-37860C99DBD2}" type="sibTrans" cxnId="{48B28337-6B2B-44B7-B336-4A08D584B712}">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7" custScaleX="86365" custLinFactNeighborX="-4545" custLinFactNeighborY="-20">
        <dgm:presLayoutVars>
          <dgm:bulletEnabled val="1"/>
        </dgm:presLayoutVars>
      </dgm:prSet>
      <dgm:spPr/>
    </dgm:pt>
    <dgm:pt modelId="{E615B763-6B0F-4D0A-ABC6-43D3B68309CF}" type="pres">
      <dgm:prSet presAssocID="{EBD07F74-5AAD-4067-901F-14685437254B}" presName="childShp" presStyleLbl="bgAccFollowNode1" presStyleIdx="0" presStyleCnt="7" custScaleX="107530" custScaleY="298313">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7" custScaleX="87344" custLinFactNeighborX="-515">
        <dgm:presLayoutVars>
          <dgm:bulletEnabled val="1"/>
        </dgm:presLayoutVars>
      </dgm:prSet>
      <dgm:spPr/>
    </dgm:pt>
    <dgm:pt modelId="{CF6EAE5A-3AA8-4E66-9906-B4CA2D7681C1}" type="pres">
      <dgm:prSet presAssocID="{2BDAE2F2-8F3F-49F9-BC63-1CD37015CF03}" presName="childShp" presStyleLbl="bgAccFollowNode1" presStyleIdx="1" presStyleCnt="7" custScaleX="108741" custScaleY="356641" custLinFactNeighborX="0" custLinFactNeighborY="1748">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7" custScaleX="89172" custScaleY="143522" custLinFactNeighborX="-6293" custLinFactNeighborY="-3981">
        <dgm:presLayoutVars>
          <dgm:bulletEnabled val="1"/>
        </dgm:presLayoutVars>
      </dgm:prSet>
      <dgm:spPr/>
    </dgm:pt>
    <dgm:pt modelId="{1CAAACB0-9CDA-4B6C-96A2-06E0F721A496}" type="pres">
      <dgm:prSet presAssocID="{722F2F06-E297-4C5E-A379-709A77D205C7}" presName="childShp" presStyleLbl="bgAccFollowNode1" presStyleIdx="2" presStyleCnt="7" custScaleX="105727" custScaleY="366195">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7" custScaleY="132544">
        <dgm:presLayoutVars>
          <dgm:bulletEnabled val="1"/>
        </dgm:presLayoutVars>
      </dgm:prSet>
      <dgm:spPr/>
    </dgm:pt>
    <dgm:pt modelId="{C5644DE9-AA77-4DDF-AFA5-70BF30CE4A34}" type="pres">
      <dgm:prSet presAssocID="{80CE53CE-75C0-43A2-9D44-88CC4E20BBE5}" presName="childShp" presStyleLbl="bgAccFollowNode1" presStyleIdx="3" presStyleCnt="7" custScaleX="120395" custScaleY="203852">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7" custScaleX="88272" custScaleY="187137" custLinFactNeighborX="-7159" custLinFactNeighborY="-5272">
        <dgm:presLayoutVars>
          <dgm:bulletEnabled val="1"/>
        </dgm:presLayoutVars>
      </dgm:prSet>
      <dgm:spPr/>
    </dgm:pt>
    <dgm:pt modelId="{6546C3AB-7573-431D-BC51-E6D921872BCC}" type="pres">
      <dgm:prSet presAssocID="{E7E477C6-2EDD-4AE8-A99D-643EE45AAD31}" presName="childShp" presStyleLbl="bgAccFollowNode1" presStyleIdx="4" presStyleCnt="7" custScaleX="106842" custScaleY="425503">
        <dgm:presLayoutVars>
          <dgm:bulletEnabled val="1"/>
        </dgm:presLayoutVars>
      </dgm:prSet>
      <dgm:spPr/>
    </dgm:pt>
    <dgm:pt modelId="{8620BE36-EB5E-450B-925F-5B2AF127D728}" type="pres">
      <dgm:prSet presAssocID="{3084B4FB-80A7-44BF-BCAC-50044E0CB851}" presName="spacing" presStyleCnt="0"/>
      <dgm:spPr/>
    </dgm:pt>
    <dgm:pt modelId="{3D45DA66-7B67-4685-94F6-5455DEF92E4A}" type="pres">
      <dgm:prSet presAssocID="{9070FDE8-549D-4511-B76D-621E7B89C232}" presName="linNode" presStyleCnt="0"/>
      <dgm:spPr/>
    </dgm:pt>
    <dgm:pt modelId="{E1C0F0F6-624F-4EE9-BB70-20FAF65CF029}" type="pres">
      <dgm:prSet presAssocID="{9070FDE8-549D-4511-B76D-621E7B89C232}" presName="parentShp" presStyleLbl="node1" presStyleIdx="5" presStyleCnt="7" custScaleY="160917" custLinFactNeighborX="-1791" custLinFactNeighborY="-2868">
        <dgm:presLayoutVars>
          <dgm:bulletEnabled val="1"/>
        </dgm:presLayoutVars>
      </dgm:prSet>
      <dgm:spPr/>
    </dgm:pt>
    <dgm:pt modelId="{3642D83E-481D-4D2E-BDFF-06324A35F26D}" type="pres">
      <dgm:prSet presAssocID="{9070FDE8-549D-4511-B76D-621E7B89C232}" presName="childShp" presStyleLbl="bgAccFollowNode1" presStyleIdx="5" presStyleCnt="7" custScaleX="117191" custScaleY="477276" custLinFactNeighborX="44" custLinFactNeighborY="38794">
        <dgm:presLayoutVars>
          <dgm:bulletEnabled val="1"/>
        </dgm:presLayoutVars>
      </dgm:prSet>
      <dgm:spPr/>
    </dgm:pt>
    <dgm:pt modelId="{7F6A396B-02AF-450B-AA96-1295560C42DF}" type="pres">
      <dgm:prSet presAssocID="{E3FC348C-E7B5-4B4C-ADE0-F9409ED7538C}" presName="spacing" presStyleCnt="0"/>
      <dgm:spPr/>
    </dgm:pt>
    <dgm:pt modelId="{84E42CF6-20AD-49F5-BFE8-498E0DC02992}" type="pres">
      <dgm:prSet presAssocID="{381B57AB-76C6-4C28-8B19-AEA370174F03}" presName="linNode" presStyleCnt="0"/>
      <dgm:spPr/>
    </dgm:pt>
    <dgm:pt modelId="{64A9CFE8-AE01-4E71-9A5A-A79BB2837477}" type="pres">
      <dgm:prSet presAssocID="{381B57AB-76C6-4C28-8B19-AEA370174F03}" presName="parentShp" presStyleLbl="node1" presStyleIdx="6" presStyleCnt="7">
        <dgm:presLayoutVars>
          <dgm:bulletEnabled val="1"/>
        </dgm:presLayoutVars>
      </dgm:prSet>
      <dgm:spPr/>
    </dgm:pt>
    <dgm:pt modelId="{79410EB9-6ADB-4DEF-89A3-1A952520BA49}" type="pres">
      <dgm:prSet presAssocID="{381B57AB-76C6-4C28-8B19-AEA370174F03}" presName="childShp" presStyleLbl="bgAccFollowNode1" presStyleIdx="6" presStyleCnt="7">
        <dgm:presLayoutVars>
          <dgm:bulletEnabled val="1"/>
        </dgm:presLayoutVars>
      </dgm:prSet>
      <dgm:spPr/>
    </dgm:pt>
  </dgm:ptLst>
  <dgm:cxnLst>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96AC72D-902B-47EA-BE6E-C6BD8E15207A}" type="presOf" srcId="{1A4A77AF-3E48-47B4-8786-BB50CAC2D785}" destId="{3642D83E-481D-4D2E-BDFF-06324A35F26D}" srcOrd="0" destOrd="0" presId="urn:microsoft.com/office/officeart/2005/8/layout/vList6"/>
    <dgm:cxn modelId="{48B28337-6B2B-44B7-B336-4A08D584B712}" srcId="{1AF5E9B4-4357-4D59-97AC-59B9C80DC2C2}" destId="{381B57AB-76C6-4C28-8B19-AEA370174F03}" srcOrd="6" destOrd="0" parTransId="{2BEAAD93-07F8-4A1D-B053-F0FDF6C7A5C1}" sibTransId="{B1041F1F-0EC0-4FDB-BD6D-37860C99DBD2}"/>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D133919E-6D5B-4C8D-A772-D3158DD0DCAA}" srcId="{1AF5E9B4-4357-4D59-97AC-59B9C80DC2C2}" destId="{9070FDE8-549D-4511-B76D-621E7B89C232}" srcOrd="5" destOrd="0" parTransId="{6F880E8A-FDF1-4E8E-9D33-18A19276BF3C}" sibTransId="{E3FC348C-E7B5-4B4C-ADE0-F9409ED7538C}"/>
    <dgm:cxn modelId="{01D8BDAD-5DC4-4E52-B331-4A109A3230C1}" type="presOf" srcId="{381B57AB-76C6-4C28-8B19-AEA370174F03}" destId="{64A9CFE8-AE01-4E71-9A5A-A79BB2837477}" srcOrd="0" destOrd="0" presId="urn:microsoft.com/office/officeart/2005/8/layout/vList6"/>
    <dgm:cxn modelId="{15DEB7B3-47C8-4E6C-ABC2-4AB97A8C6168}" srcId="{9070FDE8-549D-4511-B76D-621E7B89C232}" destId="{1A4A77AF-3E48-47B4-8786-BB50CAC2D785}" srcOrd="0" destOrd="0" parTransId="{EDF5F968-21EB-4637-A64C-4D169B1D030C}" sibTransId="{00553D1D-5F28-478E-BD5D-3912C5E5703C}"/>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9CCBF7D9-5120-46B6-9617-2D7B70B70A36}" type="presOf" srcId="{9070FDE8-549D-4511-B76D-621E7B89C232}" destId="{E1C0F0F6-624F-4EE9-BB70-20FAF65CF029}" srcOrd="0" destOrd="0"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23DAC7D2-8812-47F8-8EE5-7023062BE361}" type="presParOf" srcId="{6678DBB6-58CD-487D-9832-03BC0F28B600}" destId="{3D45DA66-7B67-4685-94F6-5455DEF92E4A}" srcOrd="10" destOrd="0" presId="urn:microsoft.com/office/officeart/2005/8/layout/vList6"/>
    <dgm:cxn modelId="{6DAEE677-EB78-4518-B25F-4CE3C8C24B2D}" type="presParOf" srcId="{3D45DA66-7B67-4685-94F6-5455DEF92E4A}" destId="{E1C0F0F6-624F-4EE9-BB70-20FAF65CF029}" srcOrd="0" destOrd="0" presId="urn:microsoft.com/office/officeart/2005/8/layout/vList6"/>
    <dgm:cxn modelId="{085B654B-1D29-4EEC-BF15-154100E230DC}" type="presParOf" srcId="{3D45DA66-7B67-4685-94F6-5455DEF92E4A}" destId="{3642D83E-481D-4D2E-BDFF-06324A35F26D}" srcOrd="1" destOrd="0" presId="urn:microsoft.com/office/officeart/2005/8/layout/vList6"/>
    <dgm:cxn modelId="{6D5EAECA-9B87-4CB5-9EAE-774FC2F55FD9}" type="presParOf" srcId="{6678DBB6-58CD-487D-9832-03BC0F28B600}" destId="{7F6A396B-02AF-450B-AA96-1295560C42DF}" srcOrd="11" destOrd="0" presId="urn:microsoft.com/office/officeart/2005/8/layout/vList6"/>
    <dgm:cxn modelId="{667E29B3-0DDE-46E7-BD17-83C2837595D3}" type="presParOf" srcId="{6678DBB6-58CD-487D-9832-03BC0F28B600}" destId="{84E42CF6-20AD-49F5-BFE8-498E0DC02992}" srcOrd="12" destOrd="0" presId="urn:microsoft.com/office/officeart/2005/8/layout/vList6"/>
    <dgm:cxn modelId="{F3C1260E-76A8-4BE8-A3C3-AAE5AFBDC55D}" type="presParOf" srcId="{84E42CF6-20AD-49F5-BFE8-498E0DC02992}" destId="{64A9CFE8-AE01-4E71-9A5A-A79BB2837477}" srcOrd="0" destOrd="0" presId="urn:microsoft.com/office/officeart/2005/8/layout/vList6"/>
    <dgm:cxn modelId="{08186ED4-EAEA-4C85-B5A4-BA1E4B938F62}" type="presParOf" srcId="{84E42CF6-20AD-49F5-BFE8-498E0DC02992}" destId="{79410EB9-6ADB-4DEF-89A3-1A952520BA49}"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783"/>
          <a:ext cx="4279437" cy="95793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Each Unit is based on 1 of the 4 elements of art sketching/ sculpting/  crafting/ painting. This supports sequences and following the art curriculum to make sure knowledge is given at an appropriate point within a scheme and built apon.</a:t>
          </a:r>
        </a:p>
      </dsp:txBody>
      <dsp:txXfrm>
        <a:off x="2328943" y="120525"/>
        <a:ext cx="3920212" cy="718449"/>
      </dsp:txXfrm>
    </dsp:sp>
    <dsp:sp modelId="{D88242B0-DB81-43ED-9E4C-210657BE4E14}">
      <dsp:nvSpPr>
        <dsp:cNvPr id="0" name=""/>
        <dsp:cNvSpPr/>
      </dsp:nvSpPr>
      <dsp:spPr>
        <a:xfrm>
          <a:off x="0" y="319127"/>
          <a:ext cx="2291414" cy="3211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1) Teachers  follow a whole school long term plan from the Kapow Learning scheme.</a:t>
          </a:r>
        </a:p>
      </dsp:txBody>
      <dsp:txXfrm>
        <a:off x="15676" y="334803"/>
        <a:ext cx="2260062" cy="289764"/>
      </dsp:txXfrm>
    </dsp:sp>
    <dsp:sp modelId="{CF6EAE5A-3AA8-4E66-9906-B4CA2D7681C1}">
      <dsp:nvSpPr>
        <dsp:cNvPr id="0" name=""/>
        <dsp:cNvSpPr/>
      </dsp:nvSpPr>
      <dsp:spPr>
        <a:xfrm>
          <a:off x="2318815" y="996442"/>
          <a:ext cx="4323402" cy="114523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the skill, the artist, the genre, the art movement and the previous ones from previous term. A retrieval task is set at the start of each session. Making it expicit what we have already covered and which parts we will be focussing on it the current session.</a:t>
          </a:r>
        </a:p>
      </dsp:txBody>
      <dsp:txXfrm>
        <a:off x="2318815" y="1139596"/>
        <a:ext cx="3893939" cy="858926"/>
      </dsp:txXfrm>
    </dsp:sp>
    <dsp:sp modelId="{DD039650-038C-4E0B-A999-23EAFA481747}">
      <dsp:nvSpPr>
        <dsp:cNvPr id="0" name=""/>
        <dsp:cNvSpPr/>
      </dsp:nvSpPr>
      <dsp:spPr>
        <a:xfrm>
          <a:off x="0" y="1402887"/>
          <a:ext cx="2315123" cy="3211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2) All Art sessions start with the same format retrieval/ prior learning/ new skill.</a:t>
          </a:r>
        </a:p>
      </dsp:txBody>
      <dsp:txXfrm>
        <a:off x="15676" y="1418563"/>
        <a:ext cx="2283771" cy="289764"/>
      </dsp:txXfrm>
    </dsp:sp>
    <dsp:sp modelId="{1CAAACB0-9CDA-4B6C-96A2-06E0F721A496}">
      <dsp:nvSpPr>
        <dsp:cNvPr id="0" name=""/>
        <dsp:cNvSpPr/>
      </dsp:nvSpPr>
      <dsp:spPr>
        <a:xfrm>
          <a:off x="2401157" y="2168175"/>
          <a:ext cx="4211795" cy="117591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Each year group has an artist, art movement and genre that they learn about over each of the different units of art. This is then used within the skills of that art approach and each year group creates their final piece in that style.</a:t>
          </a:r>
        </a:p>
      </dsp:txBody>
      <dsp:txXfrm>
        <a:off x="2401157" y="2315164"/>
        <a:ext cx="3770827" cy="881936"/>
      </dsp:txXfrm>
    </dsp:sp>
    <dsp:sp modelId="{52955150-5C78-4BF2-844F-55EC0918D6C5}">
      <dsp:nvSpPr>
        <dsp:cNvPr id="0" name=""/>
        <dsp:cNvSpPr/>
      </dsp:nvSpPr>
      <dsp:spPr>
        <a:xfrm>
          <a:off x="0" y="2512911"/>
          <a:ext cx="2368201" cy="4608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3) Artist/ genre/ art movement.</a:t>
          </a:r>
        </a:p>
      </dsp:txBody>
      <dsp:txXfrm>
        <a:off x="22498" y="2535409"/>
        <a:ext cx="2323205" cy="415877"/>
      </dsp:txXfrm>
    </dsp:sp>
    <dsp:sp modelId="{C5644DE9-AA77-4DDF-AFA5-70BF30CE4A34}">
      <dsp:nvSpPr>
        <dsp:cNvPr id="0" name=""/>
        <dsp:cNvSpPr/>
      </dsp:nvSpPr>
      <dsp:spPr>
        <a:xfrm>
          <a:off x="2368898" y="3376200"/>
          <a:ext cx="4275717" cy="65460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t>Discussion allows children to process and understand the knew knowledge,  make links between what they already know and how this new learning fits in. </a:t>
          </a:r>
          <a:endParaRPr lang="en-US" sz="1200" kern="1200"/>
        </a:p>
      </dsp:txBody>
      <dsp:txXfrm>
        <a:off x="2368898" y="3458025"/>
        <a:ext cx="4030241" cy="490953"/>
      </dsp:txXfrm>
    </dsp:sp>
    <dsp:sp modelId="{D7E196FE-567D-4082-BCEF-5F022DDE71DB}">
      <dsp:nvSpPr>
        <dsp:cNvPr id="0" name=""/>
        <dsp:cNvSpPr/>
      </dsp:nvSpPr>
      <dsp:spPr>
        <a:xfrm>
          <a:off x="1293" y="3490691"/>
          <a:ext cx="2367605" cy="4256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4) Discussion to make links between prior learning and new learning.</a:t>
          </a:r>
        </a:p>
      </dsp:txBody>
      <dsp:txXfrm>
        <a:off x="22070" y="3511468"/>
        <a:ext cx="2326051" cy="384067"/>
      </dsp:txXfrm>
    </dsp:sp>
    <dsp:sp modelId="{6546C3AB-7573-431D-BC51-E6D921872BCC}">
      <dsp:nvSpPr>
        <dsp:cNvPr id="0" name=""/>
        <dsp:cNvSpPr/>
      </dsp:nvSpPr>
      <dsp:spPr>
        <a:xfrm>
          <a:off x="2366998" y="4062915"/>
          <a:ext cx="4256213" cy="136636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Every year group covers the same unit at the same point in the year. Staff refer to the progression of skills document so that children are not covering the same skills and making sure thatg each year group shows progression. This skills is practised and developed over the sequence of sessions leading onto a final product.</a:t>
          </a:r>
        </a:p>
      </dsp:txBody>
      <dsp:txXfrm>
        <a:off x="2366998" y="4233710"/>
        <a:ext cx="3743827" cy="1024772"/>
      </dsp:txXfrm>
    </dsp:sp>
    <dsp:sp modelId="{8570A7DB-C06B-498B-9E9C-DCC38F57305B}">
      <dsp:nvSpPr>
        <dsp:cNvPr id="0" name=""/>
        <dsp:cNvSpPr/>
      </dsp:nvSpPr>
      <dsp:spPr>
        <a:xfrm>
          <a:off x="0" y="4428703"/>
          <a:ext cx="2344299" cy="60092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5) New skills is practised and applied</a:t>
          </a:r>
        </a:p>
      </dsp:txBody>
      <dsp:txXfrm>
        <a:off x="29335" y="4458038"/>
        <a:ext cx="2285629" cy="542258"/>
      </dsp:txXfrm>
    </dsp:sp>
    <dsp:sp modelId="{3642D83E-481D-4D2E-BDFF-06324A35F26D}">
      <dsp:nvSpPr>
        <dsp:cNvPr id="0" name=""/>
        <dsp:cNvSpPr/>
      </dsp:nvSpPr>
      <dsp:spPr>
        <a:xfrm>
          <a:off x="2410962" y="5585963"/>
          <a:ext cx="4234947" cy="153261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b="0" i="0" kern="1200"/>
            <a:t>At the end of each art unit every child creates a final piece of art using the skills they have prasctised and developed. The piece of art will be in the style of their artists or art mjovement. This piece of art will then be showcased at the end of each term at an art exhibition where parents are invited.</a:t>
          </a:r>
          <a:endParaRPr lang="en-GB" sz="1200" b="0" kern="1200"/>
        </a:p>
      </dsp:txBody>
      <dsp:txXfrm>
        <a:off x="2410962" y="5777540"/>
        <a:ext cx="3660217" cy="1149459"/>
      </dsp:txXfrm>
    </dsp:sp>
    <dsp:sp modelId="{E1C0F0F6-624F-4EE9-BB70-20FAF65CF029}">
      <dsp:nvSpPr>
        <dsp:cNvPr id="0" name=""/>
        <dsp:cNvSpPr/>
      </dsp:nvSpPr>
      <dsp:spPr>
        <a:xfrm>
          <a:off x="0" y="5960121"/>
          <a:ext cx="2409142" cy="5167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6) End product/ Art exhibition</a:t>
          </a:r>
          <a:endParaRPr lang="en-GB" sz="900" kern="1200"/>
        </a:p>
      </dsp:txBody>
      <dsp:txXfrm>
        <a:off x="25225" y="5985346"/>
        <a:ext cx="2358692" cy="466281"/>
      </dsp:txXfrm>
    </dsp:sp>
    <dsp:sp modelId="{79410EB9-6ADB-4DEF-89A3-1A952520BA49}">
      <dsp:nvSpPr>
        <dsp:cNvPr id="0" name=""/>
        <dsp:cNvSpPr/>
      </dsp:nvSpPr>
      <dsp:spPr>
        <a:xfrm>
          <a:off x="2658363" y="7026115"/>
          <a:ext cx="3987546" cy="32111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4A9CFE8-AE01-4E71-9A5A-A79BB2837477}">
      <dsp:nvSpPr>
        <dsp:cNvPr id="0" name=""/>
        <dsp:cNvSpPr/>
      </dsp:nvSpPr>
      <dsp:spPr>
        <a:xfrm>
          <a:off x="0" y="7026115"/>
          <a:ext cx="2658364" cy="32111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GB" sz="900" kern="1200"/>
            <a:t>Art Exhibition termly and end of year whole school display in the year 3 corridor</a:t>
          </a:r>
        </a:p>
      </dsp:txBody>
      <dsp:txXfrm>
        <a:off x="15676" y="7041791"/>
        <a:ext cx="2627012" cy="28976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77767-8D5B-4530-A49B-416401A0DD66}">
  <ds:schemaRefs>
    <ds:schemaRef ds:uri="http://schemas.microsoft.com/sharepoint/v3/contenttype/forms"/>
  </ds:schemaRefs>
</ds:datastoreItem>
</file>

<file path=customXml/itemProps2.xml><?xml version="1.0" encoding="utf-8"?>
<ds:datastoreItem xmlns:ds="http://schemas.openxmlformats.org/officeDocument/2006/customXml" ds:itemID="{37E1861F-72BB-42E2-A439-D30FF28CC0DB}">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BF72CC32-CE93-4F95-A5F6-3C8DDFC89E0D}">
  <ds:schemaRefs>
    <ds:schemaRef ds:uri="http://schemas.openxmlformats.org/officeDocument/2006/bibliography"/>
  </ds:schemaRefs>
</ds:datastoreItem>
</file>

<file path=customXml/itemProps4.xml><?xml version="1.0" encoding="utf-8"?>
<ds:datastoreItem xmlns:ds="http://schemas.openxmlformats.org/officeDocument/2006/customXml" ds:itemID="{1D3401BC-8AF5-4330-8862-20B69E44C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Lyon, J</cp:lastModifiedBy>
  <cp:revision>6</cp:revision>
  <dcterms:created xsi:type="dcterms:W3CDTF">2023-05-25T09:49:00Z</dcterms:created>
  <dcterms:modified xsi:type="dcterms:W3CDTF">2023-05-26T07:23:00Z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1039000</vt:r8>
  </property>
  <property fmtid="{D5CDD505-2E9C-101B-9397-08002B2CF9AE}" pid="4" name="MediaServiceImageTags">
    <vt:lpwstr/>
  </property>
</Properties>
</file>