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1879691E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>SEND provision in Art and Design</w:t>
            </w:r>
            <w:r w:rsidRPr="002F40B2">
              <w:rPr>
                <w:color w:val="000000" w:themeColor="text1"/>
                <w:u w:val="none" w:color="000000"/>
              </w:rPr>
              <w:t xml:space="preserve">  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C1C9E3" w14:textId="214CEB59" w:rsidR="007F7E79" w:rsidRPr="002F40B2" w:rsidRDefault="00FD3810" w:rsidP="002F40B2">
            <w:pPr>
              <w:spacing w:after="36" w:line="234" w:lineRule="auto"/>
              <w:ind w:left="0" w:right="28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Accessing</w:t>
            </w:r>
            <w:r w:rsidR="002F40B2" w:rsidRPr="002F40B2">
              <w:rPr>
                <w:b w:val="0"/>
                <w:sz w:val="16"/>
                <w:szCs w:val="18"/>
                <w:u w:val="none" w:color="000000"/>
              </w:rPr>
              <w:t xml:space="preserve"> </w:t>
            </w: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reading/written work </w:t>
            </w:r>
          </w:p>
          <w:p w14:paraId="6D6B02C5" w14:textId="77777777" w:rsidR="007F7E79" w:rsidRPr="002F40B2" w:rsidRDefault="00FD3810" w:rsidP="002F40B2">
            <w:pPr>
              <w:ind w:left="0" w:right="28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Poor memory and recall </w:t>
            </w:r>
          </w:p>
          <w:p w14:paraId="3D5642B1" w14:textId="77777777" w:rsidR="007F7E79" w:rsidRPr="002F40B2" w:rsidRDefault="00FD3810" w:rsidP="002F40B2">
            <w:pPr>
              <w:spacing w:after="10"/>
              <w:ind w:left="37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skills </w:t>
            </w:r>
          </w:p>
          <w:p w14:paraId="31495558" w14:textId="15D7937E" w:rsidR="007F7E79" w:rsidRPr="002F40B2" w:rsidRDefault="00FD3810" w:rsidP="002F40B2">
            <w:pPr>
              <w:spacing w:after="38" w:line="233" w:lineRule="auto"/>
              <w:ind w:left="0" w:right="28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Recording</w:t>
            </w:r>
            <w:r w:rsidR="002F40B2" w:rsidRPr="002F40B2">
              <w:rPr>
                <w:b w:val="0"/>
                <w:sz w:val="16"/>
                <w:szCs w:val="18"/>
                <w:u w:val="none" w:color="000000"/>
              </w:rPr>
              <w:t xml:space="preserve"> </w:t>
            </w: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written assessments or feedback to listening/appraising activities. </w:t>
            </w:r>
          </w:p>
          <w:p w14:paraId="655BF106" w14:textId="77777777" w:rsidR="007F7E79" w:rsidRPr="002F40B2" w:rsidRDefault="00FD3810" w:rsidP="002F40B2">
            <w:pPr>
              <w:ind w:left="0" w:right="28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Poor sequencing skills – understanding the steps modelled.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3A6E24" w14:textId="77777777" w:rsidR="007F7E79" w:rsidRPr="002F40B2" w:rsidRDefault="00FD3810" w:rsidP="002F40B2">
            <w:pPr>
              <w:numPr>
                <w:ilvl w:val="0"/>
                <w:numId w:val="2"/>
              </w:numPr>
              <w:spacing w:after="31" w:line="239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Use of symbols, larger print, colour coding, </w:t>
            </w:r>
            <w:proofErr w:type="spellStart"/>
            <w:r w:rsidRPr="002F40B2">
              <w:rPr>
                <w:b w:val="0"/>
                <w:sz w:val="16"/>
                <w:szCs w:val="18"/>
                <w:u w:val="none" w:color="000000"/>
              </w:rPr>
              <w:t>multi sensory</w:t>
            </w:r>
            <w:proofErr w:type="spellEnd"/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reinforcement.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43A01154" w14:textId="77777777" w:rsidR="007F7E79" w:rsidRPr="002F40B2" w:rsidRDefault="00FD3810" w:rsidP="002F40B2">
            <w:pPr>
              <w:numPr>
                <w:ilvl w:val="0"/>
                <w:numId w:val="2"/>
              </w:numPr>
              <w:spacing w:after="36" w:line="234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A greater emphasis on modelling and scaffolding for learning – smaller visual steps.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6EC58A78" w14:textId="77777777" w:rsidR="007F7E79" w:rsidRPr="002F40B2" w:rsidRDefault="00FD3810" w:rsidP="002F40B2">
            <w:pPr>
              <w:numPr>
                <w:ilvl w:val="0"/>
                <w:numId w:val="2"/>
              </w:numPr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Use word banks which include pictures.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2B5E1E52" w14:textId="77777777" w:rsidR="007F7E79" w:rsidRPr="002F40B2" w:rsidRDefault="00FD3810" w:rsidP="002F40B2">
            <w:pPr>
              <w:numPr>
                <w:ilvl w:val="0"/>
                <w:numId w:val="2"/>
              </w:numPr>
              <w:spacing w:after="37" w:line="233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A working wall showing each lesson’s focus and how successive lessons or topics link together to develop a mind map, including symbols, </w:t>
            </w:r>
            <w:proofErr w:type="gramStart"/>
            <w:r w:rsidRPr="002F40B2">
              <w:rPr>
                <w:b w:val="0"/>
                <w:sz w:val="16"/>
                <w:szCs w:val="18"/>
                <w:u w:val="none" w:color="000000"/>
              </w:rPr>
              <w:t>images</w:t>
            </w:r>
            <w:proofErr w:type="gramEnd"/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or objects to make it more accessible.  Repeat or display important information.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54BE0C06" w14:textId="278A7C88" w:rsidR="007F7E79" w:rsidRPr="002F40B2" w:rsidRDefault="00FD3810" w:rsidP="002F40B2">
            <w:pPr>
              <w:numPr>
                <w:ilvl w:val="0"/>
                <w:numId w:val="2"/>
              </w:numPr>
              <w:spacing w:after="36" w:line="234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Use the Kapow videos to show the children the expectations in a clear way, use ICT to allow them to re-watch if needed, step by step – not having to rely on their </w:t>
            </w:r>
            <w:proofErr w:type="gramStart"/>
            <w:r w:rsidRPr="002F40B2">
              <w:rPr>
                <w:b w:val="0"/>
                <w:sz w:val="16"/>
                <w:szCs w:val="18"/>
                <w:u w:val="none" w:color="000000"/>
              </w:rPr>
              <w:t>short, or long term</w:t>
            </w:r>
            <w:proofErr w:type="gramEnd"/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memories.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  <w:r w:rsidR="002F40B2" w:rsidRPr="002F40B2">
              <w:rPr>
                <w:sz w:val="16"/>
                <w:szCs w:val="18"/>
                <w:u w:val="none" w:color="000000"/>
              </w:rPr>
              <w:t xml:space="preserve">Use of TEAMS channel </w:t>
            </w:r>
          </w:p>
          <w:p w14:paraId="19E03306" w14:textId="77777777" w:rsidR="007F7E79" w:rsidRPr="002F40B2" w:rsidRDefault="00FD3810" w:rsidP="002F40B2">
            <w:pPr>
              <w:numPr>
                <w:ilvl w:val="0"/>
                <w:numId w:val="2"/>
              </w:numPr>
              <w:spacing w:after="31" w:line="239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New learning fits into the framework of what the pupil already knows.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491235C9" w14:textId="77777777" w:rsidR="007F7E79" w:rsidRPr="002F40B2" w:rsidRDefault="00FD3810" w:rsidP="002F40B2">
            <w:pPr>
              <w:numPr>
                <w:ilvl w:val="0"/>
                <w:numId w:val="2"/>
              </w:numPr>
              <w:spacing w:after="36" w:line="234" w:lineRule="auto"/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Smart grouping – pairing with a more able reader/writer.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5AA63A3B" w14:textId="29AA8DF4" w:rsidR="007F7E79" w:rsidRPr="002F40B2" w:rsidRDefault="00FD3810" w:rsidP="002F40B2">
            <w:pPr>
              <w:numPr>
                <w:ilvl w:val="0"/>
                <w:numId w:val="2"/>
              </w:numPr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Build in lots of repetition</w:t>
            </w:r>
            <w:r w:rsidR="002F40B2" w:rsidRPr="002F40B2">
              <w:rPr>
                <w:b w:val="0"/>
                <w:sz w:val="16"/>
                <w:szCs w:val="18"/>
                <w:u w:val="none" w:color="000000"/>
              </w:rPr>
              <w:t xml:space="preserve"> and retrieval practice (sticky knowledge) </w:t>
            </w:r>
          </w:p>
          <w:p w14:paraId="3614DDF3" w14:textId="77777777" w:rsidR="007F7E79" w:rsidRPr="002F40B2" w:rsidRDefault="00FD3810" w:rsidP="002F40B2">
            <w:pPr>
              <w:numPr>
                <w:ilvl w:val="0"/>
                <w:numId w:val="2"/>
              </w:numPr>
              <w:ind w:hanging="361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Provide opportunities for pupils to practice the techniques in their sketchbooks before their actual piece.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93780F" w14:textId="77777777" w:rsidR="007F7E79" w:rsidRPr="002F40B2" w:rsidRDefault="00FD3810" w:rsidP="002F40B2">
            <w:pPr>
              <w:spacing w:after="31" w:line="239" w:lineRule="auto"/>
              <w:ind w:left="0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Being able to use their voice expressively.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0971CDEA" w14:textId="77777777" w:rsidR="007F7E79" w:rsidRPr="002F40B2" w:rsidRDefault="00FD3810" w:rsidP="002F40B2">
            <w:pPr>
              <w:spacing w:after="36" w:line="235" w:lineRule="auto"/>
              <w:ind w:left="0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Understanding and using new topic vocabulary.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6DF54426" w14:textId="77777777" w:rsidR="007F7E79" w:rsidRPr="002F40B2" w:rsidRDefault="00FD3810" w:rsidP="002F40B2">
            <w:pPr>
              <w:spacing w:after="33" w:line="237" w:lineRule="auto"/>
              <w:ind w:left="0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Lower than expected levels of expressive vocabulary ‘they can’t find the </w:t>
            </w:r>
            <w:proofErr w:type="gramStart"/>
            <w:r w:rsidRPr="002F40B2">
              <w:rPr>
                <w:b w:val="0"/>
                <w:sz w:val="16"/>
                <w:szCs w:val="18"/>
                <w:u w:val="none" w:color="000000"/>
              </w:rPr>
              <w:t>words’</w:t>
            </w:r>
            <w:proofErr w:type="gramEnd"/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75446435" w14:textId="77777777" w:rsidR="007F7E79" w:rsidRPr="002F40B2" w:rsidRDefault="00FD3810" w:rsidP="002F40B2">
            <w:pPr>
              <w:spacing w:after="36" w:line="234" w:lineRule="auto"/>
              <w:ind w:left="0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Following instructions and sequences.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  <w:p w14:paraId="5BC52F93" w14:textId="44F8B397" w:rsidR="007F7E79" w:rsidRPr="002F40B2" w:rsidRDefault="00FD3810" w:rsidP="002F40B2">
            <w:pPr>
              <w:ind w:left="0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>Levels of concentration for the plenary</w:t>
            </w:r>
            <w:r w:rsidR="002F40B2" w:rsidRPr="002F40B2">
              <w:rPr>
                <w:b w:val="0"/>
                <w:sz w:val="16"/>
                <w:szCs w:val="18"/>
                <w:u w:val="none" w:color="000000"/>
              </w:rPr>
              <w:t xml:space="preserve"> / end</w:t>
            </w: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of the lesson.</w:t>
            </w:r>
            <w:r w:rsidRPr="002F40B2">
              <w:rPr>
                <w:sz w:val="16"/>
                <w:szCs w:val="18"/>
                <w:u w:val="none"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BF1104" w14:textId="140E7449" w:rsidR="007F7E79" w:rsidRPr="002F40B2" w:rsidRDefault="00FD3810" w:rsidP="002F40B2">
            <w:pPr>
              <w:numPr>
                <w:ilvl w:val="0"/>
                <w:numId w:val="4"/>
              </w:numPr>
              <w:spacing w:after="37" w:line="233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Use different forms of communication – such as gesture – to compensate for difficulties when speaking. </w:t>
            </w:r>
          </w:p>
          <w:p w14:paraId="5AFC8E88" w14:textId="77777777" w:rsidR="007F7E79" w:rsidRPr="002F40B2" w:rsidRDefault="00FD3810" w:rsidP="002F40B2">
            <w:pPr>
              <w:numPr>
                <w:ilvl w:val="0"/>
                <w:numId w:val="4"/>
              </w:numPr>
              <w:spacing w:after="36" w:line="234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Pre-teaching of new vocabulary prior to the lesson. </w:t>
            </w:r>
          </w:p>
          <w:p w14:paraId="25F4ED92" w14:textId="77777777" w:rsidR="007F7E79" w:rsidRPr="002F40B2" w:rsidRDefault="00FD3810" w:rsidP="002F40B2">
            <w:pPr>
              <w:numPr>
                <w:ilvl w:val="0"/>
                <w:numId w:val="4"/>
              </w:numPr>
              <w:spacing w:after="41" w:line="230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Send vocabulary word mats home before the topic begins. </w:t>
            </w:r>
          </w:p>
          <w:p w14:paraId="404ABEAC" w14:textId="77777777" w:rsidR="007F7E79" w:rsidRPr="002F40B2" w:rsidRDefault="00FD3810" w:rsidP="002F40B2">
            <w:pPr>
              <w:numPr>
                <w:ilvl w:val="0"/>
                <w:numId w:val="4"/>
              </w:numPr>
              <w:spacing w:after="36" w:line="234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Limit vocabulary to that which is necessary to ensure progress. </w:t>
            </w:r>
          </w:p>
          <w:p w14:paraId="0E81B503" w14:textId="77777777" w:rsidR="007F7E79" w:rsidRPr="002F40B2" w:rsidRDefault="00FD3810" w:rsidP="002F40B2">
            <w:pPr>
              <w:numPr>
                <w:ilvl w:val="0"/>
                <w:numId w:val="4"/>
              </w:numPr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Social stories. </w:t>
            </w:r>
          </w:p>
          <w:p w14:paraId="2109F67B" w14:textId="77777777" w:rsidR="007F7E79" w:rsidRPr="002F40B2" w:rsidRDefault="00FD3810" w:rsidP="002F40B2">
            <w:pPr>
              <w:numPr>
                <w:ilvl w:val="0"/>
                <w:numId w:val="4"/>
              </w:numPr>
              <w:spacing w:after="38" w:line="232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Children are allowed time to discuss the answers to </w:t>
            </w:r>
            <w:proofErr w:type="gramStart"/>
            <w:r w:rsidRPr="002F40B2">
              <w:rPr>
                <w:b w:val="0"/>
                <w:sz w:val="16"/>
                <w:szCs w:val="18"/>
                <w:u w:val="none" w:color="000000"/>
              </w:rPr>
              <w:t>questions, and</w:t>
            </w:r>
            <w:proofErr w:type="gramEnd"/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evaluate work with peers. </w:t>
            </w:r>
          </w:p>
          <w:p w14:paraId="16417D9D" w14:textId="77777777" w:rsidR="007F7E79" w:rsidRPr="002F40B2" w:rsidRDefault="00FD3810" w:rsidP="002F40B2">
            <w:pPr>
              <w:numPr>
                <w:ilvl w:val="0"/>
                <w:numId w:val="4"/>
              </w:numPr>
              <w:spacing w:after="1" w:line="233" w:lineRule="auto"/>
              <w:ind w:hanging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Children with communication impairments are given time to think about questions before being required to respond. </w:t>
            </w:r>
          </w:p>
          <w:p w14:paraId="697CBAF6" w14:textId="77777777" w:rsidR="007F7E79" w:rsidRPr="002F40B2" w:rsidRDefault="00FD3810" w:rsidP="002F40B2">
            <w:pPr>
              <w:ind w:left="125"/>
              <w:rPr>
                <w:sz w:val="16"/>
                <w:szCs w:val="18"/>
              </w:rPr>
            </w:pPr>
            <w:r w:rsidRPr="002F40B2">
              <w:rPr>
                <w:b w:val="0"/>
                <w:sz w:val="16"/>
                <w:szCs w:val="18"/>
                <w:u w:val="none" w:color="000000"/>
              </w:rPr>
              <w:t xml:space="preserve"> 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547B8DB" w14:textId="77777777" w:rsidR="007F7E79" w:rsidRPr="002F40B2" w:rsidRDefault="00FD3810" w:rsidP="002F40B2">
            <w:pPr>
              <w:spacing w:after="33" w:line="237" w:lineRule="auto"/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Videos with over stimulating or challenging themes. </w:t>
            </w:r>
          </w:p>
          <w:p w14:paraId="1B8B78D6" w14:textId="77777777" w:rsidR="007F7E79" w:rsidRPr="002F40B2" w:rsidRDefault="00FD3810" w:rsidP="002F40B2">
            <w:pPr>
              <w:spacing w:after="37" w:line="234" w:lineRule="auto"/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Lower than expected motor control. </w:t>
            </w:r>
          </w:p>
          <w:p w14:paraId="50A763F6" w14:textId="77777777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Hearing impairment </w:t>
            </w:r>
          </w:p>
          <w:p w14:paraId="40B2B360" w14:textId="77777777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Visual impairment </w:t>
            </w:r>
          </w:p>
          <w:p w14:paraId="22985001" w14:textId="77777777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Colour vision deficiencies.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841FFF1" w14:textId="77777777" w:rsidR="007F7E79" w:rsidRPr="002F40B2" w:rsidRDefault="00FD3810">
            <w:pPr>
              <w:numPr>
                <w:ilvl w:val="0"/>
                <w:numId w:val="6"/>
              </w:numPr>
              <w:spacing w:after="33" w:line="237" w:lineRule="auto"/>
              <w:ind w:right="21" w:hanging="36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Provide sources and themes which are matched to the needs of the child. </w:t>
            </w:r>
            <w:proofErr w:type="gramStart"/>
            <w:r w:rsidRPr="002F40B2">
              <w:rPr>
                <w:b w:val="0"/>
                <w:sz w:val="16"/>
                <w:szCs w:val="16"/>
                <w:u w:val="none" w:color="000000"/>
              </w:rPr>
              <w:t>i.e.</w:t>
            </w:r>
            <w:proofErr w:type="gramEnd"/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 enlarged sources/visuals/IT </w:t>
            </w:r>
          </w:p>
          <w:p w14:paraId="149B6EDA" w14:textId="77777777" w:rsidR="007F7E79" w:rsidRPr="002F40B2" w:rsidRDefault="00FD3810">
            <w:pPr>
              <w:numPr>
                <w:ilvl w:val="0"/>
                <w:numId w:val="6"/>
              </w:numPr>
              <w:ind w:right="21" w:hanging="36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Support of the child to avoid conflict/sensory overload – consider ear defenders, a quiet space to work in/an effective way for a child to communicate any distress. </w:t>
            </w:r>
          </w:p>
          <w:p w14:paraId="2704A8A1" w14:textId="4CCEE813" w:rsidR="002F40B2" w:rsidRPr="002F40B2" w:rsidRDefault="002F40B2">
            <w:pPr>
              <w:numPr>
                <w:ilvl w:val="0"/>
                <w:numId w:val="6"/>
              </w:numPr>
              <w:ind w:right="21" w:hanging="360"/>
              <w:rPr>
                <w:sz w:val="16"/>
                <w:szCs w:val="16"/>
              </w:rPr>
            </w:pPr>
            <w:r w:rsidRPr="002F40B2">
              <w:rPr>
                <w:b w:val="0"/>
                <w:bCs/>
                <w:sz w:val="16"/>
                <w:szCs w:val="16"/>
                <w:u w:val="none"/>
              </w:rPr>
              <w:t>Ensure there is a wide range of equipment – larger paintbrushes/chunky pencils etc</w:t>
            </w:r>
            <w:r w:rsidRPr="002F40B2">
              <w:rPr>
                <w:sz w:val="16"/>
                <w:szCs w:val="16"/>
              </w:rPr>
              <w:t>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8C5E76D" w14:textId="77777777" w:rsidR="007F7E79" w:rsidRPr="002F40B2" w:rsidRDefault="00FD3810" w:rsidP="002F40B2">
            <w:pPr>
              <w:spacing w:after="36" w:line="234" w:lineRule="auto"/>
              <w:ind w:left="0"/>
              <w:jc w:val="both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Understanding own thoughts and contrasting with those of others.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</w:p>
          <w:p w14:paraId="5B4C309D" w14:textId="77777777" w:rsidR="007F7E79" w:rsidRPr="002F40B2" w:rsidRDefault="00FD3810" w:rsidP="002F40B2">
            <w:pPr>
              <w:spacing w:after="41" w:line="230" w:lineRule="auto"/>
              <w:ind w:left="0"/>
              <w:jc w:val="both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Working effectively as part of a group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</w:p>
          <w:p w14:paraId="403CA73B" w14:textId="77777777" w:rsidR="002F40B2" w:rsidRDefault="00FD3810" w:rsidP="002F40B2">
            <w:pPr>
              <w:ind w:left="0"/>
              <w:jc w:val="both"/>
              <w:rPr>
                <w:b w:val="0"/>
                <w:sz w:val="16"/>
                <w:szCs w:val="16"/>
                <w:u w:val="none" w:color="000000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Unable to relate and understand the reasoning behind different artists and their artwork.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  <w:r w:rsidR="002F40B2" w:rsidRPr="002F40B2">
              <w:rPr>
                <w:b w:val="0"/>
                <w:sz w:val="16"/>
                <w:szCs w:val="16"/>
                <w:u w:val="none" w:color="000000"/>
              </w:rPr>
              <w:t xml:space="preserve"> </w:t>
            </w:r>
          </w:p>
          <w:p w14:paraId="14F1E628" w14:textId="62465BCD" w:rsidR="007F7E79" w:rsidRPr="002F40B2" w:rsidRDefault="002F40B2" w:rsidP="002F40B2">
            <w:pPr>
              <w:ind w:left="0"/>
              <w:jc w:val="both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No resilience - feeling they aren’t any good – resulting in lack of care and effort.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F174E52" w14:textId="77777777" w:rsidR="007F7E79" w:rsidRPr="002F40B2" w:rsidRDefault="00FD3810">
            <w:pPr>
              <w:numPr>
                <w:ilvl w:val="0"/>
                <w:numId w:val="8"/>
              </w:numPr>
              <w:spacing w:after="33" w:line="237" w:lineRule="auto"/>
              <w:ind w:hanging="36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Working in a small group with a trusted adult for emotional support.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</w:p>
          <w:p w14:paraId="5C2465B2" w14:textId="77777777" w:rsidR="007F7E79" w:rsidRPr="002F40B2" w:rsidRDefault="00FD3810">
            <w:pPr>
              <w:numPr>
                <w:ilvl w:val="0"/>
                <w:numId w:val="8"/>
              </w:numPr>
              <w:spacing w:after="37" w:line="234" w:lineRule="auto"/>
              <w:ind w:hanging="36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Some children could work individually.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</w:p>
          <w:p w14:paraId="41331AE5" w14:textId="77777777" w:rsidR="007F7E79" w:rsidRPr="002F40B2" w:rsidRDefault="00FD3810">
            <w:pPr>
              <w:numPr>
                <w:ilvl w:val="0"/>
                <w:numId w:val="8"/>
              </w:numPr>
              <w:ind w:hanging="36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>Pre-teaching and discussing the responses to the artwork.</w:t>
            </w:r>
            <w:r w:rsidRPr="002F40B2">
              <w:rPr>
                <w:sz w:val="16"/>
                <w:szCs w:val="16"/>
                <w:u w:val="none" w:color="000000"/>
              </w:rPr>
              <w:t xml:space="preserve"> </w:t>
            </w:r>
          </w:p>
          <w:p w14:paraId="4D72C0B8" w14:textId="77777777" w:rsidR="002F40B2" w:rsidRPr="002F40B2" w:rsidRDefault="002F40B2">
            <w:pPr>
              <w:numPr>
                <w:ilvl w:val="0"/>
                <w:numId w:val="8"/>
              </w:numPr>
              <w:ind w:hanging="360"/>
              <w:rPr>
                <w:b w:val="0"/>
                <w:bCs/>
                <w:sz w:val="16"/>
                <w:szCs w:val="16"/>
                <w:u w:val="none"/>
              </w:rPr>
            </w:pPr>
            <w:r w:rsidRPr="002F40B2">
              <w:rPr>
                <w:b w:val="0"/>
                <w:bCs/>
                <w:sz w:val="16"/>
                <w:szCs w:val="16"/>
                <w:u w:val="none"/>
              </w:rPr>
              <w:t xml:space="preserve">Clear rules and expectations, consistent boundaries, </w:t>
            </w:r>
            <w:proofErr w:type="gramStart"/>
            <w:r w:rsidRPr="002F40B2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2F40B2">
              <w:rPr>
                <w:b w:val="0"/>
                <w:bCs/>
                <w:sz w:val="16"/>
                <w:szCs w:val="16"/>
                <w:u w:val="none"/>
              </w:rPr>
              <w:t xml:space="preserve"> and sanctions.</w:t>
            </w:r>
          </w:p>
          <w:p w14:paraId="0593D724" w14:textId="77777777" w:rsidR="002F40B2" w:rsidRPr="002F40B2" w:rsidRDefault="002F40B2">
            <w:pPr>
              <w:numPr>
                <w:ilvl w:val="0"/>
                <w:numId w:val="8"/>
              </w:numPr>
              <w:ind w:hanging="360"/>
              <w:rPr>
                <w:b w:val="0"/>
                <w:bCs/>
                <w:sz w:val="16"/>
                <w:szCs w:val="16"/>
                <w:u w:val="none"/>
              </w:rPr>
            </w:pPr>
            <w:r w:rsidRPr="002F40B2">
              <w:rPr>
                <w:b w:val="0"/>
                <w:bCs/>
                <w:sz w:val="16"/>
                <w:szCs w:val="16"/>
                <w:u w:val="none"/>
              </w:rPr>
              <w:t>Praise the small steps and showcase their work – be proud.</w:t>
            </w:r>
          </w:p>
          <w:p w14:paraId="7B5E498F" w14:textId="4E3818D1" w:rsidR="002F40B2" w:rsidRPr="002F40B2" w:rsidRDefault="002F40B2">
            <w:pPr>
              <w:numPr>
                <w:ilvl w:val="0"/>
                <w:numId w:val="8"/>
              </w:numPr>
              <w:ind w:hanging="360"/>
              <w:rPr>
                <w:sz w:val="16"/>
                <w:szCs w:val="16"/>
              </w:rPr>
            </w:pPr>
            <w:r w:rsidRPr="002F40B2">
              <w:rPr>
                <w:b w:val="0"/>
                <w:bCs/>
                <w:sz w:val="16"/>
                <w:szCs w:val="16"/>
                <w:u w:val="none"/>
              </w:rPr>
              <w:t>Encourage the children to trial and error in their sketchbooks.</w:t>
            </w:r>
          </w:p>
        </w:tc>
      </w:tr>
    </w:tbl>
    <w:p w14:paraId="4F703F5C" w14:textId="04C26C95" w:rsidR="007F7E79" w:rsidRPr="002F40B2" w:rsidRDefault="00FD3810" w:rsidP="002F40B2">
      <w:pPr>
        <w:ind w:left="0"/>
        <w:rPr>
          <w:sz w:val="16"/>
          <w:szCs w:val="16"/>
        </w:rPr>
      </w:pPr>
      <w:r>
        <w:rPr>
          <w:noProof/>
          <w:u w:val="none" w:color="000000"/>
        </w:rPr>
        <w:drawing>
          <wp:anchor distT="0" distB="0" distL="114300" distR="114300" simplePos="0" relativeHeight="251659264" behindDoc="0" locked="0" layoutInCell="1" allowOverlap="1" wp14:anchorId="4213B0EF" wp14:editId="416FAEEE">
            <wp:simplePos x="0" y="0"/>
            <wp:positionH relativeFrom="column">
              <wp:posOffset>95250</wp:posOffset>
            </wp:positionH>
            <wp:positionV relativeFrom="paragraph">
              <wp:posOffset>-265430</wp:posOffset>
            </wp:positionV>
            <wp:extent cx="3448050" cy="544483"/>
            <wp:effectExtent l="0" t="0" r="0" b="0"/>
            <wp:wrapNone/>
            <wp:docPr id="259364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44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03B8E95" w14:textId="173E9F69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2336" behindDoc="0" locked="0" layoutInCell="1" allowOverlap="1" wp14:anchorId="392D1B8B" wp14:editId="5D613926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u w:val="none" w:color="000000"/>
        </w:rPr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374C6D4A">
            <wp:simplePos x="0" y="0"/>
            <wp:positionH relativeFrom="column">
              <wp:posOffset>6155741</wp:posOffset>
            </wp:positionH>
            <wp:positionV relativeFrom="paragraph">
              <wp:posOffset>3633749</wp:posOffset>
            </wp:positionV>
            <wp:extent cx="3962313" cy="2644648"/>
            <wp:effectExtent l="0" t="0" r="635" b="381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7"/>
                    <a:stretch/>
                  </pic:blipFill>
                  <pic:spPr bwMode="auto">
                    <a:xfrm>
                      <a:off x="0" y="0"/>
                      <a:ext cx="3962400" cy="26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77F38CF9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2"/>
  </w:num>
  <w:num w:numId="3" w16cid:durableId="534922908">
    <w:abstractNumId w:val="1"/>
  </w:num>
  <w:num w:numId="4" w16cid:durableId="1233546802">
    <w:abstractNumId w:val="7"/>
  </w:num>
  <w:num w:numId="5" w16cid:durableId="2026787717">
    <w:abstractNumId w:val="6"/>
  </w:num>
  <w:num w:numId="6" w16cid:durableId="1674455595">
    <w:abstractNumId w:val="5"/>
  </w:num>
  <w:num w:numId="7" w16cid:durableId="624584784">
    <w:abstractNumId w:val="3"/>
  </w:num>
  <w:num w:numId="8" w16cid:durableId="2084375572">
    <w:abstractNumId w:val="4"/>
  </w:num>
  <w:num w:numId="9" w16cid:durableId="1171799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2F40B2"/>
    <w:rsid w:val="007F7E79"/>
    <w:rsid w:val="00A070C0"/>
    <w:rsid w:val="00D6491B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6DBAE-E78D-4461-9844-B82D67CADECF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bc44ad1-2ca1-4151-8610-1d42439433b0"/>
    <ds:schemaRef ds:uri="aa2faa68-403d-4087-a78e-2639e168f601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9D6D6E-79D1-4094-ADA1-F8BE2A1B4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0C04D-9AF1-42C7-B266-4DA18984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Hillman, Paula</cp:lastModifiedBy>
  <cp:revision>3</cp:revision>
  <dcterms:created xsi:type="dcterms:W3CDTF">2023-11-22T09:39:00Z</dcterms:created>
  <dcterms:modified xsi:type="dcterms:W3CDTF">2023-12-20T09:52:00Z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