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5" w:tblpY="425"/>
        <w:tblOverlap w:val="never"/>
        <w:tblW w:w="15595" w:type="dxa"/>
        <w:tblInd w:w="0" w:type="dxa"/>
        <w:tblCellMar>
          <w:top w:w="45" w:type="dxa"/>
          <w:left w:w="186" w:type="dxa"/>
          <w:right w:w="75" w:type="dxa"/>
        </w:tblCellMar>
        <w:tblLook w:val="04A0" w:firstRow="1" w:lastRow="0" w:firstColumn="1" w:lastColumn="0" w:noHBand="0" w:noVBand="1"/>
      </w:tblPr>
      <w:tblGrid>
        <w:gridCol w:w="1701"/>
        <w:gridCol w:w="5103"/>
        <w:gridCol w:w="2835"/>
        <w:gridCol w:w="5956"/>
      </w:tblGrid>
      <w:tr w:rsidR="002F40B2" w14:paraId="45F56EFF" w14:textId="77777777" w:rsidTr="008B73A4">
        <w:trPr>
          <w:trHeight w:val="261"/>
        </w:trPr>
        <w:tc>
          <w:tcPr>
            <w:tcW w:w="6804" w:type="dxa"/>
            <w:gridSpan w:val="2"/>
            <w:tcBorders>
              <w:top w:val="nil"/>
              <w:left w:val="nil"/>
              <w:bottom w:val="nil"/>
              <w:right w:val="nil"/>
            </w:tcBorders>
            <w:shd w:val="clear" w:color="auto" w:fill="5B9BD5"/>
          </w:tcPr>
          <w:p w14:paraId="30335F39" w14:textId="3F86663B" w:rsidR="002F40B2" w:rsidRPr="00FD3810" w:rsidRDefault="00FD3810" w:rsidP="00FD3810">
            <w:pPr>
              <w:ind w:left="0"/>
              <w:jc w:val="center"/>
              <w:rPr>
                <w:color w:val="000000" w:themeColor="text1"/>
              </w:rPr>
            </w:pPr>
            <w:r w:rsidRPr="002F40B2">
              <w:rPr>
                <w:color w:val="000000" w:themeColor="text1"/>
              </w:rPr>
              <w:t xml:space="preserve">SEND provision in </w:t>
            </w:r>
            <w:r w:rsidR="0062579E">
              <w:rPr>
                <w:color w:val="000000" w:themeColor="text1"/>
              </w:rPr>
              <w:t xml:space="preserve">Maths </w:t>
            </w:r>
          </w:p>
        </w:tc>
        <w:tc>
          <w:tcPr>
            <w:tcW w:w="8791" w:type="dxa"/>
            <w:gridSpan w:val="2"/>
            <w:tcBorders>
              <w:top w:val="nil"/>
              <w:left w:val="nil"/>
              <w:bottom w:val="nil"/>
              <w:right w:val="nil"/>
            </w:tcBorders>
            <w:shd w:val="clear" w:color="auto" w:fill="5B9BD5"/>
          </w:tcPr>
          <w:p w14:paraId="3DD8EC7E" w14:textId="77777777" w:rsidR="002F40B2" w:rsidRDefault="002F40B2">
            <w:pPr>
              <w:ind w:left="0" w:right="119"/>
              <w:jc w:val="center"/>
              <w:rPr>
                <w:color w:val="FFFFFF"/>
                <w:sz w:val="20"/>
                <w:u w:val="none" w:color="000000"/>
              </w:rPr>
            </w:pPr>
          </w:p>
        </w:tc>
      </w:tr>
      <w:tr w:rsidR="00FD3810" w14:paraId="1D5253E8" w14:textId="77777777" w:rsidTr="008B73A4">
        <w:trPr>
          <w:trHeight w:val="249"/>
        </w:trPr>
        <w:tc>
          <w:tcPr>
            <w:tcW w:w="6804" w:type="dxa"/>
            <w:gridSpan w:val="2"/>
            <w:tcBorders>
              <w:top w:val="nil"/>
              <w:left w:val="single" w:sz="4" w:space="0" w:color="9CC2E5"/>
              <w:bottom w:val="single" w:sz="4" w:space="0" w:color="9CC2E5"/>
              <w:right w:val="single" w:sz="4" w:space="0" w:color="9CC2E5"/>
            </w:tcBorders>
            <w:shd w:val="clear" w:color="auto" w:fill="DEEAF6"/>
          </w:tcPr>
          <w:p w14:paraId="67392FC2" w14:textId="42124A34" w:rsidR="00FD3810" w:rsidRPr="00FD3810" w:rsidRDefault="00FD3810">
            <w:pPr>
              <w:ind w:left="0" w:right="117"/>
              <w:jc w:val="center"/>
              <w:rPr>
                <w:sz w:val="20"/>
                <w:u w:val="none" w:color="000000"/>
              </w:rPr>
            </w:pPr>
            <w:r w:rsidRPr="00FD3810">
              <w:rPr>
                <w:sz w:val="20"/>
                <w:u w:val="none" w:color="000000"/>
              </w:rPr>
              <w:t>Cognition and Learning</w:t>
            </w:r>
          </w:p>
        </w:tc>
        <w:tc>
          <w:tcPr>
            <w:tcW w:w="8791" w:type="dxa"/>
            <w:gridSpan w:val="2"/>
            <w:tcBorders>
              <w:top w:val="nil"/>
              <w:left w:val="single" w:sz="4" w:space="0" w:color="9CC2E5"/>
              <w:bottom w:val="single" w:sz="4" w:space="0" w:color="9CC2E5"/>
              <w:right w:val="single" w:sz="4" w:space="0" w:color="9CC2E5"/>
            </w:tcBorders>
            <w:shd w:val="clear" w:color="auto" w:fill="DEEAF6"/>
          </w:tcPr>
          <w:p w14:paraId="09AF18AD" w14:textId="7BF32858" w:rsidR="00FD3810" w:rsidRPr="00FD3810" w:rsidRDefault="00FD3810">
            <w:pPr>
              <w:ind w:left="0" w:right="107"/>
              <w:jc w:val="center"/>
              <w:rPr>
                <w:sz w:val="20"/>
                <w:u w:val="none" w:color="000000"/>
              </w:rPr>
            </w:pPr>
            <w:r w:rsidRPr="00FD3810">
              <w:rPr>
                <w:sz w:val="20"/>
                <w:u w:val="none" w:color="000000"/>
              </w:rPr>
              <w:t>Communication and Interaction</w:t>
            </w:r>
          </w:p>
        </w:tc>
      </w:tr>
      <w:tr w:rsidR="007F7E79" w14:paraId="76710460" w14:textId="77777777" w:rsidTr="008B73A4">
        <w:trPr>
          <w:trHeight w:val="249"/>
        </w:trPr>
        <w:tc>
          <w:tcPr>
            <w:tcW w:w="1701" w:type="dxa"/>
            <w:tcBorders>
              <w:top w:val="nil"/>
              <w:left w:val="single" w:sz="4" w:space="0" w:color="9CC2E5"/>
              <w:bottom w:val="single" w:sz="4" w:space="0" w:color="9CC2E5"/>
              <w:right w:val="single" w:sz="4" w:space="0" w:color="9CC2E5"/>
            </w:tcBorders>
            <w:shd w:val="clear" w:color="auto" w:fill="DEEAF6"/>
          </w:tcPr>
          <w:p w14:paraId="74FBE4D5" w14:textId="77777777" w:rsidR="007F7E79" w:rsidRDefault="00FD3810">
            <w:pPr>
              <w:ind w:left="0" w:right="102"/>
              <w:jc w:val="center"/>
            </w:pPr>
            <w:r>
              <w:rPr>
                <w:sz w:val="20"/>
                <w:u w:val="none" w:color="000000"/>
              </w:rPr>
              <w:t>Learning Challenges</w:t>
            </w:r>
            <w:r>
              <w:rPr>
                <w:b w:val="0"/>
                <w:sz w:val="20"/>
                <w:u w:val="none" w:color="000000"/>
              </w:rPr>
              <w:t xml:space="preserve"> </w:t>
            </w:r>
          </w:p>
        </w:tc>
        <w:tc>
          <w:tcPr>
            <w:tcW w:w="5103" w:type="dxa"/>
            <w:tcBorders>
              <w:top w:val="nil"/>
              <w:left w:val="single" w:sz="4" w:space="0" w:color="9CC2E5"/>
              <w:bottom w:val="single" w:sz="4" w:space="0" w:color="9CC2E5"/>
              <w:right w:val="single" w:sz="4" w:space="0" w:color="9CC2E5"/>
            </w:tcBorders>
            <w:shd w:val="clear" w:color="auto" w:fill="DEEAF6"/>
          </w:tcPr>
          <w:p w14:paraId="7E86BD08" w14:textId="77777777" w:rsidR="007F7E79" w:rsidRDefault="00FD3810">
            <w:pPr>
              <w:ind w:left="0" w:right="117"/>
              <w:jc w:val="center"/>
            </w:pPr>
            <w:r>
              <w:rPr>
                <w:sz w:val="20"/>
                <w:u w:val="none" w:color="000000"/>
              </w:rPr>
              <w:t xml:space="preserve">Provision </w:t>
            </w:r>
          </w:p>
        </w:tc>
        <w:tc>
          <w:tcPr>
            <w:tcW w:w="2835" w:type="dxa"/>
            <w:tcBorders>
              <w:top w:val="nil"/>
              <w:left w:val="single" w:sz="4" w:space="0" w:color="9CC2E5"/>
              <w:bottom w:val="single" w:sz="4" w:space="0" w:color="9CC2E5"/>
              <w:right w:val="single" w:sz="4" w:space="0" w:color="9CC2E5"/>
            </w:tcBorders>
            <w:shd w:val="clear" w:color="auto" w:fill="DEEAF6"/>
          </w:tcPr>
          <w:p w14:paraId="120ECD47" w14:textId="77777777" w:rsidR="007F7E79" w:rsidRDefault="00FD3810">
            <w:pPr>
              <w:ind w:left="0" w:right="112"/>
              <w:jc w:val="center"/>
            </w:pPr>
            <w:r>
              <w:rPr>
                <w:sz w:val="20"/>
                <w:u w:val="none" w:color="000000"/>
              </w:rPr>
              <w:t xml:space="preserve">Learning Challenges </w:t>
            </w:r>
          </w:p>
        </w:tc>
        <w:tc>
          <w:tcPr>
            <w:tcW w:w="5956" w:type="dxa"/>
            <w:tcBorders>
              <w:top w:val="nil"/>
              <w:left w:val="single" w:sz="4" w:space="0" w:color="9CC2E5"/>
              <w:bottom w:val="single" w:sz="4" w:space="0" w:color="9CC2E5"/>
              <w:right w:val="single" w:sz="4" w:space="0" w:color="9CC2E5"/>
            </w:tcBorders>
            <w:shd w:val="clear" w:color="auto" w:fill="DEEAF6"/>
          </w:tcPr>
          <w:p w14:paraId="5CE5C986" w14:textId="77777777" w:rsidR="007F7E79" w:rsidRDefault="00FD3810">
            <w:pPr>
              <w:ind w:left="0" w:right="107"/>
              <w:jc w:val="center"/>
            </w:pPr>
            <w:r>
              <w:rPr>
                <w:sz w:val="20"/>
                <w:u w:val="none" w:color="000000"/>
              </w:rPr>
              <w:t xml:space="preserve">Provision </w:t>
            </w:r>
          </w:p>
        </w:tc>
      </w:tr>
      <w:tr w:rsidR="007F7E79" w14:paraId="711D61C8" w14:textId="77777777" w:rsidTr="008B73A4">
        <w:trPr>
          <w:trHeight w:val="4705"/>
        </w:trPr>
        <w:tc>
          <w:tcPr>
            <w:tcW w:w="1701" w:type="dxa"/>
            <w:tcBorders>
              <w:top w:val="single" w:sz="4" w:space="0" w:color="9CC2E5"/>
              <w:left w:val="single" w:sz="4" w:space="0" w:color="9CC2E5"/>
              <w:bottom w:val="single" w:sz="4" w:space="0" w:color="9CC2E5"/>
              <w:right w:val="single" w:sz="4" w:space="0" w:color="9CC2E5"/>
            </w:tcBorders>
          </w:tcPr>
          <w:p w14:paraId="633FD338" w14:textId="77777777" w:rsidR="0062579E" w:rsidRPr="0062579E" w:rsidRDefault="0062579E" w:rsidP="0062579E">
            <w:pPr>
              <w:ind w:left="0" w:right="28"/>
              <w:rPr>
                <w:b w:val="0"/>
                <w:bCs/>
                <w:sz w:val="16"/>
                <w:szCs w:val="18"/>
                <w:u w:val="none"/>
              </w:rPr>
            </w:pPr>
            <w:r w:rsidRPr="0062579E">
              <w:rPr>
                <w:b w:val="0"/>
                <w:bCs/>
                <w:sz w:val="16"/>
                <w:szCs w:val="18"/>
                <w:u w:val="none"/>
              </w:rPr>
              <w:t>• Poor working memory – difficult recalling key events and details about the text.</w:t>
            </w:r>
          </w:p>
          <w:p w14:paraId="229707E0" w14:textId="77777777" w:rsidR="0062579E" w:rsidRPr="0062579E" w:rsidRDefault="0062579E" w:rsidP="0062579E">
            <w:pPr>
              <w:ind w:left="0" w:right="28"/>
              <w:rPr>
                <w:b w:val="0"/>
                <w:bCs/>
                <w:sz w:val="16"/>
                <w:szCs w:val="18"/>
                <w:u w:val="none"/>
              </w:rPr>
            </w:pPr>
            <w:r w:rsidRPr="0062579E">
              <w:rPr>
                <w:b w:val="0"/>
                <w:bCs/>
                <w:sz w:val="16"/>
                <w:szCs w:val="18"/>
                <w:u w:val="none"/>
              </w:rPr>
              <w:t>• Difficult sequencing.</w:t>
            </w:r>
          </w:p>
          <w:p w14:paraId="1715F1DF" w14:textId="77777777" w:rsidR="0062579E" w:rsidRPr="0062579E" w:rsidRDefault="0062579E" w:rsidP="0062579E">
            <w:pPr>
              <w:ind w:left="0" w:right="28"/>
              <w:rPr>
                <w:b w:val="0"/>
                <w:bCs/>
                <w:sz w:val="16"/>
                <w:szCs w:val="18"/>
                <w:u w:val="none"/>
              </w:rPr>
            </w:pPr>
            <w:r w:rsidRPr="0062579E">
              <w:rPr>
                <w:b w:val="0"/>
                <w:bCs/>
                <w:sz w:val="16"/>
                <w:szCs w:val="18"/>
                <w:u w:val="none"/>
              </w:rPr>
              <w:t>• Slow processing speed.</w:t>
            </w:r>
          </w:p>
          <w:p w14:paraId="655BF106" w14:textId="3FECB527" w:rsidR="007F7E79" w:rsidRPr="002F40B2" w:rsidRDefault="0062579E" w:rsidP="0062579E">
            <w:pPr>
              <w:ind w:left="0" w:right="28"/>
              <w:rPr>
                <w:sz w:val="16"/>
                <w:szCs w:val="18"/>
              </w:rPr>
            </w:pPr>
            <w:r w:rsidRPr="0062579E">
              <w:rPr>
                <w:b w:val="0"/>
                <w:bCs/>
                <w:sz w:val="16"/>
                <w:szCs w:val="18"/>
                <w:u w:val="none"/>
              </w:rPr>
              <w:t>• Accessing written work in Maths.</w:t>
            </w:r>
          </w:p>
        </w:tc>
        <w:tc>
          <w:tcPr>
            <w:tcW w:w="5103" w:type="dxa"/>
            <w:tcBorders>
              <w:top w:val="single" w:sz="4" w:space="0" w:color="9CC2E5"/>
              <w:left w:val="single" w:sz="4" w:space="0" w:color="9CC2E5"/>
              <w:bottom w:val="single" w:sz="4" w:space="0" w:color="9CC2E5"/>
              <w:right w:val="single" w:sz="4" w:space="0" w:color="9CC2E5"/>
            </w:tcBorders>
          </w:tcPr>
          <w:p w14:paraId="1A8F9E8F" w14:textId="77777777" w:rsidR="006B6222" w:rsidRPr="006B6222" w:rsidRDefault="006B6222" w:rsidP="006B6222">
            <w:pPr>
              <w:ind w:left="0"/>
              <w:rPr>
                <w:b w:val="0"/>
                <w:bCs/>
                <w:sz w:val="16"/>
                <w:szCs w:val="18"/>
                <w:u w:val="none"/>
              </w:rPr>
            </w:pPr>
            <w:r w:rsidRPr="006B6222">
              <w:rPr>
                <w:b w:val="0"/>
                <w:bCs/>
                <w:sz w:val="16"/>
                <w:szCs w:val="18"/>
                <w:u w:val="none"/>
              </w:rPr>
              <w:t>• The curriculum has been split into small steps (Using WRM as a framework) which means that learning has been split into small, manageable chunks. The teaching sequence well structured. This makes the content accessible for everyone.</w:t>
            </w:r>
          </w:p>
          <w:p w14:paraId="12C2A3C0" w14:textId="74795158" w:rsidR="006B6222" w:rsidRPr="006B6222" w:rsidRDefault="006B6222" w:rsidP="006B6222">
            <w:pPr>
              <w:ind w:left="0"/>
              <w:rPr>
                <w:b w:val="0"/>
                <w:bCs/>
                <w:sz w:val="16"/>
                <w:szCs w:val="18"/>
                <w:u w:val="none"/>
              </w:rPr>
            </w:pPr>
            <w:r w:rsidRPr="006B6222">
              <w:rPr>
                <w:b w:val="0"/>
                <w:bCs/>
                <w:sz w:val="16"/>
                <w:szCs w:val="18"/>
                <w:u w:val="none"/>
              </w:rPr>
              <w:t xml:space="preserve">• </w:t>
            </w:r>
            <w:r>
              <w:rPr>
                <w:b w:val="0"/>
                <w:bCs/>
                <w:sz w:val="16"/>
                <w:szCs w:val="18"/>
                <w:u w:val="none"/>
              </w:rPr>
              <w:t>DNA</w:t>
            </w:r>
            <w:r w:rsidRPr="006B6222">
              <w:rPr>
                <w:b w:val="0"/>
                <w:bCs/>
                <w:sz w:val="16"/>
                <w:szCs w:val="18"/>
                <w:u w:val="none"/>
              </w:rPr>
              <w:t xml:space="preserve"> and </w:t>
            </w:r>
            <w:r>
              <w:rPr>
                <w:b w:val="0"/>
                <w:bCs/>
                <w:sz w:val="16"/>
                <w:szCs w:val="18"/>
                <w:u w:val="none"/>
              </w:rPr>
              <w:t>Retrieval a</w:t>
            </w:r>
            <w:r w:rsidR="005F76DE">
              <w:rPr>
                <w:b w:val="0"/>
                <w:bCs/>
                <w:sz w:val="16"/>
                <w:szCs w:val="18"/>
                <w:u w:val="none"/>
              </w:rPr>
              <w:t>ctivities</w:t>
            </w:r>
            <w:r w:rsidRPr="006B6222">
              <w:rPr>
                <w:b w:val="0"/>
                <w:bCs/>
                <w:sz w:val="16"/>
                <w:szCs w:val="18"/>
                <w:u w:val="none"/>
              </w:rPr>
              <w:t xml:space="preserve"> means that most children, including SEND, </w:t>
            </w:r>
            <w:proofErr w:type="gramStart"/>
            <w:r w:rsidRPr="006B6222">
              <w:rPr>
                <w:b w:val="0"/>
                <w:bCs/>
                <w:sz w:val="16"/>
                <w:szCs w:val="18"/>
                <w:u w:val="none"/>
              </w:rPr>
              <w:t>are able to</w:t>
            </w:r>
            <w:proofErr w:type="gramEnd"/>
            <w:r w:rsidRPr="006B6222">
              <w:rPr>
                <w:b w:val="0"/>
                <w:bCs/>
                <w:sz w:val="16"/>
                <w:szCs w:val="18"/>
                <w:u w:val="none"/>
              </w:rPr>
              <w:t xml:space="preserve"> access the lessons. The expectation is that all children progress through the same topics at broadly the same pace.</w:t>
            </w:r>
          </w:p>
          <w:p w14:paraId="5010C162" w14:textId="77777777" w:rsidR="006B6222" w:rsidRPr="006B6222" w:rsidRDefault="006B6222" w:rsidP="006B6222">
            <w:pPr>
              <w:ind w:left="0"/>
              <w:rPr>
                <w:b w:val="0"/>
                <w:bCs/>
                <w:sz w:val="16"/>
                <w:szCs w:val="18"/>
                <w:u w:val="none"/>
              </w:rPr>
            </w:pPr>
            <w:r w:rsidRPr="006B6222">
              <w:rPr>
                <w:b w:val="0"/>
                <w:bCs/>
                <w:sz w:val="16"/>
                <w:szCs w:val="18"/>
                <w:u w:val="none"/>
              </w:rPr>
              <w:t xml:space="preserve">• We use the CPA model to support and extend learning. This means that children who take longer to grasp concepts have access to concrete and pictorial representations before they work on abstract concepts. Some SEND children have their own learning pack which contains resources they may need </w:t>
            </w:r>
            <w:proofErr w:type="gramStart"/>
            <w:r w:rsidRPr="006B6222">
              <w:rPr>
                <w:b w:val="0"/>
                <w:bCs/>
                <w:sz w:val="16"/>
                <w:szCs w:val="18"/>
                <w:u w:val="none"/>
              </w:rPr>
              <w:t>e.g.</w:t>
            </w:r>
            <w:proofErr w:type="gramEnd"/>
            <w:r w:rsidRPr="006B6222">
              <w:rPr>
                <w:b w:val="0"/>
                <w:bCs/>
                <w:sz w:val="16"/>
                <w:szCs w:val="18"/>
                <w:u w:val="none"/>
              </w:rPr>
              <w:t xml:space="preserve"> 100 square, base 10 apparatus and Numicon.</w:t>
            </w:r>
          </w:p>
          <w:p w14:paraId="4D0B8E66" w14:textId="77777777" w:rsidR="007F7E79" w:rsidRDefault="006B6222" w:rsidP="006B6222">
            <w:pPr>
              <w:ind w:left="0"/>
              <w:rPr>
                <w:b w:val="0"/>
                <w:bCs/>
                <w:sz w:val="16"/>
                <w:szCs w:val="18"/>
                <w:u w:val="none"/>
              </w:rPr>
            </w:pPr>
            <w:r w:rsidRPr="006B6222">
              <w:rPr>
                <w:b w:val="0"/>
                <w:bCs/>
                <w:sz w:val="16"/>
                <w:szCs w:val="18"/>
                <w:u w:val="none"/>
              </w:rPr>
              <w:t xml:space="preserve">• Regular </w:t>
            </w:r>
            <w:r w:rsidR="005F76DE">
              <w:rPr>
                <w:b w:val="0"/>
                <w:bCs/>
                <w:sz w:val="16"/>
                <w:szCs w:val="18"/>
                <w:u w:val="none"/>
              </w:rPr>
              <w:t>retrieval</w:t>
            </w:r>
            <w:r w:rsidRPr="006B6222">
              <w:rPr>
                <w:b w:val="0"/>
                <w:bCs/>
                <w:sz w:val="16"/>
                <w:szCs w:val="18"/>
                <w:u w:val="none"/>
              </w:rPr>
              <w:t xml:space="preserve"> sessions at the beginning of each maths lesson and </w:t>
            </w:r>
            <w:r w:rsidR="005F76DE">
              <w:rPr>
                <w:b w:val="0"/>
                <w:bCs/>
                <w:sz w:val="16"/>
                <w:szCs w:val="18"/>
                <w:u w:val="none"/>
              </w:rPr>
              <w:t xml:space="preserve">at the beginning of </w:t>
            </w:r>
            <w:r w:rsidR="00716050">
              <w:rPr>
                <w:b w:val="0"/>
                <w:bCs/>
                <w:sz w:val="16"/>
                <w:szCs w:val="18"/>
                <w:u w:val="none"/>
              </w:rPr>
              <w:t>afternoon sessions (rapid recall)</w:t>
            </w:r>
            <w:r w:rsidRPr="006B6222">
              <w:rPr>
                <w:b w:val="0"/>
                <w:bCs/>
                <w:sz w:val="16"/>
                <w:szCs w:val="18"/>
                <w:u w:val="none"/>
              </w:rPr>
              <w:t>, for children to recap previous learning</w:t>
            </w:r>
          </w:p>
          <w:p w14:paraId="3614DDF3" w14:textId="27607825" w:rsidR="00C67265" w:rsidRPr="002F40B2" w:rsidRDefault="00C67265" w:rsidP="006B6222">
            <w:pPr>
              <w:ind w:left="0"/>
              <w:rPr>
                <w:sz w:val="16"/>
                <w:szCs w:val="18"/>
              </w:rPr>
            </w:pPr>
          </w:p>
        </w:tc>
        <w:tc>
          <w:tcPr>
            <w:tcW w:w="2835" w:type="dxa"/>
            <w:tcBorders>
              <w:top w:val="single" w:sz="4" w:space="0" w:color="9CC2E5"/>
              <w:left w:val="single" w:sz="4" w:space="0" w:color="9CC2E5"/>
              <w:bottom w:val="single" w:sz="4" w:space="0" w:color="9CC2E5"/>
              <w:right w:val="single" w:sz="4" w:space="0" w:color="9CC2E5"/>
            </w:tcBorders>
          </w:tcPr>
          <w:p w14:paraId="3F4C1F4D" w14:textId="77777777" w:rsidR="00716050" w:rsidRPr="00716050" w:rsidRDefault="00716050" w:rsidP="00716050">
            <w:pPr>
              <w:ind w:left="0"/>
              <w:rPr>
                <w:b w:val="0"/>
                <w:bCs/>
                <w:sz w:val="16"/>
                <w:szCs w:val="18"/>
                <w:u w:val="none"/>
              </w:rPr>
            </w:pPr>
            <w:r w:rsidRPr="00716050">
              <w:rPr>
                <w:b w:val="0"/>
                <w:bCs/>
                <w:sz w:val="16"/>
                <w:szCs w:val="18"/>
                <w:u w:val="none"/>
              </w:rPr>
              <w:t>• Understanding of new Maths unit</w:t>
            </w:r>
          </w:p>
          <w:p w14:paraId="6659A3E3" w14:textId="77777777" w:rsidR="00716050" w:rsidRPr="00716050" w:rsidRDefault="00716050" w:rsidP="00716050">
            <w:pPr>
              <w:ind w:left="0"/>
              <w:rPr>
                <w:b w:val="0"/>
                <w:bCs/>
                <w:sz w:val="16"/>
                <w:szCs w:val="18"/>
                <w:u w:val="none"/>
              </w:rPr>
            </w:pPr>
            <w:r w:rsidRPr="00716050">
              <w:rPr>
                <w:b w:val="0"/>
                <w:bCs/>
                <w:sz w:val="16"/>
                <w:szCs w:val="18"/>
                <w:u w:val="none"/>
              </w:rPr>
              <w:t>• New vocabulary across a range of Maths units.</w:t>
            </w:r>
          </w:p>
          <w:p w14:paraId="17F13048" w14:textId="77777777" w:rsidR="00716050" w:rsidRPr="00716050" w:rsidRDefault="00716050" w:rsidP="00716050">
            <w:pPr>
              <w:ind w:left="0"/>
              <w:rPr>
                <w:b w:val="0"/>
                <w:bCs/>
                <w:sz w:val="16"/>
                <w:szCs w:val="18"/>
                <w:u w:val="none"/>
              </w:rPr>
            </w:pPr>
            <w:r w:rsidRPr="00716050">
              <w:rPr>
                <w:b w:val="0"/>
                <w:bCs/>
                <w:sz w:val="16"/>
                <w:szCs w:val="18"/>
                <w:u w:val="none"/>
              </w:rPr>
              <w:t>• Lack of maths fluency.</w:t>
            </w:r>
          </w:p>
          <w:p w14:paraId="5BC52F93" w14:textId="1AD5F474" w:rsidR="007F7E79" w:rsidRPr="002F40B2" w:rsidRDefault="00716050" w:rsidP="00716050">
            <w:pPr>
              <w:ind w:left="0"/>
              <w:rPr>
                <w:sz w:val="16"/>
                <w:szCs w:val="18"/>
              </w:rPr>
            </w:pPr>
            <w:r w:rsidRPr="00716050">
              <w:rPr>
                <w:b w:val="0"/>
                <w:bCs/>
                <w:sz w:val="16"/>
                <w:szCs w:val="18"/>
                <w:u w:val="none"/>
              </w:rPr>
              <w:t>• Auditory processing difficulties</w:t>
            </w:r>
            <w:r w:rsidRPr="00716050">
              <w:rPr>
                <w:sz w:val="16"/>
                <w:szCs w:val="18"/>
              </w:rPr>
              <w:t>.</w:t>
            </w:r>
          </w:p>
        </w:tc>
        <w:tc>
          <w:tcPr>
            <w:tcW w:w="5956" w:type="dxa"/>
            <w:tcBorders>
              <w:top w:val="single" w:sz="4" w:space="0" w:color="9CC2E5"/>
              <w:left w:val="single" w:sz="4" w:space="0" w:color="9CC2E5"/>
              <w:bottom w:val="single" w:sz="4" w:space="0" w:color="9CC2E5"/>
              <w:right w:val="single" w:sz="4" w:space="0" w:color="9CC2E5"/>
            </w:tcBorders>
          </w:tcPr>
          <w:p w14:paraId="7342D651" w14:textId="77777777" w:rsidR="00E32E6D" w:rsidRPr="00E32E6D" w:rsidRDefault="00E32E6D" w:rsidP="00E32E6D">
            <w:pPr>
              <w:spacing w:after="37" w:line="233" w:lineRule="auto"/>
              <w:ind w:left="0"/>
              <w:rPr>
                <w:b w:val="0"/>
                <w:bCs/>
                <w:sz w:val="16"/>
                <w:szCs w:val="18"/>
                <w:u w:val="none"/>
              </w:rPr>
            </w:pPr>
            <w:r w:rsidRPr="00E32E6D">
              <w:rPr>
                <w:b w:val="0"/>
                <w:bCs/>
                <w:sz w:val="16"/>
                <w:szCs w:val="18"/>
                <w:u w:val="none"/>
              </w:rPr>
              <w:t>• Pre-teach the vocabulary and representations before the lesson</w:t>
            </w:r>
          </w:p>
          <w:p w14:paraId="6624C6CD" w14:textId="77777777" w:rsidR="00E32E6D" w:rsidRPr="00E32E6D" w:rsidRDefault="00E32E6D" w:rsidP="00E32E6D">
            <w:pPr>
              <w:spacing w:after="37" w:line="233" w:lineRule="auto"/>
              <w:ind w:left="0"/>
              <w:rPr>
                <w:b w:val="0"/>
                <w:bCs/>
                <w:sz w:val="16"/>
                <w:szCs w:val="18"/>
                <w:u w:val="none"/>
              </w:rPr>
            </w:pPr>
            <w:r w:rsidRPr="00E32E6D">
              <w:rPr>
                <w:b w:val="0"/>
                <w:bCs/>
                <w:sz w:val="16"/>
                <w:szCs w:val="18"/>
                <w:u w:val="none"/>
              </w:rPr>
              <w:t>• Use of precision teaching.</w:t>
            </w:r>
          </w:p>
          <w:p w14:paraId="2BEB9D89" w14:textId="5CC2F484" w:rsidR="00E32E6D" w:rsidRPr="00E32E6D" w:rsidRDefault="00E32E6D" w:rsidP="00E32E6D">
            <w:pPr>
              <w:spacing w:after="37" w:line="233" w:lineRule="auto"/>
              <w:ind w:left="0"/>
              <w:rPr>
                <w:b w:val="0"/>
                <w:bCs/>
                <w:sz w:val="16"/>
                <w:szCs w:val="18"/>
                <w:u w:val="none"/>
              </w:rPr>
            </w:pPr>
            <w:r w:rsidRPr="00E32E6D">
              <w:rPr>
                <w:b w:val="0"/>
                <w:bCs/>
                <w:sz w:val="16"/>
                <w:szCs w:val="18"/>
                <w:u w:val="none"/>
              </w:rPr>
              <w:t>• Key vocabulary is taught in meaningful contexts to build understanding. This is displayed on working walls</w:t>
            </w:r>
            <w:r w:rsidR="00B74E7E">
              <w:rPr>
                <w:b w:val="0"/>
                <w:bCs/>
                <w:sz w:val="16"/>
                <w:szCs w:val="18"/>
                <w:u w:val="none"/>
              </w:rPr>
              <w:t>.</w:t>
            </w:r>
          </w:p>
          <w:p w14:paraId="09075C4D" w14:textId="77777777" w:rsidR="00E32E6D" w:rsidRPr="00E32E6D" w:rsidRDefault="00E32E6D" w:rsidP="00E32E6D">
            <w:pPr>
              <w:spacing w:after="37" w:line="233" w:lineRule="auto"/>
              <w:ind w:left="0"/>
              <w:rPr>
                <w:b w:val="0"/>
                <w:bCs/>
                <w:sz w:val="16"/>
                <w:szCs w:val="18"/>
                <w:u w:val="none"/>
              </w:rPr>
            </w:pPr>
            <w:r w:rsidRPr="00E32E6D">
              <w:rPr>
                <w:b w:val="0"/>
                <w:bCs/>
                <w:sz w:val="16"/>
                <w:szCs w:val="18"/>
                <w:u w:val="none"/>
              </w:rPr>
              <w:t>• The working walls display worked examples, concrete and pictorial representations and challenges which can be used to support children’s learning. The children can use them for reference in their lessons. And provide a useful reminder of work that has been covered.</w:t>
            </w:r>
          </w:p>
          <w:p w14:paraId="7A6CAD0B" w14:textId="77777777" w:rsidR="00E32E6D" w:rsidRPr="00E32E6D" w:rsidRDefault="00E32E6D" w:rsidP="00E32E6D">
            <w:pPr>
              <w:spacing w:after="37" w:line="233" w:lineRule="auto"/>
              <w:ind w:left="0"/>
              <w:rPr>
                <w:b w:val="0"/>
                <w:bCs/>
                <w:sz w:val="16"/>
                <w:szCs w:val="18"/>
                <w:u w:val="none"/>
              </w:rPr>
            </w:pPr>
            <w:r w:rsidRPr="00E32E6D">
              <w:rPr>
                <w:b w:val="0"/>
                <w:bCs/>
                <w:sz w:val="16"/>
                <w:szCs w:val="18"/>
                <w:u w:val="none"/>
              </w:rPr>
              <w:t>• All classes have manipulatives near their working walls, which are stored in a way which means that children can gain access as required.</w:t>
            </w:r>
          </w:p>
          <w:p w14:paraId="36376C3E" w14:textId="01425C03" w:rsidR="00E32E6D" w:rsidRPr="00E32E6D" w:rsidRDefault="00E32E6D" w:rsidP="00E32E6D">
            <w:pPr>
              <w:spacing w:after="37" w:line="233" w:lineRule="auto"/>
              <w:ind w:left="0"/>
              <w:rPr>
                <w:b w:val="0"/>
                <w:bCs/>
                <w:sz w:val="16"/>
                <w:szCs w:val="18"/>
                <w:u w:val="none"/>
              </w:rPr>
            </w:pPr>
            <w:r w:rsidRPr="00E32E6D">
              <w:rPr>
                <w:b w:val="0"/>
                <w:bCs/>
                <w:sz w:val="16"/>
                <w:szCs w:val="18"/>
                <w:u w:val="none"/>
              </w:rPr>
              <w:t xml:space="preserve">• Use of </w:t>
            </w:r>
            <w:r w:rsidR="00B74E7E">
              <w:rPr>
                <w:b w:val="0"/>
                <w:bCs/>
                <w:sz w:val="16"/>
                <w:szCs w:val="18"/>
                <w:u w:val="none"/>
              </w:rPr>
              <w:t xml:space="preserve">noun project / board maker </w:t>
            </w:r>
            <w:r w:rsidRPr="00E32E6D">
              <w:rPr>
                <w:b w:val="0"/>
                <w:bCs/>
                <w:sz w:val="16"/>
                <w:szCs w:val="18"/>
                <w:u w:val="none"/>
              </w:rPr>
              <w:t>to provide visuals and support understanding and memory of subject specific vocabulary.</w:t>
            </w:r>
          </w:p>
          <w:p w14:paraId="07405A13" w14:textId="77777777" w:rsidR="00E32E6D" w:rsidRPr="00E32E6D" w:rsidRDefault="00E32E6D" w:rsidP="00E32E6D">
            <w:pPr>
              <w:spacing w:after="37" w:line="233" w:lineRule="auto"/>
              <w:ind w:left="0"/>
              <w:rPr>
                <w:b w:val="0"/>
                <w:bCs/>
                <w:sz w:val="16"/>
                <w:szCs w:val="18"/>
                <w:u w:val="none"/>
              </w:rPr>
            </w:pPr>
            <w:r w:rsidRPr="00E32E6D">
              <w:rPr>
                <w:b w:val="0"/>
                <w:bCs/>
                <w:sz w:val="16"/>
                <w:szCs w:val="18"/>
                <w:u w:val="none"/>
              </w:rPr>
              <w:t>• Repetition of key learning.</w:t>
            </w:r>
          </w:p>
          <w:p w14:paraId="4ACC2C52" w14:textId="77777777" w:rsidR="00E32E6D" w:rsidRPr="00E32E6D" w:rsidRDefault="00E32E6D" w:rsidP="00E32E6D">
            <w:pPr>
              <w:spacing w:after="37" w:line="233" w:lineRule="auto"/>
              <w:ind w:left="0"/>
              <w:rPr>
                <w:b w:val="0"/>
                <w:bCs/>
                <w:sz w:val="16"/>
                <w:szCs w:val="18"/>
                <w:u w:val="none"/>
              </w:rPr>
            </w:pPr>
            <w:r w:rsidRPr="00E32E6D">
              <w:rPr>
                <w:b w:val="0"/>
                <w:bCs/>
                <w:sz w:val="16"/>
                <w:szCs w:val="18"/>
                <w:u w:val="none"/>
              </w:rPr>
              <w:t>• Use of sentence stems to help develop sentences to explain mathematical thinking/reasoning.</w:t>
            </w:r>
          </w:p>
          <w:p w14:paraId="62EF3F48" w14:textId="77777777" w:rsidR="007F7E79" w:rsidRDefault="00E32E6D" w:rsidP="00E32E6D">
            <w:pPr>
              <w:spacing w:after="37" w:line="233" w:lineRule="auto"/>
              <w:ind w:left="0"/>
              <w:rPr>
                <w:b w:val="0"/>
                <w:bCs/>
                <w:sz w:val="16"/>
                <w:szCs w:val="18"/>
                <w:u w:val="none"/>
              </w:rPr>
            </w:pPr>
            <w:r w:rsidRPr="00E32E6D">
              <w:rPr>
                <w:b w:val="0"/>
                <w:bCs/>
                <w:sz w:val="16"/>
                <w:szCs w:val="18"/>
                <w:u w:val="none"/>
              </w:rPr>
              <w:t>• Use of ‘no hands up’ so all children are encouraged to have a go rather than feeling pressure from waiting for a turn.</w:t>
            </w:r>
          </w:p>
          <w:p w14:paraId="41CD0439" w14:textId="77777777" w:rsidR="007A6640" w:rsidRPr="007A6640" w:rsidRDefault="007A6640" w:rsidP="007A6640">
            <w:pPr>
              <w:spacing w:after="37" w:line="233" w:lineRule="auto"/>
              <w:ind w:left="0"/>
              <w:rPr>
                <w:b w:val="0"/>
                <w:bCs/>
                <w:sz w:val="16"/>
                <w:szCs w:val="18"/>
                <w:u w:val="none"/>
              </w:rPr>
            </w:pPr>
            <w:r w:rsidRPr="007A6640">
              <w:rPr>
                <w:b w:val="0"/>
                <w:bCs/>
                <w:sz w:val="16"/>
                <w:szCs w:val="18"/>
                <w:u w:val="none"/>
              </w:rPr>
              <w:t>• Children to use manipulatives to communicate their ideas if unable to verbally or written.</w:t>
            </w:r>
          </w:p>
          <w:p w14:paraId="697CBAF6" w14:textId="7127C4B0" w:rsidR="007A6640" w:rsidRPr="00E061C0" w:rsidRDefault="007A6640" w:rsidP="007A6640">
            <w:pPr>
              <w:spacing w:after="37" w:line="233" w:lineRule="auto"/>
              <w:ind w:left="0"/>
              <w:rPr>
                <w:sz w:val="16"/>
                <w:szCs w:val="18"/>
              </w:rPr>
            </w:pPr>
            <w:r w:rsidRPr="007A6640">
              <w:rPr>
                <w:b w:val="0"/>
                <w:bCs/>
                <w:sz w:val="16"/>
                <w:szCs w:val="18"/>
                <w:u w:val="none"/>
              </w:rPr>
              <w:t>• Use of ICT to record pupils thinking and understanding verbally.</w:t>
            </w:r>
          </w:p>
        </w:tc>
      </w:tr>
      <w:tr w:rsidR="007F7E79" w14:paraId="796C93E1" w14:textId="77777777" w:rsidTr="008B73A4">
        <w:trPr>
          <w:trHeight w:val="29"/>
        </w:trPr>
        <w:tc>
          <w:tcPr>
            <w:tcW w:w="6804" w:type="dxa"/>
            <w:gridSpan w:val="2"/>
            <w:tcBorders>
              <w:top w:val="single" w:sz="4" w:space="0" w:color="9CC2E5"/>
              <w:left w:val="single" w:sz="4" w:space="0" w:color="9CC2E5"/>
              <w:bottom w:val="single" w:sz="4" w:space="0" w:color="9CC2E5"/>
              <w:right w:val="single" w:sz="4" w:space="0" w:color="9CC2E5"/>
            </w:tcBorders>
            <w:shd w:val="clear" w:color="auto" w:fill="DEEAF6"/>
          </w:tcPr>
          <w:p w14:paraId="0F3D1D83" w14:textId="70CE0206" w:rsidR="007F7E79" w:rsidRDefault="00FD3810">
            <w:pPr>
              <w:ind w:left="0" w:right="102"/>
              <w:jc w:val="center"/>
            </w:pPr>
            <w:r>
              <w:rPr>
                <w:sz w:val="20"/>
                <w:u w:val="none" w:color="000000"/>
              </w:rPr>
              <w:t>Physical and/or Sensory</w:t>
            </w:r>
            <w:r>
              <w:rPr>
                <w:b w:val="0"/>
                <w:sz w:val="20"/>
                <w:u w:val="none" w:color="000000"/>
              </w:rPr>
              <w:t xml:space="preserve"> </w:t>
            </w:r>
          </w:p>
        </w:tc>
        <w:tc>
          <w:tcPr>
            <w:tcW w:w="8791" w:type="dxa"/>
            <w:gridSpan w:val="2"/>
            <w:tcBorders>
              <w:top w:val="single" w:sz="4" w:space="0" w:color="9CC2E5"/>
              <w:left w:val="single" w:sz="4" w:space="0" w:color="9CC2E5"/>
              <w:bottom w:val="single" w:sz="4" w:space="0" w:color="9CC2E5"/>
              <w:right w:val="single" w:sz="4" w:space="0" w:color="9CC2E5"/>
            </w:tcBorders>
            <w:shd w:val="clear" w:color="auto" w:fill="DEEAF6"/>
          </w:tcPr>
          <w:p w14:paraId="36A1D4C6" w14:textId="77777777" w:rsidR="007F7E79" w:rsidRDefault="00FD3810">
            <w:pPr>
              <w:ind w:left="0" w:right="120"/>
              <w:jc w:val="center"/>
            </w:pPr>
            <w:r>
              <w:rPr>
                <w:sz w:val="20"/>
                <w:u w:val="none" w:color="000000"/>
              </w:rPr>
              <w:t xml:space="preserve">Social, Emotional and Mental Health </w:t>
            </w:r>
          </w:p>
        </w:tc>
      </w:tr>
      <w:tr w:rsidR="007F7E79" w14:paraId="5623C4F4" w14:textId="77777777" w:rsidTr="008B73A4">
        <w:trPr>
          <w:trHeight w:val="397"/>
        </w:trPr>
        <w:tc>
          <w:tcPr>
            <w:tcW w:w="1701" w:type="dxa"/>
            <w:tcBorders>
              <w:top w:val="single" w:sz="4" w:space="0" w:color="9CC2E5"/>
              <w:left w:val="single" w:sz="4" w:space="0" w:color="9CC2E5"/>
              <w:bottom w:val="single" w:sz="4" w:space="0" w:color="9CC2E5"/>
              <w:right w:val="single" w:sz="4" w:space="0" w:color="9CC2E5"/>
            </w:tcBorders>
          </w:tcPr>
          <w:p w14:paraId="55722AC7" w14:textId="77777777" w:rsidR="007F7E79" w:rsidRDefault="00FD3810">
            <w:pPr>
              <w:ind w:left="0" w:right="104"/>
              <w:jc w:val="center"/>
            </w:pPr>
            <w:r>
              <w:rPr>
                <w:sz w:val="20"/>
                <w:u w:val="none" w:color="000000"/>
              </w:rPr>
              <w:t>Learning Challenge</w:t>
            </w:r>
            <w:r>
              <w:rPr>
                <w:b w:val="0"/>
                <w:sz w:val="20"/>
                <w:u w:val="none" w:color="000000"/>
              </w:rPr>
              <w:t xml:space="preserve"> </w:t>
            </w:r>
          </w:p>
        </w:tc>
        <w:tc>
          <w:tcPr>
            <w:tcW w:w="5103" w:type="dxa"/>
            <w:tcBorders>
              <w:top w:val="single" w:sz="4" w:space="0" w:color="9CC2E5"/>
              <w:left w:val="single" w:sz="4" w:space="0" w:color="9CC2E5"/>
              <w:bottom w:val="single" w:sz="4" w:space="0" w:color="9CC2E5"/>
              <w:right w:val="single" w:sz="4" w:space="0" w:color="9CC2E5"/>
            </w:tcBorders>
          </w:tcPr>
          <w:p w14:paraId="17E000DE" w14:textId="56F2DEF3" w:rsidR="007F7E79" w:rsidRDefault="00FD3810">
            <w:pPr>
              <w:ind w:left="0" w:right="117"/>
              <w:jc w:val="center"/>
            </w:pPr>
            <w:r>
              <w:rPr>
                <w:sz w:val="20"/>
                <w:u w:val="none" w:color="000000"/>
              </w:rPr>
              <w:t xml:space="preserve">Provision </w:t>
            </w:r>
          </w:p>
        </w:tc>
        <w:tc>
          <w:tcPr>
            <w:tcW w:w="2835" w:type="dxa"/>
            <w:tcBorders>
              <w:top w:val="single" w:sz="4" w:space="0" w:color="9CC2E5"/>
              <w:left w:val="single" w:sz="4" w:space="0" w:color="9CC2E5"/>
              <w:bottom w:val="single" w:sz="4" w:space="0" w:color="9CC2E5"/>
              <w:right w:val="single" w:sz="4" w:space="0" w:color="9CC2E5"/>
            </w:tcBorders>
          </w:tcPr>
          <w:p w14:paraId="078DFFB2" w14:textId="77777777" w:rsidR="007F7E79" w:rsidRDefault="00FD3810">
            <w:pPr>
              <w:ind w:left="0" w:right="114"/>
              <w:jc w:val="center"/>
            </w:pPr>
            <w:r>
              <w:rPr>
                <w:sz w:val="20"/>
                <w:u w:val="none" w:color="000000"/>
              </w:rPr>
              <w:t xml:space="preserve">Learning Challenge </w:t>
            </w:r>
          </w:p>
        </w:tc>
        <w:tc>
          <w:tcPr>
            <w:tcW w:w="5956" w:type="dxa"/>
            <w:tcBorders>
              <w:top w:val="single" w:sz="4" w:space="0" w:color="9CC2E5"/>
              <w:left w:val="single" w:sz="4" w:space="0" w:color="9CC2E5"/>
              <w:bottom w:val="single" w:sz="4" w:space="0" w:color="9CC2E5"/>
              <w:right w:val="single" w:sz="4" w:space="0" w:color="9CC2E5"/>
            </w:tcBorders>
          </w:tcPr>
          <w:p w14:paraId="6D97083C" w14:textId="77777777" w:rsidR="007F7E79" w:rsidRDefault="00FD3810">
            <w:pPr>
              <w:ind w:left="0" w:right="107"/>
              <w:jc w:val="center"/>
            </w:pPr>
            <w:r>
              <w:rPr>
                <w:sz w:val="20"/>
                <w:u w:val="none" w:color="000000"/>
              </w:rPr>
              <w:t xml:space="preserve">Provision </w:t>
            </w:r>
          </w:p>
        </w:tc>
      </w:tr>
      <w:tr w:rsidR="007F7E79" w:rsidRPr="002F40B2" w14:paraId="6B38E25E" w14:textId="77777777" w:rsidTr="008B73A4">
        <w:trPr>
          <w:trHeight w:val="2188"/>
        </w:trPr>
        <w:tc>
          <w:tcPr>
            <w:tcW w:w="1701" w:type="dxa"/>
            <w:tcBorders>
              <w:top w:val="single" w:sz="4" w:space="0" w:color="9CC2E5"/>
              <w:left w:val="single" w:sz="4" w:space="0" w:color="9CC2E5"/>
              <w:bottom w:val="single" w:sz="4" w:space="0" w:color="9CC2E5"/>
              <w:right w:val="single" w:sz="4" w:space="0" w:color="9CC2E5"/>
            </w:tcBorders>
            <w:shd w:val="clear" w:color="auto" w:fill="DEEAF6"/>
          </w:tcPr>
          <w:p w14:paraId="5BB41193" w14:textId="77777777" w:rsidR="007A6640" w:rsidRPr="007A6640" w:rsidRDefault="007A6640" w:rsidP="002F40B2">
            <w:pPr>
              <w:ind w:left="0"/>
              <w:rPr>
                <w:b w:val="0"/>
                <w:bCs/>
                <w:sz w:val="16"/>
                <w:szCs w:val="16"/>
                <w:u w:val="none"/>
              </w:rPr>
            </w:pPr>
            <w:r w:rsidRPr="007A6640">
              <w:rPr>
                <w:b w:val="0"/>
                <w:bCs/>
                <w:sz w:val="16"/>
                <w:szCs w:val="16"/>
                <w:u w:val="none"/>
              </w:rPr>
              <w:t xml:space="preserve">• Difficulty using manipulatives </w:t>
            </w:r>
          </w:p>
          <w:p w14:paraId="22985001" w14:textId="094CA073" w:rsidR="007F7E79" w:rsidRPr="002F40B2" w:rsidRDefault="007A6640" w:rsidP="002F40B2">
            <w:pPr>
              <w:ind w:left="0"/>
              <w:rPr>
                <w:sz w:val="16"/>
                <w:szCs w:val="16"/>
              </w:rPr>
            </w:pPr>
            <w:r w:rsidRPr="007A6640">
              <w:rPr>
                <w:b w:val="0"/>
                <w:bCs/>
                <w:sz w:val="16"/>
                <w:szCs w:val="16"/>
                <w:u w:val="none"/>
              </w:rPr>
              <w:t>• Visual Impairment.</w:t>
            </w:r>
          </w:p>
        </w:tc>
        <w:tc>
          <w:tcPr>
            <w:tcW w:w="5103" w:type="dxa"/>
            <w:tcBorders>
              <w:top w:val="single" w:sz="4" w:space="0" w:color="9CC2E5"/>
              <w:left w:val="single" w:sz="4" w:space="0" w:color="9CC2E5"/>
              <w:bottom w:val="single" w:sz="4" w:space="0" w:color="9CC2E5"/>
              <w:right w:val="single" w:sz="4" w:space="0" w:color="9CC2E5"/>
            </w:tcBorders>
            <w:shd w:val="clear" w:color="auto" w:fill="DEEAF6"/>
          </w:tcPr>
          <w:p w14:paraId="18F5577A" w14:textId="77777777" w:rsidR="003615E4" w:rsidRDefault="003615E4" w:rsidP="009551EE">
            <w:pPr>
              <w:spacing w:after="33" w:line="237" w:lineRule="auto"/>
              <w:ind w:left="0" w:right="21"/>
              <w:rPr>
                <w:b w:val="0"/>
                <w:bCs/>
                <w:sz w:val="16"/>
                <w:szCs w:val="16"/>
                <w:u w:val="none"/>
              </w:rPr>
            </w:pPr>
            <w:r w:rsidRPr="003615E4">
              <w:rPr>
                <w:b w:val="0"/>
                <w:bCs/>
                <w:sz w:val="16"/>
                <w:szCs w:val="16"/>
                <w:u w:val="none"/>
              </w:rPr>
              <w:t xml:space="preserve">• Multisensory strategies used, e.g., wide range of manipulatives and resources to support mathematical thinking. </w:t>
            </w:r>
          </w:p>
          <w:p w14:paraId="329635C1" w14:textId="77777777" w:rsidR="003615E4" w:rsidRDefault="003615E4" w:rsidP="009551EE">
            <w:pPr>
              <w:spacing w:after="33" w:line="237" w:lineRule="auto"/>
              <w:ind w:left="0" w:right="21"/>
              <w:rPr>
                <w:b w:val="0"/>
                <w:bCs/>
                <w:sz w:val="16"/>
                <w:szCs w:val="16"/>
                <w:u w:val="none"/>
              </w:rPr>
            </w:pPr>
            <w:r w:rsidRPr="003615E4">
              <w:rPr>
                <w:b w:val="0"/>
                <w:bCs/>
                <w:sz w:val="16"/>
                <w:szCs w:val="16"/>
                <w:u w:val="none"/>
              </w:rPr>
              <w:t xml:space="preserve">• Range of manipulatives that can be </w:t>
            </w:r>
            <w:proofErr w:type="spellStart"/>
            <w:proofErr w:type="gramStart"/>
            <w:r w:rsidRPr="003615E4">
              <w:rPr>
                <w:b w:val="0"/>
                <w:bCs/>
                <w:sz w:val="16"/>
                <w:szCs w:val="16"/>
                <w:u w:val="none"/>
              </w:rPr>
              <w:t>use</w:t>
            </w:r>
            <w:proofErr w:type="spellEnd"/>
            <w:proofErr w:type="gramEnd"/>
            <w:r w:rsidRPr="003615E4">
              <w:rPr>
                <w:b w:val="0"/>
                <w:bCs/>
                <w:sz w:val="16"/>
                <w:szCs w:val="16"/>
                <w:u w:val="none"/>
              </w:rPr>
              <w:t xml:space="preserve"> to teach a variety of different mathematical concepts available </w:t>
            </w:r>
          </w:p>
          <w:p w14:paraId="54A9B071" w14:textId="77777777" w:rsidR="003615E4" w:rsidRDefault="003615E4" w:rsidP="009551EE">
            <w:pPr>
              <w:spacing w:after="33" w:line="237" w:lineRule="auto"/>
              <w:ind w:left="0" w:right="21"/>
              <w:rPr>
                <w:b w:val="0"/>
                <w:bCs/>
                <w:sz w:val="16"/>
                <w:szCs w:val="16"/>
                <w:u w:val="none"/>
              </w:rPr>
            </w:pPr>
            <w:r w:rsidRPr="003615E4">
              <w:rPr>
                <w:b w:val="0"/>
                <w:bCs/>
                <w:sz w:val="16"/>
                <w:szCs w:val="16"/>
                <w:u w:val="none"/>
              </w:rPr>
              <w:t xml:space="preserve">• Use of a ruler to track the question. </w:t>
            </w:r>
          </w:p>
          <w:p w14:paraId="7168AE29" w14:textId="77777777" w:rsidR="003615E4" w:rsidRDefault="003615E4" w:rsidP="009551EE">
            <w:pPr>
              <w:spacing w:after="33" w:line="237" w:lineRule="auto"/>
              <w:ind w:left="0" w:right="21"/>
              <w:rPr>
                <w:b w:val="0"/>
                <w:bCs/>
                <w:sz w:val="16"/>
                <w:szCs w:val="16"/>
                <w:u w:val="none"/>
              </w:rPr>
            </w:pPr>
            <w:r w:rsidRPr="003615E4">
              <w:rPr>
                <w:b w:val="0"/>
                <w:bCs/>
                <w:sz w:val="16"/>
                <w:szCs w:val="16"/>
                <w:u w:val="none"/>
              </w:rPr>
              <w:t xml:space="preserve">• Highlighters to highlight key words / phrases / facts within a question. </w:t>
            </w:r>
          </w:p>
          <w:p w14:paraId="2704A8A1" w14:textId="0CE2BC91" w:rsidR="002F40B2" w:rsidRPr="009551EE" w:rsidRDefault="003615E4" w:rsidP="009551EE">
            <w:pPr>
              <w:spacing w:after="33" w:line="237" w:lineRule="auto"/>
              <w:ind w:left="0" w:right="21"/>
              <w:rPr>
                <w:b w:val="0"/>
                <w:bCs/>
                <w:sz w:val="16"/>
                <w:szCs w:val="16"/>
                <w:u w:val="none"/>
              </w:rPr>
            </w:pPr>
            <w:r w:rsidRPr="003615E4">
              <w:rPr>
                <w:b w:val="0"/>
                <w:bCs/>
                <w:sz w:val="16"/>
                <w:szCs w:val="16"/>
                <w:u w:val="none"/>
              </w:rPr>
              <w:t>• Large print of questions and images used to show key concepts.</w:t>
            </w:r>
          </w:p>
        </w:tc>
        <w:tc>
          <w:tcPr>
            <w:tcW w:w="2835" w:type="dxa"/>
            <w:tcBorders>
              <w:top w:val="single" w:sz="4" w:space="0" w:color="9CC2E5"/>
              <w:left w:val="single" w:sz="4" w:space="0" w:color="9CC2E5"/>
              <w:bottom w:val="single" w:sz="4" w:space="0" w:color="9CC2E5"/>
              <w:right w:val="single" w:sz="4" w:space="0" w:color="9CC2E5"/>
            </w:tcBorders>
            <w:shd w:val="clear" w:color="auto" w:fill="DEEAF6"/>
          </w:tcPr>
          <w:p w14:paraId="753BC588" w14:textId="77777777" w:rsidR="003615E4" w:rsidRDefault="003615E4" w:rsidP="002F40B2">
            <w:pPr>
              <w:ind w:left="0"/>
              <w:jc w:val="both"/>
              <w:rPr>
                <w:b w:val="0"/>
                <w:bCs/>
                <w:sz w:val="16"/>
                <w:szCs w:val="16"/>
                <w:u w:val="none"/>
              </w:rPr>
            </w:pPr>
            <w:r w:rsidRPr="003615E4">
              <w:rPr>
                <w:b w:val="0"/>
                <w:bCs/>
                <w:sz w:val="16"/>
                <w:szCs w:val="16"/>
                <w:u w:val="none"/>
              </w:rPr>
              <w:t xml:space="preserve">• Anxiety towards Maths </w:t>
            </w:r>
          </w:p>
          <w:p w14:paraId="14F1E628" w14:textId="0DA45ACB" w:rsidR="00C12544" w:rsidRPr="00C12544" w:rsidRDefault="003615E4" w:rsidP="002F40B2">
            <w:pPr>
              <w:ind w:left="0"/>
              <w:jc w:val="both"/>
              <w:rPr>
                <w:b w:val="0"/>
                <w:bCs/>
                <w:sz w:val="16"/>
                <w:szCs w:val="16"/>
                <w:u w:val="none"/>
              </w:rPr>
            </w:pPr>
            <w:r w:rsidRPr="003615E4">
              <w:rPr>
                <w:b w:val="0"/>
                <w:bCs/>
                <w:sz w:val="16"/>
                <w:szCs w:val="16"/>
                <w:u w:val="none"/>
              </w:rPr>
              <w:t>• Difficulty understanding social concept towards Maths group work. • Difficultly understanding own emotions and those of others.</w:t>
            </w:r>
          </w:p>
        </w:tc>
        <w:tc>
          <w:tcPr>
            <w:tcW w:w="5956" w:type="dxa"/>
            <w:tcBorders>
              <w:top w:val="single" w:sz="4" w:space="0" w:color="9CC2E5"/>
              <w:left w:val="single" w:sz="4" w:space="0" w:color="9CC2E5"/>
              <w:bottom w:val="single" w:sz="4" w:space="0" w:color="9CC2E5"/>
              <w:right w:val="single" w:sz="4" w:space="0" w:color="9CC2E5"/>
            </w:tcBorders>
            <w:shd w:val="clear" w:color="auto" w:fill="DEEAF6"/>
          </w:tcPr>
          <w:p w14:paraId="6C9EEAD4" w14:textId="77777777" w:rsidR="008B73A4" w:rsidRDefault="008B73A4" w:rsidP="005A103C">
            <w:pPr>
              <w:ind w:left="0"/>
              <w:rPr>
                <w:b w:val="0"/>
                <w:bCs/>
                <w:sz w:val="16"/>
                <w:szCs w:val="16"/>
                <w:u w:val="none"/>
              </w:rPr>
            </w:pPr>
            <w:r w:rsidRPr="008B73A4">
              <w:rPr>
                <w:b w:val="0"/>
                <w:bCs/>
                <w:sz w:val="16"/>
                <w:szCs w:val="16"/>
                <w:u w:val="none"/>
              </w:rPr>
              <w:t xml:space="preserve">• Children to be aware of what will be happening in the lesson due to clear LI and SC. Children’s learning to be supported using the CPA approaching throughout the whole lesson. </w:t>
            </w:r>
          </w:p>
          <w:p w14:paraId="4D97E9B3" w14:textId="77777777" w:rsidR="008B73A4" w:rsidRDefault="008B73A4" w:rsidP="005A103C">
            <w:pPr>
              <w:ind w:left="0"/>
              <w:rPr>
                <w:b w:val="0"/>
                <w:bCs/>
                <w:sz w:val="16"/>
                <w:szCs w:val="16"/>
                <w:u w:val="none"/>
              </w:rPr>
            </w:pPr>
            <w:r w:rsidRPr="008B73A4">
              <w:rPr>
                <w:b w:val="0"/>
                <w:bCs/>
                <w:sz w:val="16"/>
                <w:szCs w:val="16"/>
                <w:u w:val="none"/>
              </w:rPr>
              <w:t xml:space="preserve">• Children work in a range of different groupings </w:t>
            </w:r>
            <w:proofErr w:type="gramStart"/>
            <w:r w:rsidRPr="008B73A4">
              <w:rPr>
                <w:b w:val="0"/>
                <w:bCs/>
                <w:sz w:val="16"/>
                <w:szCs w:val="16"/>
                <w:u w:val="none"/>
              </w:rPr>
              <w:t>e.g.</w:t>
            </w:r>
            <w:proofErr w:type="gramEnd"/>
            <w:r w:rsidRPr="008B73A4">
              <w:rPr>
                <w:b w:val="0"/>
                <w:bCs/>
                <w:sz w:val="16"/>
                <w:szCs w:val="16"/>
                <w:u w:val="none"/>
              </w:rPr>
              <w:t xml:space="preserve"> mixed ability/ same ability/ friendship groups and these vary depending on the tasks being undertaken</w:t>
            </w:r>
          </w:p>
          <w:p w14:paraId="45D7E9EA" w14:textId="09B623FA" w:rsidR="008B73A4" w:rsidRDefault="008B73A4" w:rsidP="005A103C">
            <w:pPr>
              <w:ind w:left="0"/>
              <w:rPr>
                <w:b w:val="0"/>
                <w:bCs/>
                <w:sz w:val="16"/>
                <w:szCs w:val="16"/>
                <w:u w:val="none"/>
              </w:rPr>
            </w:pPr>
            <w:r w:rsidRPr="008B73A4">
              <w:rPr>
                <w:b w:val="0"/>
                <w:bCs/>
                <w:sz w:val="16"/>
                <w:szCs w:val="16"/>
                <w:u w:val="none"/>
              </w:rPr>
              <w:t xml:space="preserve"> • Opportunities </w:t>
            </w:r>
            <w:r>
              <w:rPr>
                <w:b w:val="0"/>
                <w:bCs/>
                <w:sz w:val="16"/>
                <w:szCs w:val="16"/>
                <w:u w:val="none"/>
              </w:rPr>
              <w:t>and intervention</w:t>
            </w:r>
            <w:r w:rsidRPr="008B73A4">
              <w:rPr>
                <w:b w:val="0"/>
                <w:bCs/>
                <w:sz w:val="16"/>
                <w:szCs w:val="16"/>
                <w:u w:val="none"/>
              </w:rPr>
              <w:t xml:space="preserve"> by an adult throughout the lesson where need</w:t>
            </w:r>
            <w:r>
              <w:rPr>
                <w:b w:val="0"/>
                <w:bCs/>
                <w:sz w:val="16"/>
                <w:szCs w:val="16"/>
                <w:u w:val="none"/>
              </w:rPr>
              <w:t>ed</w:t>
            </w:r>
          </w:p>
          <w:p w14:paraId="2F8B4A99" w14:textId="77777777" w:rsidR="008B73A4" w:rsidRDefault="008B73A4" w:rsidP="005A103C">
            <w:pPr>
              <w:ind w:left="0"/>
              <w:rPr>
                <w:b w:val="0"/>
                <w:bCs/>
                <w:sz w:val="16"/>
                <w:szCs w:val="16"/>
                <w:u w:val="none"/>
              </w:rPr>
            </w:pPr>
            <w:r w:rsidRPr="008B73A4">
              <w:rPr>
                <w:b w:val="0"/>
                <w:bCs/>
                <w:sz w:val="16"/>
                <w:szCs w:val="16"/>
                <w:u w:val="none"/>
              </w:rPr>
              <w:t xml:space="preserve">• Opportunities for pupils to support each other (collaborative learning). </w:t>
            </w:r>
          </w:p>
          <w:p w14:paraId="7B5E498F" w14:textId="0735A1C2" w:rsidR="00233120" w:rsidRPr="005A103C" w:rsidRDefault="008B73A4" w:rsidP="005A103C">
            <w:pPr>
              <w:ind w:left="0"/>
              <w:rPr>
                <w:b w:val="0"/>
                <w:bCs/>
                <w:sz w:val="16"/>
                <w:szCs w:val="16"/>
                <w:u w:val="none"/>
              </w:rPr>
            </w:pPr>
            <w:r w:rsidRPr="008B73A4">
              <w:rPr>
                <w:b w:val="0"/>
                <w:bCs/>
                <w:sz w:val="16"/>
                <w:szCs w:val="16"/>
                <w:u w:val="none"/>
              </w:rPr>
              <w:t>• Use of coloured overlays to relax the eyes during reading of key information, making the print clear.</w:t>
            </w:r>
          </w:p>
        </w:tc>
      </w:tr>
    </w:tbl>
    <w:p w14:paraId="4F703F5C" w14:textId="335912A4" w:rsidR="007F7E79" w:rsidRPr="002F40B2" w:rsidRDefault="00233120" w:rsidP="002F40B2">
      <w:pPr>
        <w:ind w:left="0"/>
        <w:rPr>
          <w:sz w:val="16"/>
          <w:szCs w:val="16"/>
        </w:rPr>
      </w:pPr>
      <w:r>
        <w:rPr>
          <w:noProof/>
          <w:sz w:val="20"/>
          <w:u w:val="none" w:color="000000"/>
        </w:rPr>
        <w:drawing>
          <wp:anchor distT="0" distB="0" distL="114300" distR="114300" simplePos="0" relativeHeight="251659264" behindDoc="0" locked="0" layoutInCell="1" allowOverlap="1" wp14:anchorId="392D1B8B" wp14:editId="04DAE12E">
            <wp:simplePos x="0" y="0"/>
            <wp:positionH relativeFrom="column">
              <wp:posOffset>47803</wp:posOffset>
            </wp:positionH>
            <wp:positionV relativeFrom="paragraph">
              <wp:posOffset>-362585</wp:posOffset>
            </wp:positionV>
            <wp:extent cx="3444240" cy="548640"/>
            <wp:effectExtent l="0" t="0" r="3810" b="0"/>
            <wp:wrapNone/>
            <wp:docPr id="307190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240" cy="548640"/>
                    </a:xfrm>
                    <a:prstGeom prst="rect">
                      <a:avLst/>
                    </a:prstGeom>
                    <a:noFill/>
                  </pic:spPr>
                </pic:pic>
              </a:graphicData>
            </a:graphic>
          </wp:anchor>
        </w:drawing>
      </w:r>
      <w:r w:rsidR="00FD3810">
        <w:br w:type="page"/>
      </w:r>
    </w:p>
    <w:p w14:paraId="203B8E95" w14:textId="79D67525" w:rsidR="007F7E79" w:rsidRDefault="00FD3810">
      <w:pPr>
        <w:spacing w:after="115"/>
        <w:ind w:left="0"/>
        <w:jc w:val="right"/>
      </w:pPr>
      <w:r>
        <w:rPr>
          <w:noProof/>
          <w:sz w:val="20"/>
          <w:u w:val="none" w:color="000000"/>
        </w:rPr>
        <w:lastRenderedPageBreak/>
        <w:drawing>
          <wp:anchor distT="0" distB="0" distL="114300" distR="114300" simplePos="0" relativeHeight="251661312" behindDoc="0" locked="0" layoutInCell="1" allowOverlap="1" wp14:anchorId="4008ABD9" wp14:editId="3FF37640">
            <wp:simplePos x="0" y="0"/>
            <wp:positionH relativeFrom="column">
              <wp:posOffset>6155690</wp:posOffset>
            </wp:positionH>
            <wp:positionV relativeFrom="paragraph">
              <wp:posOffset>19050</wp:posOffset>
            </wp:positionV>
            <wp:extent cx="3702233" cy="3629025"/>
            <wp:effectExtent l="0" t="0" r="0" b="0"/>
            <wp:wrapNone/>
            <wp:docPr id="921269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2233" cy="3629025"/>
                    </a:xfrm>
                    <a:prstGeom prst="rect">
                      <a:avLst/>
                    </a:prstGeom>
                    <a:noFill/>
                  </pic:spPr>
                </pic:pic>
              </a:graphicData>
            </a:graphic>
            <wp14:sizeRelH relativeFrom="margin">
              <wp14:pctWidth>0</wp14:pctWidth>
            </wp14:sizeRelH>
            <wp14:sizeRelV relativeFrom="margin">
              <wp14:pctHeight>0</wp14:pctHeight>
            </wp14:sizeRelV>
          </wp:anchor>
        </w:drawing>
      </w:r>
      <w:r>
        <w:rPr>
          <w:sz w:val="20"/>
          <w:u w:val="none" w:color="000000"/>
        </w:rPr>
        <w:t xml:space="preserve"> </w:t>
      </w:r>
    </w:p>
    <w:p w14:paraId="27D9B2A9" w14:textId="5B8CFD28" w:rsidR="007F7E79" w:rsidRDefault="00FD3810">
      <w:pPr>
        <w:spacing w:after="155"/>
        <w:ind w:left="0"/>
      </w:pPr>
      <w:r>
        <w:rPr>
          <w:sz w:val="20"/>
          <w:u w:val="none" w:color="000000"/>
        </w:rPr>
        <w:t xml:space="preserve"> </w:t>
      </w:r>
    </w:p>
    <w:p w14:paraId="65A7D0A3" w14:textId="38BC7757" w:rsidR="007F7E79" w:rsidRDefault="00FD3810">
      <w:pPr>
        <w:ind w:left="1746"/>
        <w:jc w:val="center"/>
      </w:pPr>
      <w:r>
        <w:rPr>
          <w:noProof/>
          <w:sz w:val="20"/>
          <w:u w:val="none" w:color="000000"/>
        </w:rPr>
        <w:drawing>
          <wp:anchor distT="0" distB="0" distL="114300" distR="114300" simplePos="0" relativeHeight="251663360" behindDoc="0" locked="0" layoutInCell="1" allowOverlap="1" wp14:anchorId="73575AE7" wp14:editId="70092B4D">
            <wp:simplePos x="0" y="0"/>
            <wp:positionH relativeFrom="column">
              <wp:posOffset>6155741</wp:posOffset>
            </wp:positionH>
            <wp:positionV relativeFrom="paragraph">
              <wp:posOffset>3655695</wp:posOffset>
            </wp:positionV>
            <wp:extent cx="3962313" cy="2622702"/>
            <wp:effectExtent l="0" t="0" r="635" b="6350"/>
            <wp:wrapNone/>
            <wp:docPr id="1103584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9583"/>
                    <a:stretch/>
                  </pic:blipFill>
                  <pic:spPr bwMode="auto">
                    <a:xfrm>
                      <a:off x="0" y="0"/>
                      <a:ext cx="3962400" cy="2622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40B2">
        <w:rPr>
          <w:b w:val="0"/>
          <w:bCs/>
          <w:noProof/>
          <w:u w:val="none"/>
        </w:rPr>
        <w:drawing>
          <wp:anchor distT="0" distB="0" distL="114300" distR="114300" simplePos="0" relativeHeight="251660288" behindDoc="0" locked="0" layoutInCell="1" allowOverlap="1" wp14:anchorId="06D3BE02" wp14:editId="4F62BEF6">
            <wp:simplePos x="0" y="0"/>
            <wp:positionH relativeFrom="column">
              <wp:posOffset>-180975</wp:posOffset>
            </wp:positionH>
            <wp:positionV relativeFrom="paragraph">
              <wp:posOffset>100330</wp:posOffset>
            </wp:positionV>
            <wp:extent cx="6848475" cy="5017135"/>
            <wp:effectExtent l="0" t="0" r="9525" b="0"/>
            <wp:wrapNone/>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48475" cy="5017135"/>
                    </a:xfrm>
                    <a:prstGeom prst="rect">
                      <a:avLst/>
                    </a:prstGeom>
                  </pic:spPr>
                </pic:pic>
              </a:graphicData>
            </a:graphic>
            <wp14:sizeRelH relativeFrom="margin">
              <wp14:pctWidth>0</wp14:pctWidth>
            </wp14:sizeRelH>
            <wp14:sizeRelV relativeFrom="margin">
              <wp14:pctHeight>0</wp14:pctHeight>
            </wp14:sizeRelV>
          </wp:anchor>
        </w:drawing>
      </w:r>
      <w:r>
        <w:rPr>
          <w:sz w:val="20"/>
          <w:u w:val="none" w:color="000000"/>
        </w:rPr>
        <w:t xml:space="preserve"> </w:t>
      </w:r>
    </w:p>
    <w:sectPr w:rsidR="007F7E79">
      <w:pgSz w:w="16840" w:h="11905" w:orient="landscape"/>
      <w:pgMar w:top="720" w:right="2405" w:bottom="7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E48"/>
    <w:multiLevelType w:val="hybridMultilevel"/>
    <w:tmpl w:val="97CE4496"/>
    <w:lvl w:ilvl="0" w:tplc="B72230C6">
      <w:start w:val="1"/>
      <w:numFmt w:val="bullet"/>
      <w:lvlText w:val="•"/>
      <w:lvlJc w:val="left"/>
      <w:pPr>
        <w:ind w:left="37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7A28CD5E">
      <w:start w:val="1"/>
      <w:numFmt w:val="bullet"/>
      <w:lvlText w:val="o"/>
      <w:lvlJc w:val="left"/>
      <w:pPr>
        <w:ind w:left="128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3350CB72">
      <w:start w:val="1"/>
      <w:numFmt w:val="bullet"/>
      <w:lvlText w:val="▪"/>
      <w:lvlJc w:val="left"/>
      <w:pPr>
        <w:ind w:left="200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6C7C2E12">
      <w:start w:val="1"/>
      <w:numFmt w:val="bullet"/>
      <w:lvlText w:val="•"/>
      <w:lvlJc w:val="left"/>
      <w:pPr>
        <w:ind w:left="272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BBDEA6DE">
      <w:start w:val="1"/>
      <w:numFmt w:val="bullet"/>
      <w:lvlText w:val="o"/>
      <w:lvlJc w:val="left"/>
      <w:pPr>
        <w:ind w:left="344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FBB86B64">
      <w:start w:val="1"/>
      <w:numFmt w:val="bullet"/>
      <w:lvlText w:val="▪"/>
      <w:lvlJc w:val="left"/>
      <w:pPr>
        <w:ind w:left="416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4AC4A0C4">
      <w:start w:val="1"/>
      <w:numFmt w:val="bullet"/>
      <w:lvlText w:val="•"/>
      <w:lvlJc w:val="left"/>
      <w:pPr>
        <w:ind w:left="488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1CE863C2">
      <w:start w:val="1"/>
      <w:numFmt w:val="bullet"/>
      <w:lvlText w:val="o"/>
      <w:lvlJc w:val="left"/>
      <w:pPr>
        <w:ind w:left="560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A3F0B5AE">
      <w:start w:val="1"/>
      <w:numFmt w:val="bullet"/>
      <w:lvlText w:val="▪"/>
      <w:lvlJc w:val="left"/>
      <w:pPr>
        <w:ind w:left="632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 w15:restartNumberingAfterBreak="0">
    <w:nsid w:val="07C52F8E"/>
    <w:multiLevelType w:val="hybridMultilevel"/>
    <w:tmpl w:val="11240810"/>
    <w:lvl w:ilvl="0" w:tplc="991EAD82">
      <w:start w:val="1"/>
      <w:numFmt w:val="bullet"/>
      <w:lvlText w:val="•"/>
      <w:lvlJc w:val="left"/>
      <w:pPr>
        <w:ind w:left="379"/>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C5A03FEC">
      <w:start w:val="1"/>
      <w:numFmt w:val="bullet"/>
      <w:lvlText w:val="o"/>
      <w:lvlJc w:val="left"/>
      <w:pPr>
        <w:ind w:left="12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C058A234">
      <w:start w:val="1"/>
      <w:numFmt w:val="bullet"/>
      <w:lvlText w:val="▪"/>
      <w:lvlJc w:val="left"/>
      <w:pPr>
        <w:ind w:left="20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358CC732">
      <w:start w:val="1"/>
      <w:numFmt w:val="bullet"/>
      <w:lvlText w:val="•"/>
      <w:lvlJc w:val="left"/>
      <w:pPr>
        <w:ind w:left="27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806E698C">
      <w:start w:val="1"/>
      <w:numFmt w:val="bullet"/>
      <w:lvlText w:val="o"/>
      <w:lvlJc w:val="left"/>
      <w:pPr>
        <w:ind w:left="34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B4A22158">
      <w:start w:val="1"/>
      <w:numFmt w:val="bullet"/>
      <w:lvlText w:val="▪"/>
      <w:lvlJc w:val="left"/>
      <w:pPr>
        <w:ind w:left="41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B3DA4982">
      <w:start w:val="1"/>
      <w:numFmt w:val="bullet"/>
      <w:lvlText w:val="•"/>
      <w:lvlJc w:val="left"/>
      <w:pPr>
        <w:ind w:left="488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7A2C8BA2">
      <w:start w:val="1"/>
      <w:numFmt w:val="bullet"/>
      <w:lvlText w:val="o"/>
      <w:lvlJc w:val="left"/>
      <w:pPr>
        <w:ind w:left="56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2DD4A5C4">
      <w:start w:val="1"/>
      <w:numFmt w:val="bullet"/>
      <w:lvlText w:val="▪"/>
      <w:lvlJc w:val="left"/>
      <w:pPr>
        <w:ind w:left="63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2" w15:restartNumberingAfterBreak="0">
    <w:nsid w:val="18C44B0F"/>
    <w:multiLevelType w:val="hybridMultilevel"/>
    <w:tmpl w:val="8DA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60AC2"/>
    <w:multiLevelType w:val="hybridMultilevel"/>
    <w:tmpl w:val="CCEAE706"/>
    <w:lvl w:ilvl="0" w:tplc="7E68C1FE">
      <w:start w:val="1"/>
      <w:numFmt w:val="bullet"/>
      <w:lvlText w:val="•"/>
      <w:lvlJc w:val="left"/>
      <w:pPr>
        <w:ind w:left="3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A112C90A">
      <w:start w:val="1"/>
      <w:numFmt w:val="bullet"/>
      <w:lvlText w:val="o"/>
      <w:lvlJc w:val="left"/>
      <w:pPr>
        <w:ind w:left="12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32EE3656">
      <w:start w:val="1"/>
      <w:numFmt w:val="bullet"/>
      <w:lvlText w:val="▪"/>
      <w:lvlJc w:val="left"/>
      <w:pPr>
        <w:ind w:left="20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CF84A948">
      <w:start w:val="1"/>
      <w:numFmt w:val="bullet"/>
      <w:lvlText w:val="•"/>
      <w:lvlJc w:val="left"/>
      <w:pPr>
        <w:ind w:left="27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DC72B178">
      <w:start w:val="1"/>
      <w:numFmt w:val="bullet"/>
      <w:lvlText w:val="o"/>
      <w:lvlJc w:val="left"/>
      <w:pPr>
        <w:ind w:left="34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B5261092">
      <w:start w:val="1"/>
      <w:numFmt w:val="bullet"/>
      <w:lvlText w:val="▪"/>
      <w:lvlJc w:val="left"/>
      <w:pPr>
        <w:ind w:left="41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017EA7C0">
      <w:start w:val="1"/>
      <w:numFmt w:val="bullet"/>
      <w:lvlText w:val="•"/>
      <w:lvlJc w:val="left"/>
      <w:pPr>
        <w:ind w:left="488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DB7CC36C">
      <w:start w:val="1"/>
      <w:numFmt w:val="bullet"/>
      <w:lvlText w:val="o"/>
      <w:lvlJc w:val="left"/>
      <w:pPr>
        <w:ind w:left="56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89BC8DD2">
      <w:start w:val="1"/>
      <w:numFmt w:val="bullet"/>
      <w:lvlText w:val="▪"/>
      <w:lvlJc w:val="left"/>
      <w:pPr>
        <w:ind w:left="63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4" w15:restartNumberingAfterBreak="0">
    <w:nsid w:val="28601848"/>
    <w:multiLevelType w:val="hybridMultilevel"/>
    <w:tmpl w:val="93D26D94"/>
    <w:lvl w:ilvl="0" w:tplc="46CA1C7C">
      <w:start w:val="1"/>
      <w:numFmt w:val="bullet"/>
      <w:lvlText w:val="•"/>
      <w:lvlJc w:val="left"/>
      <w:pPr>
        <w:ind w:left="6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1B6C8100">
      <w:start w:val="1"/>
      <w:numFmt w:val="bullet"/>
      <w:lvlText w:val="o"/>
      <w:lvlJc w:val="left"/>
      <w:pPr>
        <w:ind w:left="15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7076C0BE">
      <w:start w:val="1"/>
      <w:numFmt w:val="bullet"/>
      <w:lvlText w:val="▪"/>
      <w:lvlJc w:val="left"/>
      <w:pPr>
        <w:ind w:left="22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B106D30A">
      <w:start w:val="1"/>
      <w:numFmt w:val="bullet"/>
      <w:lvlText w:val="•"/>
      <w:lvlJc w:val="left"/>
      <w:pPr>
        <w:ind w:left="298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B036BF16">
      <w:start w:val="1"/>
      <w:numFmt w:val="bullet"/>
      <w:lvlText w:val="o"/>
      <w:lvlJc w:val="left"/>
      <w:pPr>
        <w:ind w:left="37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23D2ADE8">
      <w:start w:val="1"/>
      <w:numFmt w:val="bullet"/>
      <w:lvlText w:val="▪"/>
      <w:lvlJc w:val="left"/>
      <w:pPr>
        <w:ind w:left="44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27041108">
      <w:start w:val="1"/>
      <w:numFmt w:val="bullet"/>
      <w:lvlText w:val="•"/>
      <w:lvlJc w:val="left"/>
      <w:pPr>
        <w:ind w:left="514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A586B49E">
      <w:start w:val="1"/>
      <w:numFmt w:val="bullet"/>
      <w:lvlText w:val="o"/>
      <w:lvlJc w:val="left"/>
      <w:pPr>
        <w:ind w:left="58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C95C7572">
      <w:start w:val="1"/>
      <w:numFmt w:val="bullet"/>
      <w:lvlText w:val="▪"/>
      <w:lvlJc w:val="left"/>
      <w:pPr>
        <w:ind w:left="65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5" w15:restartNumberingAfterBreak="0">
    <w:nsid w:val="2CEB78AE"/>
    <w:multiLevelType w:val="hybridMultilevel"/>
    <w:tmpl w:val="04C8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82669"/>
    <w:multiLevelType w:val="hybridMultilevel"/>
    <w:tmpl w:val="7324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B2C75"/>
    <w:multiLevelType w:val="hybridMultilevel"/>
    <w:tmpl w:val="87E49E84"/>
    <w:lvl w:ilvl="0" w:tplc="9BDCDFD0">
      <w:start w:val="1"/>
      <w:numFmt w:val="bullet"/>
      <w:lvlText w:val="•"/>
      <w:lvlJc w:val="left"/>
      <w:pPr>
        <w:ind w:left="64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AFEA36E0">
      <w:start w:val="1"/>
      <w:numFmt w:val="bullet"/>
      <w:lvlText w:val="o"/>
      <w:lvlJc w:val="left"/>
      <w:pPr>
        <w:ind w:left="155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A7CE3EB2">
      <w:start w:val="1"/>
      <w:numFmt w:val="bullet"/>
      <w:lvlText w:val="▪"/>
      <w:lvlJc w:val="left"/>
      <w:pPr>
        <w:ind w:left="227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9D66CD90">
      <w:start w:val="1"/>
      <w:numFmt w:val="bullet"/>
      <w:lvlText w:val="•"/>
      <w:lvlJc w:val="left"/>
      <w:pPr>
        <w:ind w:left="299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AE823112">
      <w:start w:val="1"/>
      <w:numFmt w:val="bullet"/>
      <w:lvlText w:val="o"/>
      <w:lvlJc w:val="left"/>
      <w:pPr>
        <w:ind w:left="371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0CBA839E">
      <w:start w:val="1"/>
      <w:numFmt w:val="bullet"/>
      <w:lvlText w:val="▪"/>
      <w:lvlJc w:val="left"/>
      <w:pPr>
        <w:ind w:left="443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E6FE4C20">
      <w:start w:val="1"/>
      <w:numFmt w:val="bullet"/>
      <w:lvlText w:val="•"/>
      <w:lvlJc w:val="left"/>
      <w:pPr>
        <w:ind w:left="515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CF5C8DD8">
      <w:start w:val="1"/>
      <w:numFmt w:val="bullet"/>
      <w:lvlText w:val="o"/>
      <w:lvlJc w:val="left"/>
      <w:pPr>
        <w:ind w:left="587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88CB16C">
      <w:start w:val="1"/>
      <w:numFmt w:val="bullet"/>
      <w:lvlText w:val="▪"/>
      <w:lvlJc w:val="left"/>
      <w:pPr>
        <w:ind w:left="659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8" w15:restartNumberingAfterBreak="0">
    <w:nsid w:val="40FF3BF0"/>
    <w:multiLevelType w:val="hybridMultilevel"/>
    <w:tmpl w:val="5E020D96"/>
    <w:lvl w:ilvl="0" w:tplc="A9A80C08">
      <w:start w:val="1"/>
      <w:numFmt w:val="bullet"/>
      <w:lvlText w:val="•"/>
      <w:lvlJc w:val="left"/>
      <w:pPr>
        <w:ind w:left="6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0BE0149A">
      <w:start w:val="1"/>
      <w:numFmt w:val="bullet"/>
      <w:lvlText w:val="o"/>
      <w:lvlJc w:val="left"/>
      <w:pPr>
        <w:ind w:left="154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95DC90EA">
      <w:start w:val="1"/>
      <w:numFmt w:val="bullet"/>
      <w:lvlText w:val="▪"/>
      <w:lvlJc w:val="left"/>
      <w:pPr>
        <w:ind w:left="226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C7D60D60">
      <w:start w:val="1"/>
      <w:numFmt w:val="bullet"/>
      <w:lvlText w:val="•"/>
      <w:lvlJc w:val="left"/>
      <w:pPr>
        <w:ind w:left="298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57A00C74">
      <w:start w:val="1"/>
      <w:numFmt w:val="bullet"/>
      <w:lvlText w:val="o"/>
      <w:lvlJc w:val="left"/>
      <w:pPr>
        <w:ind w:left="370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077EC6EA">
      <w:start w:val="1"/>
      <w:numFmt w:val="bullet"/>
      <w:lvlText w:val="▪"/>
      <w:lvlJc w:val="left"/>
      <w:pPr>
        <w:ind w:left="442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B77EE288">
      <w:start w:val="1"/>
      <w:numFmt w:val="bullet"/>
      <w:lvlText w:val="•"/>
      <w:lvlJc w:val="left"/>
      <w:pPr>
        <w:ind w:left="514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0C6CE36C">
      <w:start w:val="1"/>
      <w:numFmt w:val="bullet"/>
      <w:lvlText w:val="o"/>
      <w:lvlJc w:val="left"/>
      <w:pPr>
        <w:ind w:left="586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5DE47156">
      <w:start w:val="1"/>
      <w:numFmt w:val="bullet"/>
      <w:lvlText w:val="▪"/>
      <w:lvlJc w:val="left"/>
      <w:pPr>
        <w:ind w:left="658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9" w15:restartNumberingAfterBreak="0">
    <w:nsid w:val="49435600"/>
    <w:multiLevelType w:val="hybridMultilevel"/>
    <w:tmpl w:val="202A6E16"/>
    <w:lvl w:ilvl="0" w:tplc="C9C65276">
      <w:start w:val="1"/>
      <w:numFmt w:val="bullet"/>
      <w:lvlText w:val="•"/>
      <w:lvlJc w:val="left"/>
      <w:pPr>
        <w:ind w:left="64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E1FC376C">
      <w:start w:val="1"/>
      <w:numFmt w:val="bullet"/>
      <w:lvlText w:val="o"/>
      <w:lvlJc w:val="left"/>
      <w:pPr>
        <w:ind w:left="155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84205D7C">
      <w:start w:val="1"/>
      <w:numFmt w:val="bullet"/>
      <w:lvlText w:val="▪"/>
      <w:lvlJc w:val="left"/>
      <w:pPr>
        <w:ind w:left="227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BA0E4FC2">
      <w:start w:val="1"/>
      <w:numFmt w:val="bullet"/>
      <w:lvlText w:val="•"/>
      <w:lvlJc w:val="left"/>
      <w:pPr>
        <w:ind w:left="299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1624B638">
      <w:start w:val="1"/>
      <w:numFmt w:val="bullet"/>
      <w:lvlText w:val="o"/>
      <w:lvlJc w:val="left"/>
      <w:pPr>
        <w:ind w:left="371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0AF48424">
      <w:start w:val="1"/>
      <w:numFmt w:val="bullet"/>
      <w:lvlText w:val="▪"/>
      <w:lvlJc w:val="left"/>
      <w:pPr>
        <w:ind w:left="443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DCA68340">
      <w:start w:val="1"/>
      <w:numFmt w:val="bullet"/>
      <w:lvlText w:val="•"/>
      <w:lvlJc w:val="left"/>
      <w:pPr>
        <w:ind w:left="515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9D7E612E">
      <w:start w:val="1"/>
      <w:numFmt w:val="bullet"/>
      <w:lvlText w:val="o"/>
      <w:lvlJc w:val="left"/>
      <w:pPr>
        <w:ind w:left="587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9050C07C">
      <w:start w:val="1"/>
      <w:numFmt w:val="bullet"/>
      <w:lvlText w:val="▪"/>
      <w:lvlJc w:val="left"/>
      <w:pPr>
        <w:ind w:left="659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0" w15:restartNumberingAfterBreak="0">
    <w:nsid w:val="4E607C6F"/>
    <w:multiLevelType w:val="hybridMultilevel"/>
    <w:tmpl w:val="7E169038"/>
    <w:lvl w:ilvl="0" w:tplc="08090001">
      <w:start w:val="1"/>
      <w:numFmt w:val="bullet"/>
      <w:lvlText w:val=""/>
      <w:lvlJc w:val="left"/>
      <w:pPr>
        <w:ind w:left="720" w:hanging="360"/>
      </w:pPr>
      <w:rPr>
        <w:rFonts w:ascii="Symbol" w:hAnsi="Symbol" w:hint="default"/>
      </w:rPr>
    </w:lvl>
    <w:lvl w:ilvl="1" w:tplc="2A847284">
      <w:numFmt w:val="bullet"/>
      <w:lvlText w:val="•"/>
      <w:lvlJc w:val="left"/>
      <w:pPr>
        <w:ind w:left="1440" w:hanging="360"/>
      </w:pPr>
      <w:rPr>
        <w:rFonts w:ascii="Century Gothic" w:eastAsia="Century Gothic" w:hAnsi="Century Gothic" w:cs="Century Goth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E5A6C"/>
    <w:multiLevelType w:val="hybridMultilevel"/>
    <w:tmpl w:val="4DB80C0A"/>
    <w:lvl w:ilvl="0" w:tplc="2A86A6E8">
      <w:start w:val="1"/>
      <w:numFmt w:val="bullet"/>
      <w:lvlText w:val="•"/>
      <w:lvlJc w:val="left"/>
      <w:pPr>
        <w:ind w:left="1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A3D241A4">
      <w:start w:val="1"/>
      <w:numFmt w:val="bullet"/>
      <w:lvlText w:val="o"/>
      <w:lvlJc w:val="left"/>
      <w:pPr>
        <w:ind w:left="126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B280801A">
      <w:start w:val="1"/>
      <w:numFmt w:val="bullet"/>
      <w:lvlText w:val="▪"/>
      <w:lvlJc w:val="left"/>
      <w:pPr>
        <w:ind w:left="198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C3D2EACA">
      <w:start w:val="1"/>
      <w:numFmt w:val="bullet"/>
      <w:lvlText w:val="•"/>
      <w:lvlJc w:val="left"/>
      <w:pPr>
        <w:ind w:left="270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09902D9A">
      <w:start w:val="1"/>
      <w:numFmt w:val="bullet"/>
      <w:lvlText w:val="o"/>
      <w:lvlJc w:val="left"/>
      <w:pPr>
        <w:ind w:left="342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D026F2D2">
      <w:start w:val="1"/>
      <w:numFmt w:val="bullet"/>
      <w:lvlText w:val="▪"/>
      <w:lvlJc w:val="left"/>
      <w:pPr>
        <w:ind w:left="414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0F70B308">
      <w:start w:val="1"/>
      <w:numFmt w:val="bullet"/>
      <w:lvlText w:val="•"/>
      <w:lvlJc w:val="left"/>
      <w:pPr>
        <w:ind w:left="486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C0DEAE5A">
      <w:start w:val="1"/>
      <w:numFmt w:val="bullet"/>
      <w:lvlText w:val="o"/>
      <w:lvlJc w:val="left"/>
      <w:pPr>
        <w:ind w:left="558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3C18BC4A">
      <w:start w:val="1"/>
      <w:numFmt w:val="bullet"/>
      <w:lvlText w:val="▪"/>
      <w:lvlJc w:val="left"/>
      <w:pPr>
        <w:ind w:left="6306"/>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2" w15:restartNumberingAfterBreak="0">
    <w:nsid w:val="65972823"/>
    <w:multiLevelType w:val="hybridMultilevel"/>
    <w:tmpl w:val="09B2590C"/>
    <w:lvl w:ilvl="0" w:tplc="A9A80C08">
      <w:start w:val="1"/>
      <w:numFmt w:val="bullet"/>
      <w:lvlText w:val="•"/>
      <w:lvlJc w:val="left"/>
      <w:pPr>
        <w:ind w:left="6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708DF"/>
    <w:multiLevelType w:val="hybridMultilevel"/>
    <w:tmpl w:val="F5C4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E79B3"/>
    <w:multiLevelType w:val="hybridMultilevel"/>
    <w:tmpl w:val="2D0E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524979">
    <w:abstractNumId w:val="0"/>
  </w:num>
  <w:num w:numId="2" w16cid:durableId="2010326816">
    <w:abstractNumId w:val="3"/>
  </w:num>
  <w:num w:numId="3" w16cid:durableId="534922908">
    <w:abstractNumId w:val="1"/>
  </w:num>
  <w:num w:numId="4" w16cid:durableId="1233546802">
    <w:abstractNumId w:val="11"/>
  </w:num>
  <w:num w:numId="5" w16cid:durableId="2026787717">
    <w:abstractNumId w:val="9"/>
  </w:num>
  <w:num w:numId="6" w16cid:durableId="1674455595">
    <w:abstractNumId w:val="8"/>
  </w:num>
  <w:num w:numId="7" w16cid:durableId="624584784">
    <w:abstractNumId w:val="4"/>
  </w:num>
  <w:num w:numId="8" w16cid:durableId="2084375572">
    <w:abstractNumId w:val="7"/>
  </w:num>
  <w:num w:numId="9" w16cid:durableId="1171799730">
    <w:abstractNumId w:val="12"/>
  </w:num>
  <w:num w:numId="10" w16cid:durableId="1606235074">
    <w:abstractNumId w:val="10"/>
  </w:num>
  <w:num w:numId="11" w16cid:durableId="1573924652">
    <w:abstractNumId w:val="14"/>
  </w:num>
  <w:num w:numId="12" w16cid:durableId="1666200588">
    <w:abstractNumId w:val="13"/>
  </w:num>
  <w:num w:numId="13" w16cid:durableId="1974360036">
    <w:abstractNumId w:val="2"/>
  </w:num>
  <w:num w:numId="14" w16cid:durableId="2004552054">
    <w:abstractNumId w:val="5"/>
  </w:num>
  <w:num w:numId="15" w16cid:durableId="937062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79"/>
    <w:rsid w:val="000E3DAF"/>
    <w:rsid w:val="00177D59"/>
    <w:rsid w:val="00233120"/>
    <w:rsid w:val="002D600B"/>
    <w:rsid w:val="002D67A0"/>
    <w:rsid w:val="002E1B1F"/>
    <w:rsid w:val="002F40B2"/>
    <w:rsid w:val="002F4933"/>
    <w:rsid w:val="003615E4"/>
    <w:rsid w:val="00365C50"/>
    <w:rsid w:val="003B0404"/>
    <w:rsid w:val="004C7291"/>
    <w:rsid w:val="005A103C"/>
    <w:rsid w:val="005B0640"/>
    <w:rsid w:val="005F76DE"/>
    <w:rsid w:val="0062579E"/>
    <w:rsid w:val="006B6222"/>
    <w:rsid w:val="006E20E3"/>
    <w:rsid w:val="00716050"/>
    <w:rsid w:val="007A6640"/>
    <w:rsid w:val="007F7E79"/>
    <w:rsid w:val="008049E9"/>
    <w:rsid w:val="00835B6B"/>
    <w:rsid w:val="00882B3F"/>
    <w:rsid w:val="008B73A4"/>
    <w:rsid w:val="008C29A8"/>
    <w:rsid w:val="00922B1A"/>
    <w:rsid w:val="009551EE"/>
    <w:rsid w:val="00967E94"/>
    <w:rsid w:val="00A609FF"/>
    <w:rsid w:val="00B23FF8"/>
    <w:rsid w:val="00B74E7E"/>
    <w:rsid w:val="00C12544"/>
    <w:rsid w:val="00C556B4"/>
    <w:rsid w:val="00C67265"/>
    <w:rsid w:val="00CB4C1E"/>
    <w:rsid w:val="00CC673E"/>
    <w:rsid w:val="00D00C7A"/>
    <w:rsid w:val="00D04D8C"/>
    <w:rsid w:val="00D33F93"/>
    <w:rsid w:val="00DD0288"/>
    <w:rsid w:val="00E061C0"/>
    <w:rsid w:val="00E26DFB"/>
    <w:rsid w:val="00E32E6D"/>
    <w:rsid w:val="00F207E8"/>
    <w:rsid w:val="00F331B9"/>
    <w:rsid w:val="00F658DD"/>
    <w:rsid w:val="00FD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0FB7"/>
  <w15:docId w15:val="{0A8573DA-83AF-4A4C-9479-4D6620C3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2326"/>
    </w:pPr>
    <w:rPr>
      <w:rFonts w:ascii="Century Gothic" w:eastAsia="Century Gothic" w:hAnsi="Century Gothic" w:cs="Century Gothic"/>
      <w:b/>
      <w:color w:val="0070C0"/>
      <w:sz w:val="28"/>
      <w:u w:val="single" w:color="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F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4" ma:contentTypeDescription="Create a new document." ma:contentTypeScope="" ma:versionID="e77c9873a73966436020464d9ebebb53">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e128a664f0c14255335d1ef5891041a"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26D24-F214-40BC-8068-E8F8A2CE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B2E21-3295-4691-9142-822CDC4CB80A}">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79F6268A-4247-44B3-A06C-9517FD38B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cp:lastModifiedBy>Rebecca Earl</cp:lastModifiedBy>
  <cp:revision>12</cp:revision>
  <dcterms:created xsi:type="dcterms:W3CDTF">2023-11-22T10:03:00Z</dcterms:created>
  <dcterms:modified xsi:type="dcterms:W3CDTF">2023-11-29T11:51:00Z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MediaServiceImageTags">
    <vt:lpwstr/>
  </property>
</Properties>
</file>