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CAA3C" w14:textId="46F70BDB" w:rsidR="00196F8F" w:rsidRDefault="00196F8F" w:rsidP="00196F8F">
      <w:pPr>
        <w:pStyle w:val="NormalWeb"/>
        <w:shd w:val="clear" w:color="auto" w:fill="FFFFFF"/>
        <w:spacing w:before="0" w:beforeAutospacing="0"/>
        <w:rPr>
          <w:rFonts w:ascii="Arial" w:hAnsi="Arial" w:cs="Arial"/>
          <w:color w:val="666666"/>
          <w:sz w:val="26"/>
          <w:szCs w:val="26"/>
        </w:rPr>
      </w:pPr>
      <w:r>
        <w:rPr>
          <w:noProof/>
        </w:rPr>
        <w:drawing>
          <wp:inline distT="0" distB="0" distL="0" distR="0" wp14:anchorId="500B82F6" wp14:editId="134E2FAB">
            <wp:extent cx="5715000" cy="784860"/>
            <wp:effectExtent l="0" t="0" r="0" b="0"/>
            <wp:docPr id="2" name="Picture 2" descr="Buckingham Primary Academy">
              <a:hlinkClick xmlns:a="http://schemas.openxmlformats.org/drawingml/2006/main" r:id="rId7" tooltip="&quot;&quot;"/>
            </wp:docPr>
            <wp:cNvGraphicFramePr/>
            <a:graphic xmlns:a="http://schemas.openxmlformats.org/drawingml/2006/main">
              <a:graphicData uri="http://schemas.openxmlformats.org/drawingml/2006/picture">
                <pic:pic xmlns:pic="http://schemas.openxmlformats.org/drawingml/2006/picture">
                  <pic:nvPicPr>
                    <pic:cNvPr id="2" name="Picture 2" descr="Buckingham Primary Academy">
                      <a:hlinkClick r:id="rId7" tooltip="&quot;&quo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784860"/>
                    </a:xfrm>
                    <a:prstGeom prst="rect">
                      <a:avLst/>
                    </a:prstGeom>
                    <a:noFill/>
                    <a:ln>
                      <a:noFill/>
                    </a:ln>
                  </pic:spPr>
                </pic:pic>
              </a:graphicData>
            </a:graphic>
          </wp:inline>
        </w:drawing>
      </w:r>
    </w:p>
    <w:p w14:paraId="6CDCEEB6" w14:textId="1E591783" w:rsidR="00196F8F" w:rsidRPr="00EF65DD" w:rsidRDefault="00196F8F" w:rsidP="00196F8F">
      <w:pPr>
        <w:pStyle w:val="NormalWeb"/>
        <w:shd w:val="clear" w:color="auto" w:fill="FFFFFF"/>
        <w:spacing w:before="0" w:beforeAutospacing="0"/>
        <w:rPr>
          <w:rFonts w:ascii="Arial" w:hAnsi="Arial" w:cs="Arial"/>
          <w:color w:val="000000" w:themeColor="text1"/>
        </w:rPr>
      </w:pPr>
      <w:r w:rsidRPr="00EF65DD">
        <w:rPr>
          <w:rFonts w:ascii="Arial" w:hAnsi="Arial" w:cs="Arial"/>
          <w:color w:val="000000" w:themeColor="text1"/>
        </w:rPr>
        <w:t xml:space="preserve">At Buckingham Primary Academy, we </w:t>
      </w:r>
      <w:r w:rsidRPr="00EF65DD">
        <w:rPr>
          <w:rFonts w:ascii="Arial" w:hAnsi="Arial" w:cs="Arial"/>
          <w:b/>
          <w:bCs/>
          <w:color w:val="000000" w:themeColor="text1"/>
        </w:rPr>
        <w:t>believe</w:t>
      </w:r>
      <w:r w:rsidRPr="00EF65DD">
        <w:rPr>
          <w:rFonts w:ascii="Arial" w:hAnsi="Arial" w:cs="Arial"/>
          <w:color w:val="000000" w:themeColor="text1"/>
        </w:rPr>
        <w:t xml:space="preserve"> that it is </w:t>
      </w:r>
      <w:r w:rsidRPr="00EF65DD">
        <w:rPr>
          <w:rFonts w:ascii="Arial" w:hAnsi="Arial" w:cs="Arial"/>
          <w:b/>
          <w:bCs/>
          <w:color w:val="000000" w:themeColor="text1"/>
        </w:rPr>
        <w:t>vital</w:t>
      </w:r>
      <w:r w:rsidRPr="00EF65DD">
        <w:rPr>
          <w:rFonts w:ascii="Arial" w:hAnsi="Arial" w:cs="Arial"/>
          <w:color w:val="000000" w:themeColor="text1"/>
        </w:rPr>
        <w:t xml:space="preserve"> for all our pupils to learn from and about Computing and Technology, so that they can understand the world around them. Through teaching computing at Buckingham Primary Academy, we aim to equip our children to </w:t>
      </w:r>
      <w:r w:rsidRPr="00EF65DD">
        <w:rPr>
          <w:rFonts w:ascii="Arial" w:hAnsi="Arial" w:cs="Arial"/>
          <w:b/>
          <w:bCs/>
          <w:color w:val="000000" w:themeColor="text1"/>
        </w:rPr>
        <w:t>participate</w:t>
      </w:r>
      <w:r w:rsidRPr="00EF65DD">
        <w:rPr>
          <w:rFonts w:ascii="Arial" w:hAnsi="Arial" w:cs="Arial"/>
          <w:color w:val="000000" w:themeColor="text1"/>
        </w:rPr>
        <w:t xml:space="preserve"> in a rapidly changing world where work and leisure activities are increasingly transformed by technology. It is our </w:t>
      </w:r>
      <w:r w:rsidRPr="00EF65DD">
        <w:rPr>
          <w:rFonts w:ascii="Arial" w:hAnsi="Arial" w:cs="Arial"/>
          <w:b/>
          <w:bCs/>
          <w:color w:val="000000" w:themeColor="text1"/>
        </w:rPr>
        <w:t>intention</w:t>
      </w:r>
      <w:r w:rsidRPr="00EF65DD">
        <w:rPr>
          <w:rFonts w:ascii="Arial" w:hAnsi="Arial" w:cs="Arial"/>
          <w:color w:val="000000" w:themeColor="text1"/>
        </w:rPr>
        <w:t xml:space="preserve"> to enable children to find, explore, analyse, exchange and present information as well as having the skills to </w:t>
      </w:r>
      <w:r w:rsidRPr="00EF65DD">
        <w:rPr>
          <w:rFonts w:ascii="Arial" w:hAnsi="Arial" w:cs="Arial"/>
          <w:b/>
          <w:bCs/>
          <w:color w:val="000000" w:themeColor="text1"/>
        </w:rPr>
        <w:t>manipulate</w:t>
      </w:r>
      <w:r w:rsidRPr="00EF65DD">
        <w:rPr>
          <w:rFonts w:ascii="Arial" w:hAnsi="Arial" w:cs="Arial"/>
          <w:color w:val="000000" w:themeColor="text1"/>
        </w:rPr>
        <w:t xml:space="preserve">, </w:t>
      </w:r>
      <w:r w:rsidRPr="00EF65DD">
        <w:rPr>
          <w:rFonts w:ascii="Arial" w:hAnsi="Arial" w:cs="Arial"/>
          <w:b/>
          <w:bCs/>
          <w:color w:val="000000" w:themeColor="text1"/>
        </w:rPr>
        <w:t>develop</w:t>
      </w:r>
      <w:r w:rsidRPr="00EF65DD">
        <w:rPr>
          <w:rFonts w:ascii="Arial" w:hAnsi="Arial" w:cs="Arial"/>
          <w:color w:val="000000" w:themeColor="text1"/>
        </w:rPr>
        <w:t xml:space="preserve"> and </w:t>
      </w:r>
      <w:r w:rsidRPr="00EF65DD">
        <w:rPr>
          <w:rFonts w:ascii="Arial" w:hAnsi="Arial" w:cs="Arial"/>
          <w:b/>
          <w:bCs/>
          <w:color w:val="000000" w:themeColor="text1"/>
        </w:rPr>
        <w:t>interpret</w:t>
      </w:r>
      <w:r w:rsidRPr="00EF65DD">
        <w:rPr>
          <w:rFonts w:ascii="Arial" w:hAnsi="Arial" w:cs="Arial"/>
          <w:color w:val="000000" w:themeColor="text1"/>
        </w:rPr>
        <w:t xml:space="preserve"> different forms of technology in an </w:t>
      </w:r>
      <w:r w:rsidRPr="00EF65DD">
        <w:rPr>
          <w:rFonts w:ascii="Arial" w:hAnsi="Arial" w:cs="Arial"/>
          <w:b/>
          <w:bCs/>
          <w:color w:val="000000" w:themeColor="text1"/>
        </w:rPr>
        <w:t>ever-changing world</w:t>
      </w:r>
      <w:r w:rsidRPr="00EF65DD">
        <w:rPr>
          <w:rFonts w:ascii="Arial" w:hAnsi="Arial" w:cs="Arial"/>
          <w:color w:val="000000" w:themeColor="text1"/>
        </w:rPr>
        <w:t xml:space="preserve">. In such a fast-moving curriculum, we are constantly looking at new ways of delivering relevant and exciting activities, while still delivering the </w:t>
      </w:r>
      <w:r w:rsidRPr="00EF65DD">
        <w:rPr>
          <w:rFonts w:ascii="Arial" w:hAnsi="Arial" w:cs="Arial"/>
          <w:b/>
          <w:bCs/>
          <w:color w:val="000000" w:themeColor="text1"/>
        </w:rPr>
        <w:t>fundamental skills</w:t>
      </w:r>
      <w:r w:rsidRPr="00EF65DD">
        <w:rPr>
          <w:rFonts w:ascii="Arial" w:hAnsi="Arial" w:cs="Arial"/>
          <w:color w:val="000000" w:themeColor="text1"/>
        </w:rPr>
        <w:t xml:space="preserve"> needed for computing.</w:t>
      </w:r>
      <w:r w:rsidRPr="00EF65DD">
        <w:rPr>
          <w:rFonts w:ascii="Arial" w:hAnsi="Arial" w:cs="Arial"/>
          <w:b/>
          <w:bCs/>
          <w:color w:val="000000" w:themeColor="text1"/>
        </w:rPr>
        <w:t xml:space="preserve"> Perseverance</w:t>
      </w:r>
      <w:r w:rsidRPr="00EF65DD">
        <w:rPr>
          <w:rFonts w:ascii="Arial" w:hAnsi="Arial" w:cs="Arial"/>
          <w:color w:val="000000" w:themeColor="text1"/>
        </w:rPr>
        <w:t xml:space="preserve"> is key in Computing to ensure that pupils do not stop when they come to barrier but work through using the skills they have learnt and ensuring the achieve a high level of success and progression. We encourage our pupils to make links across the curriculum, the </w:t>
      </w:r>
      <w:proofErr w:type="gramStart"/>
      <w:r w:rsidRPr="00EF65DD">
        <w:rPr>
          <w:rFonts w:ascii="Arial" w:hAnsi="Arial" w:cs="Arial"/>
          <w:color w:val="000000" w:themeColor="text1"/>
        </w:rPr>
        <w:t>world</w:t>
      </w:r>
      <w:proofErr w:type="gramEnd"/>
      <w:r w:rsidRPr="00EF65DD">
        <w:rPr>
          <w:rFonts w:ascii="Arial" w:hAnsi="Arial" w:cs="Arial"/>
          <w:color w:val="000000" w:themeColor="text1"/>
        </w:rPr>
        <w:t xml:space="preserve"> and our local community, to reflect on their own experiences, which are designed in our 3D curriculum, allowing horizontal and vertical links with previous year groups.</w:t>
      </w:r>
    </w:p>
    <w:p w14:paraId="730AF765" w14:textId="156F3AD3" w:rsidR="00281E56" w:rsidRPr="00EF65DD" w:rsidRDefault="00281E56" w:rsidP="00281E56">
      <w:pPr>
        <w:pStyle w:val="NormalWeb"/>
        <w:shd w:val="clear" w:color="auto" w:fill="FFFFFF"/>
        <w:spacing w:before="0" w:beforeAutospacing="0"/>
        <w:rPr>
          <w:rFonts w:ascii="Arial" w:hAnsi="Arial" w:cs="Arial"/>
          <w:color w:val="000000" w:themeColor="text1"/>
        </w:rPr>
      </w:pPr>
      <w:r w:rsidRPr="00EF65DD">
        <w:rPr>
          <w:rFonts w:ascii="Arial" w:hAnsi="Arial" w:cs="Arial"/>
          <w:color w:val="000000" w:themeColor="text1"/>
        </w:rPr>
        <w:t xml:space="preserve">Our </w:t>
      </w:r>
      <w:r w:rsidRPr="00EF65DD">
        <w:rPr>
          <w:rFonts w:ascii="Arial" w:hAnsi="Arial" w:cs="Arial"/>
          <w:b/>
          <w:bCs/>
          <w:color w:val="000000" w:themeColor="text1"/>
        </w:rPr>
        <w:t>Computing Curriculum</w:t>
      </w:r>
      <w:r w:rsidRPr="00EF65DD">
        <w:rPr>
          <w:rFonts w:ascii="Arial" w:hAnsi="Arial" w:cs="Arial"/>
          <w:color w:val="000000" w:themeColor="text1"/>
        </w:rPr>
        <w:t xml:space="preserve"> is built around 3 areas: </w:t>
      </w:r>
      <w:r w:rsidRPr="00EF65DD">
        <w:rPr>
          <w:rFonts w:ascii="Arial" w:hAnsi="Arial" w:cs="Arial"/>
          <w:b/>
          <w:bCs/>
          <w:color w:val="000000" w:themeColor="text1"/>
        </w:rPr>
        <w:t xml:space="preserve">Computer Science, Digital </w:t>
      </w:r>
      <w:proofErr w:type="gramStart"/>
      <w:r w:rsidRPr="00EF65DD">
        <w:rPr>
          <w:rFonts w:ascii="Arial" w:hAnsi="Arial" w:cs="Arial"/>
          <w:b/>
          <w:bCs/>
          <w:color w:val="000000" w:themeColor="text1"/>
        </w:rPr>
        <w:t>Literacy</w:t>
      </w:r>
      <w:proofErr w:type="gramEnd"/>
      <w:r w:rsidRPr="00EF65DD">
        <w:rPr>
          <w:rFonts w:ascii="Arial" w:hAnsi="Arial" w:cs="Arial"/>
          <w:b/>
          <w:bCs/>
          <w:color w:val="000000" w:themeColor="text1"/>
        </w:rPr>
        <w:t xml:space="preserve"> and Information Technology</w:t>
      </w:r>
      <w:r w:rsidRPr="00EF65DD">
        <w:rPr>
          <w:rFonts w:ascii="Arial" w:hAnsi="Arial" w:cs="Arial"/>
          <w:color w:val="000000" w:themeColor="text1"/>
        </w:rPr>
        <w:t xml:space="preserve">. At the heart of computing lies computer science, wherein students are instructed in the principles of information and computation, comprehending how digital systems operate and applying this knowledge through programming. This foundation enables students to </w:t>
      </w:r>
      <w:r w:rsidRPr="00EF65DD">
        <w:rPr>
          <w:rFonts w:ascii="Arial" w:hAnsi="Arial" w:cs="Arial"/>
          <w:b/>
          <w:bCs/>
          <w:color w:val="000000" w:themeColor="text1"/>
        </w:rPr>
        <w:t>utilise</w:t>
      </w:r>
      <w:r w:rsidRPr="00EF65DD">
        <w:rPr>
          <w:rFonts w:ascii="Arial" w:hAnsi="Arial" w:cs="Arial"/>
          <w:color w:val="000000" w:themeColor="text1"/>
        </w:rPr>
        <w:t xml:space="preserve"> information technology </w:t>
      </w:r>
      <w:r w:rsidRPr="00EF65DD">
        <w:rPr>
          <w:rFonts w:ascii="Arial" w:hAnsi="Arial" w:cs="Arial"/>
          <w:b/>
          <w:bCs/>
          <w:color w:val="000000" w:themeColor="text1"/>
        </w:rPr>
        <w:t>effectively</w:t>
      </w:r>
      <w:r w:rsidRPr="00EF65DD">
        <w:rPr>
          <w:rFonts w:ascii="Arial" w:hAnsi="Arial" w:cs="Arial"/>
          <w:color w:val="000000" w:themeColor="text1"/>
        </w:rPr>
        <w:t xml:space="preserve">, creating programs, systems, and diverse content. Additionally, computing ensures the development of digital literacy, </w:t>
      </w:r>
      <w:r w:rsidRPr="00EF65DD">
        <w:rPr>
          <w:rFonts w:ascii="Arial" w:hAnsi="Arial" w:cs="Arial"/>
          <w:b/>
          <w:bCs/>
          <w:color w:val="000000" w:themeColor="text1"/>
        </w:rPr>
        <w:t>empowering</w:t>
      </w:r>
      <w:r w:rsidRPr="00EF65DD">
        <w:rPr>
          <w:rFonts w:ascii="Arial" w:hAnsi="Arial" w:cs="Arial"/>
          <w:color w:val="000000" w:themeColor="text1"/>
        </w:rPr>
        <w:t xml:space="preserve"> students to proficiently use and express themselves through information and communication technology. This prepares them for the future workplace and </w:t>
      </w:r>
      <w:r w:rsidRPr="00EF65DD">
        <w:rPr>
          <w:rFonts w:ascii="Arial" w:hAnsi="Arial" w:cs="Arial"/>
          <w:b/>
          <w:bCs/>
          <w:color w:val="000000" w:themeColor="text1"/>
        </w:rPr>
        <w:t>active</w:t>
      </w:r>
      <w:r w:rsidRPr="00EF65DD">
        <w:rPr>
          <w:rFonts w:ascii="Arial" w:hAnsi="Arial" w:cs="Arial"/>
          <w:color w:val="000000" w:themeColor="text1"/>
        </w:rPr>
        <w:t xml:space="preserve"> </w:t>
      </w:r>
      <w:r w:rsidRPr="00EF65DD">
        <w:rPr>
          <w:rFonts w:ascii="Arial" w:hAnsi="Arial" w:cs="Arial"/>
          <w:b/>
          <w:bCs/>
          <w:color w:val="000000" w:themeColor="text1"/>
        </w:rPr>
        <w:t>engagement</w:t>
      </w:r>
      <w:r w:rsidRPr="00EF65DD">
        <w:rPr>
          <w:rFonts w:ascii="Arial" w:hAnsi="Arial" w:cs="Arial"/>
          <w:color w:val="000000" w:themeColor="text1"/>
        </w:rPr>
        <w:t xml:space="preserve"> in a </w:t>
      </w:r>
      <w:r w:rsidRPr="00EF65DD">
        <w:rPr>
          <w:rFonts w:ascii="Arial" w:hAnsi="Arial" w:cs="Arial"/>
          <w:b/>
          <w:bCs/>
          <w:color w:val="000000" w:themeColor="text1"/>
        </w:rPr>
        <w:t>digital world</w:t>
      </w:r>
      <w:r w:rsidRPr="00EF65DD">
        <w:rPr>
          <w:rFonts w:ascii="Arial" w:hAnsi="Arial" w:cs="Arial"/>
          <w:color w:val="000000" w:themeColor="text1"/>
        </w:rPr>
        <w:t>.</w:t>
      </w:r>
    </w:p>
    <w:p w14:paraId="06C1DA14" w14:textId="098D3D7A" w:rsidR="00281E56" w:rsidRPr="00EF65DD" w:rsidRDefault="00281E56" w:rsidP="00281E56">
      <w:pPr>
        <w:rPr>
          <w:rFonts w:ascii="Arial" w:hAnsi="Arial" w:cs="Arial"/>
          <w:color w:val="000000" w:themeColor="text1"/>
          <w:sz w:val="24"/>
          <w:szCs w:val="24"/>
        </w:rPr>
      </w:pPr>
      <w:r w:rsidRPr="00EF65DD">
        <w:rPr>
          <w:rFonts w:ascii="Arial" w:hAnsi="Arial" w:cs="Arial"/>
          <w:color w:val="000000" w:themeColor="text1"/>
          <w:sz w:val="24"/>
          <w:szCs w:val="24"/>
        </w:rPr>
        <w:t xml:space="preserve">Our ambitious computing curriculum is now </w:t>
      </w:r>
      <w:r w:rsidR="006B2759" w:rsidRPr="00EF65DD">
        <w:rPr>
          <w:rFonts w:ascii="Arial" w:hAnsi="Arial" w:cs="Arial"/>
          <w:color w:val="000000" w:themeColor="text1"/>
          <w:sz w:val="24"/>
          <w:szCs w:val="24"/>
        </w:rPr>
        <w:t xml:space="preserve">organised </w:t>
      </w:r>
      <w:r w:rsidRPr="00EF65DD">
        <w:rPr>
          <w:rFonts w:ascii="Arial" w:hAnsi="Arial" w:cs="Arial"/>
          <w:color w:val="000000" w:themeColor="text1"/>
          <w:sz w:val="24"/>
          <w:szCs w:val="24"/>
        </w:rPr>
        <w:t xml:space="preserve">into three distinct areas, allowing students from </w:t>
      </w:r>
      <w:r w:rsidRPr="00EF65DD">
        <w:rPr>
          <w:rFonts w:ascii="Arial" w:hAnsi="Arial" w:cs="Arial"/>
          <w:b/>
          <w:bCs/>
          <w:color w:val="000000" w:themeColor="text1"/>
          <w:sz w:val="24"/>
          <w:szCs w:val="24"/>
        </w:rPr>
        <w:t>Early Years to Year 6</w:t>
      </w:r>
      <w:r w:rsidRPr="00EF65DD">
        <w:rPr>
          <w:rFonts w:ascii="Arial" w:hAnsi="Arial" w:cs="Arial"/>
          <w:color w:val="000000" w:themeColor="text1"/>
          <w:sz w:val="24"/>
          <w:szCs w:val="24"/>
        </w:rPr>
        <w:t xml:space="preserve"> to progress through varying levels of </w:t>
      </w:r>
      <w:r w:rsidRPr="00EF65DD">
        <w:rPr>
          <w:rFonts w:ascii="Arial" w:hAnsi="Arial" w:cs="Arial"/>
          <w:b/>
          <w:bCs/>
          <w:color w:val="000000" w:themeColor="text1"/>
          <w:sz w:val="24"/>
          <w:szCs w:val="24"/>
        </w:rPr>
        <w:t>knowledge</w:t>
      </w:r>
      <w:r w:rsidRPr="00EF65DD">
        <w:rPr>
          <w:rFonts w:ascii="Arial" w:hAnsi="Arial" w:cs="Arial"/>
          <w:color w:val="000000" w:themeColor="text1"/>
          <w:sz w:val="24"/>
          <w:szCs w:val="24"/>
        </w:rPr>
        <w:t xml:space="preserve">. Each segment of the curriculum provides students with ample time to practice and </w:t>
      </w:r>
      <w:r w:rsidR="006B2759" w:rsidRPr="00EF65DD">
        <w:rPr>
          <w:rFonts w:ascii="Arial" w:hAnsi="Arial" w:cs="Arial"/>
          <w:color w:val="000000" w:themeColor="text1"/>
          <w:sz w:val="24"/>
          <w:szCs w:val="24"/>
        </w:rPr>
        <w:t xml:space="preserve">internalise </w:t>
      </w:r>
      <w:r w:rsidRPr="00EF65DD">
        <w:rPr>
          <w:rFonts w:ascii="Arial" w:hAnsi="Arial" w:cs="Arial"/>
          <w:color w:val="000000" w:themeColor="text1"/>
          <w:sz w:val="24"/>
          <w:szCs w:val="24"/>
        </w:rPr>
        <w:t xml:space="preserve">the knowledge necessary for </w:t>
      </w:r>
      <w:r w:rsidRPr="00EF65DD">
        <w:rPr>
          <w:rFonts w:ascii="Arial" w:hAnsi="Arial" w:cs="Arial"/>
          <w:b/>
          <w:bCs/>
          <w:color w:val="000000" w:themeColor="text1"/>
          <w:sz w:val="24"/>
          <w:szCs w:val="24"/>
        </w:rPr>
        <w:t>proficiency</w:t>
      </w:r>
      <w:r w:rsidRPr="00EF65DD">
        <w:rPr>
          <w:rFonts w:ascii="Arial" w:hAnsi="Arial" w:cs="Arial"/>
          <w:color w:val="000000" w:themeColor="text1"/>
          <w:sz w:val="24"/>
          <w:szCs w:val="24"/>
        </w:rPr>
        <w:t xml:space="preserve"> in computing, preparing them for the next stage of learning.</w:t>
      </w:r>
    </w:p>
    <w:p w14:paraId="74D93195" w14:textId="43E1BF6E" w:rsidR="006B2759" w:rsidRDefault="006B2759" w:rsidP="00281E56">
      <w:pPr>
        <w:rPr>
          <w:rFonts w:ascii="Arial" w:hAnsi="Arial" w:cs="Arial"/>
          <w:color w:val="000000" w:themeColor="text1"/>
        </w:rPr>
      </w:pPr>
    </w:p>
    <w:p w14:paraId="0B2419E9" w14:textId="4679C191" w:rsidR="0023061D" w:rsidRPr="00281E56" w:rsidRDefault="00F37497" w:rsidP="00281E56">
      <w:pPr>
        <w:rPr>
          <w:rFonts w:ascii="Arial" w:hAnsi="Arial" w:cs="Arial"/>
          <w:color w:val="000000" w:themeColor="text1"/>
        </w:rPr>
      </w:pPr>
      <w:r w:rsidRPr="00577CAF">
        <w:rPr>
          <w:rFonts w:ascii="Arial" w:hAnsi="Arial" w:cs="Arial"/>
          <w:noProof/>
          <w:color w:val="000000" w:themeColor="text1"/>
          <w:sz w:val="18"/>
          <w:szCs w:val="18"/>
        </w:rPr>
        <w:lastRenderedPageBreak/>
        <w:drawing>
          <wp:anchor distT="0" distB="0" distL="114300" distR="114300" simplePos="0" relativeHeight="251659264" behindDoc="0" locked="0" layoutInCell="1" allowOverlap="1" wp14:anchorId="0D9A14AD" wp14:editId="0F0B6CDA">
            <wp:simplePos x="0" y="0"/>
            <wp:positionH relativeFrom="margin">
              <wp:posOffset>-246380</wp:posOffset>
            </wp:positionH>
            <wp:positionV relativeFrom="paragraph">
              <wp:posOffset>358140</wp:posOffset>
            </wp:positionV>
            <wp:extent cx="2738120" cy="3206750"/>
            <wp:effectExtent l="0" t="0" r="5080" b="0"/>
            <wp:wrapSquare wrapText="bothSides"/>
            <wp:docPr id="11611872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8727" name="Picture 1"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8120" cy="3206750"/>
                    </a:xfrm>
                    <a:prstGeom prst="rect">
                      <a:avLst/>
                    </a:prstGeom>
                  </pic:spPr>
                </pic:pic>
              </a:graphicData>
            </a:graphic>
            <wp14:sizeRelH relativeFrom="margin">
              <wp14:pctWidth>0</wp14:pctWidth>
            </wp14:sizeRelH>
            <wp14:sizeRelV relativeFrom="margin">
              <wp14:pctHeight>0</wp14:pctHeight>
            </wp14:sizeRelV>
          </wp:anchor>
        </w:drawing>
      </w:r>
    </w:p>
    <w:p w14:paraId="2A2ED40C" w14:textId="5AC9BC16" w:rsidR="0023061D" w:rsidRDefault="00F37497" w:rsidP="006B2759">
      <w:pPr>
        <w:pStyle w:val="NormalWeb"/>
        <w:shd w:val="clear" w:color="auto" w:fill="FFFFFF"/>
        <w:spacing w:before="0" w:beforeAutospacing="0"/>
        <w:rPr>
          <w:rFonts w:ascii="Arial" w:hAnsi="Arial" w:cs="Arial"/>
          <w:color w:val="000000" w:themeColor="text1"/>
          <w:sz w:val="18"/>
          <w:szCs w:val="18"/>
        </w:rPr>
      </w:pPr>
      <w:r w:rsidRPr="0023061D">
        <w:rPr>
          <w:rFonts w:ascii="Arial" w:hAnsi="Arial" w:cs="Arial"/>
          <w:noProof/>
          <w:color w:val="000000" w:themeColor="text1"/>
        </w:rPr>
        <w:drawing>
          <wp:anchor distT="0" distB="0" distL="114300" distR="114300" simplePos="0" relativeHeight="251658240" behindDoc="0" locked="0" layoutInCell="1" allowOverlap="1" wp14:anchorId="7D17627F" wp14:editId="09FAB690">
            <wp:simplePos x="0" y="0"/>
            <wp:positionH relativeFrom="margin">
              <wp:posOffset>2701925</wp:posOffset>
            </wp:positionH>
            <wp:positionV relativeFrom="paragraph">
              <wp:posOffset>15240</wp:posOffset>
            </wp:positionV>
            <wp:extent cx="2885440" cy="3602990"/>
            <wp:effectExtent l="0" t="0" r="0" b="0"/>
            <wp:wrapSquare wrapText="bothSides"/>
            <wp:docPr id="611199796" name="Picture 1" descr="A collage of a group of children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99796" name="Picture 1" descr="A collage of a group of children using a tabl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440" cy="3602990"/>
                    </a:xfrm>
                    <a:prstGeom prst="rect">
                      <a:avLst/>
                    </a:prstGeom>
                  </pic:spPr>
                </pic:pic>
              </a:graphicData>
            </a:graphic>
            <wp14:sizeRelH relativeFrom="margin">
              <wp14:pctWidth>0</wp14:pctWidth>
            </wp14:sizeRelH>
            <wp14:sizeRelV relativeFrom="margin">
              <wp14:pctHeight>0</wp14:pctHeight>
            </wp14:sizeRelV>
          </wp:anchor>
        </w:drawing>
      </w:r>
    </w:p>
    <w:p w14:paraId="3DC578AF" w14:textId="551A9D5F" w:rsidR="006B2759" w:rsidRDefault="006B2759" w:rsidP="006B2759">
      <w:pPr>
        <w:pStyle w:val="NormalWeb"/>
        <w:shd w:val="clear" w:color="auto" w:fill="FFFFFF"/>
        <w:spacing w:before="0" w:beforeAutospacing="0"/>
        <w:rPr>
          <w:rFonts w:ascii="Arial" w:hAnsi="Arial" w:cs="Arial"/>
          <w:color w:val="000000" w:themeColor="text1"/>
          <w:sz w:val="18"/>
          <w:szCs w:val="18"/>
        </w:rPr>
      </w:pPr>
      <w:r w:rsidRPr="006B2759">
        <w:rPr>
          <w:rFonts w:ascii="Arial" w:hAnsi="Arial" w:cs="Arial"/>
          <w:color w:val="000000" w:themeColor="text1"/>
          <w:sz w:val="18"/>
          <w:szCs w:val="18"/>
        </w:rPr>
        <w:t xml:space="preserve">Using technology </w:t>
      </w:r>
      <w:r w:rsidRPr="006B2759">
        <w:rPr>
          <w:rFonts w:ascii="Arial" w:hAnsi="Arial" w:cs="Arial"/>
          <w:b/>
          <w:bCs/>
          <w:color w:val="000000" w:themeColor="text1"/>
          <w:sz w:val="18"/>
          <w:szCs w:val="18"/>
        </w:rPr>
        <w:t>safely</w:t>
      </w:r>
      <w:r w:rsidRPr="006B2759">
        <w:rPr>
          <w:rFonts w:ascii="Arial" w:hAnsi="Arial" w:cs="Arial"/>
          <w:color w:val="000000" w:themeColor="text1"/>
          <w:sz w:val="18"/>
          <w:szCs w:val="18"/>
        </w:rPr>
        <w:t xml:space="preserve"> and </w:t>
      </w:r>
      <w:r w:rsidRPr="006B2759">
        <w:rPr>
          <w:rFonts w:ascii="Arial" w:hAnsi="Arial" w:cs="Arial"/>
          <w:b/>
          <w:bCs/>
          <w:color w:val="000000" w:themeColor="text1"/>
          <w:sz w:val="18"/>
          <w:szCs w:val="18"/>
        </w:rPr>
        <w:t>responsibly</w:t>
      </w:r>
      <w:r w:rsidRPr="006B2759">
        <w:rPr>
          <w:rFonts w:ascii="Arial" w:hAnsi="Arial" w:cs="Arial"/>
          <w:color w:val="000000" w:themeColor="text1"/>
          <w:sz w:val="18"/>
          <w:szCs w:val="18"/>
        </w:rPr>
        <w:t xml:space="preserve"> is a main priority and ensuring all </w:t>
      </w:r>
      <w:proofErr w:type="gramStart"/>
      <w:r w:rsidRPr="006B2759">
        <w:rPr>
          <w:rFonts w:ascii="Arial" w:hAnsi="Arial" w:cs="Arial"/>
          <w:color w:val="000000" w:themeColor="text1"/>
          <w:sz w:val="18"/>
          <w:szCs w:val="18"/>
        </w:rPr>
        <w:t>are able to</w:t>
      </w:r>
      <w:proofErr w:type="gramEnd"/>
      <w:r w:rsidRPr="006B2759">
        <w:rPr>
          <w:rFonts w:ascii="Arial" w:hAnsi="Arial" w:cs="Arial"/>
          <w:color w:val="000000" w:themeColor="text1"/>
          <w:sz w:val="18"/>
          <w:szCs w:val="18"/>
        </w:rPr>
        <w:t xml:space="preserve"> use the internet and equipment </w:t>
      </w:r>
      <w:r w:rsidRPr="006B2759">
        <w:rPr>
          <w:rFonts w:ascii="Arial" w:hAnsi="Arial" w:cs="Arial"/>
          <w:b/>
          <w:bCs/>
          <w:color w:val="000000" w:themeColor="text1"/>
          <w:sz w:val="18"/>
          <w:szCs w:val="18"/>
        </w:rPr>
        <w:t>appropriately</w:t>
      </w:r>
      <w:r w:rsidRPr="006B2759">
        <w:rPr>
          <w:rFonts w:ascii="Arial" w:hAnsi="Arial" w:cs="Arial"/>
          <w:color w:val="000000" w:themeColor="text1"/>
          <w:sz w:val="18"/>
          <w:szCs w:val="18"/>
        </w:rPr>
        <w:t xml:space="preserve"> is of paramount importance. To support with the e-safety aspect of our curriculum teachers follow the project evolve sessions, which are mapped out to ensure progression across the school. Teachers use these lessons at the start of computing sessions which allow classes to visit topic such as: our online </w:t>
      </w:r>
      <w:r w:rsidRPr="006B2759">
        <w:rPr>
          <w:rFonts w:ascii="Arial" w:hAnsi="Arial" w:cs="Arial"/>
          <w:b/>
          <w:bCs/>
          <w:color w:val="000000" w:themeColor="text1"/>
          <w:sz w:val="18"/>
          <w:szCs w:val="18"/>
        </w:rPr>
        <w:t>presence</w:t>
      </w:r>
      <w:r w:rsidRPr="006B2759">
        <w:rPr>
          <w:rFonts w:ascii="Arial" w:hAnsi="Arial" w:cs="Arial"/>
          <w:color w:val="000000" w:themeColor="text1"/>
          <w:sz w:val="18"/>
          <w:szCs w:val="18"/>
        </w:rPr>
        <w:t xml:space="preserve"> and rights and </w:t>
      </w:r>
      <w:r w:rsidRPr="006B2759">
        <w:rPr>
          <w:rFonts w:ascii="Arial" w:hAnsi="Arial" w:cs="Arial"/>
          <w:b/>
          <w:bCs/>
          <w:color w:val="000000" w:themeColor="text1"/>
          <w:sz w:val="18"/>
          <w:szCs w:val="18"/>
        </w:rPr>
        <w:t>responsibilities</w:t>
      </w:r>
      <w:r w:rsidRPr="006B2759">
        <w:rPr>
          <w:rFonts w:ascii="Arial" w:hAnsi="Arial" w:cs="Arial"/>
          <w:color w:val="000000" w:themeColor="text1"/>
          <w:sz w:val="18"/>
          <w:szCs w:val="18"/>
        </w:rPr>
        <w:t xml:space="preserve">. To further support with pupils understanding of e-safety, we have a team of 8 ‘Digital Leaders’ from year 6 who are responsible for sharing e-safety scenarios with children weekly and supporting with computing lessons. This allows our pupils to be role models to others and share their knowledge of computing. </w:t>
      </w:r>
    </w:p>
    <w:p w14:paraId="1CF1D810" w14:textId="18D60427" w:rsidR="00F37497" w:rsidRPr="006B2759" w:rsidRDefault="00F37497" w:rsidP="006B2759">
      <w:pPr>
        <w:pStyle w:val="NormalWeb"/>
        <w:shd w:val="clear" w:color="auto" w:fill="FFFFFF"/>
        <w:spacing w:before="0" w:beforeAutospacing="0"/>
        <w:rPr>
          <w:rFonts w:ascii="Arial" w:hAnsi="Arial" w:cs="Arial"/>
          <w:color w:val="000000" w:themeColor="text1"/>
          <w:sz w:val="18"/>
          <w:szCs w:val="18"/>
        </w:rPr>
      </w:pPr>
      <w:r w:rsidRPr="00F37497">
        <w:rPr>
          <w:rFonts w:ascii="Arial" w:hAnsi="Arial" w:cs="Arial"/>
          <w:noProof/>
          <w:color w:val="000000" w:themeColor="text1"/>
          <w:sz w:val="18"/>
          <w:szCs w:val="18"/>
        </w:rPr>
        <w:drawing>
          <wp:anchor distT="0" distB="0" distL="114300" distR="114300" simplePos="0" relativeHeight="251660288" behindDoc="0" locked="0" layoutInCell="1" allowOverlap="1" wp14:anchorId="6569F91F" wp14:editId="07BC45E4">
            <wp:simplePos x="0" y="0"/>
            <wp:positionH relativeFrom="column">
              <wp:posOffset>1460310</wp:posOffset>
            </wp:positionH>
            <wp:positionV relativeFrom="paragraph">
              <wp:posOffset>11743</wp:posOffset>
            </wp:positionV>
            <wp:extent cx="2743200" cy="3535150"/>
            <wp:effectExtent l="0" t="0" r="0" b="8255"/>
            <wp:wrapSquare wrapText="bothSides"/>
            <wp:docPr id="989742286" name="Picture 1" descr="A collage of 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42286" name="Picture 1" descr="A collage of a group of people in a classroo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43200" cy="3535150"/>
                    </a:xfrm>
                    <a:prstGeom prst="rect">
                      <a:avLst/>
                    </a:prstGeom>
                  </pic:spPr>
                </pic:pic>
              </a:graphicData>
            </a:graphic>
          </wp:anchor>
        </w:drawing>
      </w:r>
    </w:p>
    <w:p w14:paraId="12398B2C" w14:textId="77777777" w:rsidR="000002A9" w:rsidRPr="00196F8F" w:rsidRDefault="000002A9">
      <w:pPr>
        <w:rPr>
          <w:color w:val="000000" w:themeColor="text1"/>
          <w:sz w:val="18"/>
          <w:szCs w:val="18"/>
        </w:rPr>
      </w:pPr>
    </w:p>
    <w:sectPr w:rsidR="000002A9" w:rsidRPr="00196F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F8F"/>
    <w:rsid w:val="000002A9"/>
    <w:rsid w:val="00196F8F"/>
    <w:rsid w:val="001C0C0C"/>
    <w:rsid w:val="0023061D"/>
    <w:rsid w:val="00281E56"/>
    <w:rsid w:val="00577CAF"/>
    <w:rsid w:val="005A1D0A"/>
    <w:rsid w:val="006B2759"/>
    <w:rsid w:val="00C3108E"/>
    <w:rsid w:val="00DA13B1"/>
    <w:rsid w:val="00EF65DD"/>
    <w:rsid w:val="00F37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CA05A"/>
  <w15:chartTrackingRefBased/>
  <w15:docId w15:val="{DA5340AD-A530-4A78-BD8D-17DDA75FD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6F8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01683">
      <w:bodyDiv w:val="1"/>
      <w:marLeft w:val="0"/>
      <w:marRight w:val="0"/>
      <w:marTop w:val="0"/>
      <w:marBottom w:val="0"/>
      <w:divBdr>
        <w:top w:val="none" w:sz="0" w:space="0" w:color="auto"/>
        <w:left w:val="none" w:sz="0" w:space="0" w:color="auto"/>
        <w:bottom w:val="none" w:sz="0" w:space="0" w:color="auto"/>
        <w:right w:val="none" w:sz="0" w:space="0" w:color="auto"/>
      </w:divBdr>
    </w:div>
    <w:div w:id="887692300">
      <w:bodyDiv w:val="1"/>
      <w:marLeft w:val="0"/>
      <w:marRight w:val="0"/>
      <w:marTop w:val="0"/>
      <w:marBottom w:val="0"/>
      <w:divBdr>
        <w:top w:val="none" w:sz="0" w:space="0" w:color="auto"/>
        <w:left w:val="none" w:sz="0" w:space="0" w:color="auto"/>
        <w:bottom w:val="none" w:sz="0" w:space="0" w:color="auto"/>
        <w:right w:val="none" w:sz="0" w:space="0" w:color="auto"/>
      </w:divBdr>
    </w:div>
    <w:div w:id="129154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hyperlink" Target="http://buckinghamprimaryacademy.net/"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2faa68-403d-4087-a78e-2639e168f601">
      <Terms xmlns="http://schemas.microsoft.com/office/infopath/2007/PartnerControls"/>
    </lcf76f155ced4ddcb4097134ff3c332f>
    <TaxCatchAll xmlns="8bc44ad1-2ca1-4151-8610-1d42439433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C80AD067897B40A82E2E3DE28CDAE5" ma:contentTypeVersion="15" ma:contentTypeDescription="Create a new document." ma:contentTypeScope="" ma:versionID="556a1999d7e8115e87882ddeec046324">
  <xsd:schema xmlns:xsd="http://www.w3.org/2001/XMLSchema" xmlns:xs="http://www.w3.org/2001/XMLSchema" xmlns:p="http://schemas.microsoft.com/office/2006/metadata/properties" xmlns:ns2="aa2faa68-403d-4087-a78e-2639e168f601" xmlns:ns3="8bc44ad1-2ca1-4151-8610-1d42439433b0" targetNamespace="http://schemas.microsoft.com/office/2006/metadata/properties" ma:root="true" ma:fieldsID="33cd9c03bef9497cfb3ef41aff0e4a07" ns2:_="" ns3:_="">
    <xsd:import namespace="aa2faa68-403d-4087-a78e-2639e168f601"/>
    <xsd:import namespace="8bc44ad1-2ca1-4151-8610-1d42439433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faa68-403d-4087-a78e-2639e168f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c44ad1-2ca1-4151-8610-1d42439433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5b25167-f095-49bd-9fa0-2356ddbf1155}" ma:internalName="TaxCatchAll" ma:showField="CatchAllData" ma:web="8bc44ad1-2ca1-4151-8610-1d42439433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889688-73C7-41A4-9C03-CF1EC017DBDD}">
  <ds:schemaRefs>
    <ds:schemaRef ds:uri="http://schemas.microsoft.com/sharepoint/v3/contenttype/forms"/>
  </ds:schemaRefs>
</ds:datastoreItem>
</file>

<file path=customXml/itemProps2.xml><?xml version="1.0" encoding="utf-8"?>
<ds:datastoreItem xmlns:ds="http://schemas.openxmlformats.org/officeDocument/2006/customXml" ds:itemID="{DD054CFB-4266-4537-85A3-90E415827F4C}">
  <ds:schemaRefs>
    <ds:schemaRef ds:uri="http://schemas.microsoft.com/office/2006/metadata/properties"/>
    <ds:schemaRef ds:uri="http://schemas.microsoft.com/office/infopath/2007/PartnerControls"/>
    <ds:schemaRef ds:uri="aa2faa68-403d-4087-a78e-2639e168f601"/>
    <ds:schemaRef ds:uri="8bc44ad1-2ca1-4151-8610-1d42439433b0"/>
  </ds:schemaRefs>
</ds:datastoreItem>
</file>

<file path=customXml/itemProps3.xml><?xml version="1.0" encoding="utf-8"?>
<ds:datastoreItem xmlns:ds="http://schemas.openxmlformats.org/officeDocument/2006/customXml" ds:itemID="{5C53B471-EECB-4075-80F4-5D51F0E22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faa68-403d-4087-a78e-2639e168f601"/>
    <ds:schemaRef ds:uri="8bc44ad1-2ca1-4151-8610-1d4243943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Enquire Learning Trust</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Earl</dc:creator>
  <cp:keywords/>
  <dc:description/>
  <cp:lastModifiedBy>Archibald, Chloe</cp:lastModifiedBy>
  <cp:revision>7</cp:revision>
  <dcterms:created xsi:type="dcterms:W3CDTF">2024-02-04T09:59:00Z</dcterms:created>
  <dcterms:modified xsi:type="dcterms:W3CDTF">2024-03-08T13:21:00Z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0x010100D5C80AD067897B40A82E2E3DE28CDAE5</vt:lpwstr>
  </property>
  <property fmtid="{D5CDD505-2E9C-101B-9397-08002B2CF9AE}" pid="3" name="MediaServiceImageTags">
    <vt:lpwstr/>
  </property>
</Properties>
</file>