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3873500</wp:posOffset>
                </wp:positionH>
                <wp:positionV relativeFrom="paragraph">
                  <wp:posOffset>95250</wp:posOffset>
                </wp:positionV>
                <wp:extent cx="3709035" cy="31877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18770"/>
                        </a:xfrm>
                        <a:prstGeom prst="rect">
                          <a:avLst/>
                        </a:prstGeom>
                        <a:solidFill>
                          <a:srgbClr val="00B0F0"/>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pt;margin-top:7.5pt;width:292.05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" fillcolor="#00b0f0">
                <v:textbo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113"/>
        <w:gridCol w:w="3534"/>
        <w:gridCol w:w="2705"/>
        <w:gridCol w:w="7036"/>
      </w:tblGrid>
      <w:tr w:rsidR="0063336B" w:rsidTr="006B1DED">
        <w:trPr>
          <w:trHeight w:val="249"/>
        </w:trPr>
        <w:tc>
          <w:tcPr>
            <w:tcW w:w="9161" w:type="dxa"/>
            <w:gridSpan w:val="3"/>
          </w:tcPr>
          <w:p w:rsidR="0063336B" w:rsidRPr="00295E1E" w:rsidRDefault="0063336B" w:rsidP="009044FA">
            <w:pPr>
              <w:rPr>
                <w:b/>
                <w:sz w:val="24"/>
                <w:u w:val="single"/>
              </w:rPr>
            </w:pPr>
            <w:r w:rsidRPr="00295E1E">
              <w:rPr>
                <w:b/>
                <w:sz w:val="24"/>
                <w:u w:val="single"/>
              </w:rPr>
              <w:t xml:space="preserve">Enquiry Question </w:t>
            </w:r>
            <w:r w:rsidR="009044FA">
              <w:rPr>
                <w:b/>
                <w:sz w:val="24"/>
                <w:u w:val="single"/>
              </w:rPr>
              <w:t xml:space="preserve">I’m a year 6, get me out of here! </w:t>
            </w:r>
          </w:p>
        </w:tc>
        <w:tc>
          <w:tcPr>
            <w:tcW w:w="6146" w:type="dxa"/>
          </w:tcPr>
          <w:p w:rsidR="0063336B" w:rsidRPr="00295E1E" w:rsidRDefault="0063336B">
            <w:pPr>
              <w:rPr>
                <w:b/>
                <w:sz w:val="24"/>
                <w:u w:val="single"/>
              </w:rPr>
            </w:pPr>
            <w:r w:rsidRPr="00295E1E">
              <w:rPr>
                <w:b/>
                <w:sz w:val="24"/>
                <w:u w:val="single"/>
              </w:rPr>
              <w:t>Year group</w:t>
            </w:r>
            <w:r w:rsidR="006B1DED">
              <w:rPr>
                <w:b/>
                <w:sz w:val="24"/>
                <w:u w:val="single"/>
              </w:rPr>
              <w:t xml:space="preserve"> 6</w:t>
            </w:r>
          </w:p>
        </w:tc>
      </w:tr>
      <w:tr w:rsidR="0063336B" w:rsidTr="006B1DED">
        <w:trPr>
          <w:trHeight w:val="1424"/>
        </w:trPr>
        <w:tc>
          <w:tcPr>
            <w:tcW w:w="9161" w:type="dxa"/>
            <w:gridSpan w:val="3"/>
          </w:tcPr>
          <w:p w:rsidR="0063336B" w:rsidRPr="00295E1E" w:rsidRDefault="0063336B">
            <w:pPr>
              <w:rPr>
                <w:b/>
                <w:u w:val="single"/>
              </w:rPr>
            </w:pPr>
            <w:r w:rsidRPr="00295E1E">
              <w:rPr>
                <w:b/>
                <w:u w:val="single"/>
              </w:rPr>
              <w:t>What will be taught through the unit:</w:t>
            </w:r>
          </w:p>
          <w:p w:rsidR="00B2423B" w:rsidRDefault="00B2423B" w:rsidP="00B2423B"/>
          <w:p w:rsidR="00B2423B" w:rsidRPr="00B2423B" w:rsidRDefault="009044FA" w:rsidP="00B2423B">
            <w:r>
              <w:t xml:space="preserve">Children will study the history of the school grounds and how it has changed overtime. The subject area will link to prior learning from Autumn 2 (WW2). </w:t>
            </w:r>
          </w:p>
          <w:p w:rsidR="0063336B" w:rsidRDefault="0063336B"/>
          <w:p w:rsidR="0063336B" w:rsidRDefault="0063336B"/>
        </w:tc>
        <w:tc>
          <w:tcPr>
            <w:tcW w:w="6146" w:type="dxa"/>
          </w:tcPr>
          <w:p w:rsidR="0063336B" w:rsidRPr="00295E1E" w:rsidRDefault="0063336B">
            <w:pPr>
              <w:rPr>
                <w:b/>
                <w:u w:val="single"/>
              </w:rPr>
            </w:pPr>
            <w:r w:rsidRPr="00295E1E">
              <w:rPr>
                <w:b/>
                <w:u w:val="single"/>
              </w:rPr>
              <w:t>Historical Enquiry</w:t>
            </w:r>
            <w:r w:rsidR="00295E1E">
              <w:rPr>
                <w:b/>
                <w:u w:val="single"/>
              </w:rPr>
              <w:t>:</w:t>
            </w:r>
          </w:p>
          <w:p w:rsidR="006B1DED" w:rsidRPr="0047153F" w:rsidRDefault="006B1DED" w:rsidP="006B1DED">
            <w:pPr>
              <w:pStyle w:val="ListParagraph"/>
              <w:numPr>
                <w:ilvl w:val="0"/>
                <w:numId w:val="2"/>
              </w:numPr>
              <w:spacing w:after="160" w:line="259" w:lineRule="auto"/>
              <w:ind w:left="501"/>
              <w:rPr>
                <w:rFonts w:asciiTheme="majorHAnsi" w:hAnsiTheme="majorHAnsi" w:cstheme="majorHAnsi"/>
                <w:sz w:val="18"/>
                <w:szCs w:val="18"/>
              </w:rPr>
            </w:pPr>
            <w:r w:rsidRPr="0047153F">
              <w:rPr>
                <w:rFonts w:asciiTheme="majorHAnsi" w:hAnsiTheme="majorHAnsi" w:cstheme="majorHAnsi"/>
                <w:sz w:val="18"/>
                <w:szCs w:val="18"/>
              </w:rPr>
              <w:t>Place current study on a timeline</w:t>
            </w:r>
          </w:p>
          <w:p w:rsidR="006B1DED" w:rsidRPr="0047153F" w:rsidRDefault="006B1DED" w:rsidP="006B1DED">
            <w:pPr>
              <w:pStyle w:val="ListParagraph"/>
              <w:numPr>
                <w:ilvl w:val="0"/>
                <w:numId w:val="2"/>
              </w:numPr>
              <w:spacing w:after="160" w:line="259" w:lineRule="auto"/>
              <w:ind w:left="501"/>
              <w:rPr>
                <w:rFonts w:asciiTheme="majorHAnsi" w:hAnsiTheme="majorHAnsi" w:cstheme="majorHAnsi"/>
                <w:sz w:val="18"/>
                <w:szCs w:val="18"/>
              </w:rPr>
            </w:pPr>
            <w:r w:rsidRPr="0047153F">
              <w:rPr>
                <w:rFonts w:asciiTheme="majorHAnsi" w:hAnsiTheme="majorHAnsi" w:cstheme="majorHAnsi"/>
                <w:sz w:val="18"/>
                <w:szCs w:val="18"/>
              </w:rPr>
              <w:t xml:space="preserve">Use relevant dates and terms </w:t>
            </w:r>
          </w:p>
          <w:p w:rsidR="006B1DED" w:rsidRPr="0047153F" w:rsidRDefault="006B1DED" w:rsidP="006B1DED">
            <w:pPr>
              <w:pStyle w:val="ListParagraph"/>
              <w:numPr>
                <w:ilvl w:val="0"/>
                <w:numId w:val="2"/>
              </w:numPr>
              <w:spacing w:after="160" w:line="259" w:lineRule="auto"/>
              <w:ind w:left="501"/>
              <w:rPr>
                <w:rFonts w:asciiTheme="majorHAnsi" w:hAnsiTheme="majorHAnsi" w:cstheme="majorHAnsi"/>
                <w:sz w:val="18"/>
                <w:szCs w:val="18"/>
              </w:rPr>
            </w:pPr>
            <w:r w:rsidRPr="0047153F">
              <w:rPr>
                <w:rFonts w:asciiTheme="majorHAnsi" w:hAnsiTheme="majorHAnsi" w:cstheme="majorHAnsi"/>
                <w:sz w:val="18"/>
                <w:szCs w:val="18"/>
              </w:rPr>
              <w:t>Sequence up to 10 events on a timeline</w:t>
            </w:r>
          </w:p>
          <w:p w:rsidR="006B1DED" w:rsidRPr="0047153F" w:rsidRDefault="006B1DED" w:rsidP="006B1DED">
            <w:pPr>
              <w:pStyle w:val="ListParagraph"/>
              <w:numPr>
                <w:ilvl w:val="0"/>
                <w:numId w:val="2"/>
              </w:numPr>
              <w:spacing w:after="160" w:line="259" w:lineRule="auto"/>
              <w:ind w:left="501"/>
              <w:rPr>
                <w:rFonts w:asciiTheme="majorHAnsi" w:hAnsiTheme="majorHAnsi" w:cstheme="majorHAnsi"/>
                <w:sz w:val="18"/>
                <w:szCs w:val="18"/>
              </w:rPr>
            </w:pPr>
            <w:r w:rsidRPr="0047153F">
              <w:rPr>
                <w:rFonts w:asciiTheme="majorHAnsi" w:hAnsiTheme="majorHAnsi" w:cstheme="majorHAnsi"/>
                <w:sz w:val="18"/>
                <w:szCs w:val="18"/>
              </w:rPr>
              <w:t>Find out about beliefs, behaviour and characteristics of people recognising that not everyone shares the same views and feelings.</w:t>
            </w:r>
          </w:p>
          <w:p w:rsidR="006B1DED" w:rsidRPr="0047153F" w:rsidRDefault="006B1DED" w:rsidP="006B1DED">
            <w:pPr>
              <w:pStyle w:val="ListParagraph"/>
              <w:numPr>
                <w:ilvl w:val="0"/>
                <w:numId w:val="2"/>
              </w:numPr>
              <w:spacing w:after="160" w:line="259" w:lineRule="auto"/>
              <w:ind w:left="501"/>
              <w:rPr>
                <w:rFonts w:asciiTheme="majorHAnsi" w:hAnsiTheme="majorHAnsi" w:cstheme="majorHAnsi"/>
                <w:sz w:val="18"/>
                <w:szCs w:val="18"/>
              </w:rPr>
            </w:pPr>
            <w:r w:rsidRPr="0047153F">
              <w:rPr>
                <w:rFonts w:asciiTheme="majorHAnsi" w:hAnsiTheme="majorHAnsi" w:cstheme="majorHAnsi"/>
                <w:sz w:val="18"/>
                <w:szCs w:val="18"/>
              </w:rPr>
              <w:t>Know key dates, characters and events of time studied</w:t>
            </w:r>
          </w:p>
          <w:p w:rsidR="006B1DED" w:rsidRPr="0047153F" w:rsidRDefault="006B1DED" w:rsidP="006B1DED">
            <w:pPr>
              <w:pStyle w:val="ListParagraph"/>
              <w:numPr>
                <w:ilvl w:val="0"/>
                <w:numId w:val="2"/>
              </w:numPr>
              <w:spacing w:after="160" w:line="259" w:lineRule="auto"/>
              <w:ind w:left="501"/>
              <w:rPr>
                <w:rFonts w:asciiTheme="majorHAnsi" w:hAnsiTheme="majorHAnsi" w:cstheme="majorHAnsi"/>
                <w:sz w:val="18"/>
                <w:szCs w:val="18"/>
              </w:rPr>
            </w:pPr>
            <w:r w:rsidRPr="0047153F">
              <w:rPr>
                <w:rFonts w:asciiTheme="majorHAnsi" w:hAnsiTheme="majorHAnsi" w:cstheme="majorHAnsi"/>
                <w:sz w:val="18"/>
                <w:szCs w:val="18"/>
              </w:rPr>
              <w:t>Confidently use the library and internet for research</w:t>
            </w:r>
          </w:p>
          <w:p w:rsidR="006B1DED" w:rsidRPr="0047153F" w:rsidRDefault="006B1DED" w:rsidP="006B1DED">
            <w:pPr>
              <w:pStyle w:val="ListParagraph"/>
              <w:numPr>
                <w:ilvl w:val="0"/>
                <w:numId w:val="2"/>
              </w:numPr>
              <w:ind w:left="501" w:right="113"/>
              <w:rPr>
                <w:rFonts w:asciiTheme="majorHAnsi" w:hAnsiTheme="majorHAnsi" w:cstheme="majorHAnsi"/>
                <w:sz w:val="18"/>
                <w:szCs w:val="18"/>
              </w:rPr>
            </w:pPr>
            <w:r w:rsidRPr="0047153F">
              <w:rPr>
                <w:rFonts w:asciiTheme="majorHAnsi" w:hAnsiTheme="majorHAnsi" w:cstheme="majorHAnsi"/>
                <w:sz w:val="18"/>
                <w:szCs w:val="18"/>
              </w:rPr>
              <w:t>Link sources and work out how conclusions were arrived at</w:t>
            </w:r>
          </w:p>
          <w:p w:rsidR="00B2423B" w:rsidRPr="00B2423B" w:rsidRDefault="006B1DED" w:rsidP="006B1DED">
            <w:pPr>
              <w:pStyle w:val="ListParagraph"/>
              <w:numPr>
                <w:ilvl w:val="0"/>
                <w:numId w:val="2"/>
              </w:numPr>
              <w:rPr>
                <w:rFonts w:ascii="Comic Sans MS" w:hAnsi="Comic Sans MS"/>
                <w:sz w:val="16"/>
                <w:szCs w:val="16"/>
              </w:rPr>
            </w:pPr>
            <w:r w:rsidRPr="0047153F">
              <w:rPr>
                <w:rFonts w:asciiTheme="majorHAnsi" w:hAnsiTheme="majorHAnsi" w:cstheme="majorHAnsi"/>
                <w:sz w:val="18"/>
                <w:szCs w:val="18"/>
              </w:rPr>
              <w:t>Bring knowledge gathered from several sources together in a fluent account</w:t>
            </w:r>
          </w:p>
        </w:tc>
      </w:tr>
      <w:tr w:rsidR="006B1DED" w:rsidTr="006B1DED">
        <w:trPr>
          <w:trHeight w:val="872"/>
        </w:trPr>
        <w:tc>
          <w:tcPr>
            <w:tcW w:w="2251" w:type="dxa"/>
          </w:tcPr>
          <w:p w:rsidR="0063336B" w:rsidRPr="005836D9" w:rsidRDefault="009044FA">
            <w:pPr>
              <w:rPr>
                <w:b/>
                <w:color w:val="000000" w:themeColor="text1"/>
                <w:sz w:val="20"/>
                <w:szCs w:val="18"/>
              </w:rPr>
            </w:pPr>
            <w:r>
              <w:rPr>
                <w:b/>
                <w:color w:val="000000" w:themeColor="text1"/>
                <w:sz w:val="20"/>
                <w:szCs w:val="18"/>
              </w:rPr>
              <w:t xml:space="preserve">What does our school look like from a birds eye view? </w:t>
            </w:r>
          </w:p>
        </w:tc>
        <w:tc>
          <w:tcPr>
            <w:tcW w:w="6909" w:type="dxa"/>
            <w:gridSpan w:val="2"/>
          </w:tcPr>
          <w:p w:rsidR="0063336B" w:rsidRPr="004C71B0" w:rsidRDefault="009044FA">
            <w:pPr>
              <w:rPr>
                <w:rFonts w:asciiTheme="majorHAnsi" w:hAnsiTheme="majorHAnsi" w:cstheme="majorHAnsi"/>
                <w:sz w:val="20"/>
                <w:szCs w:val="18"/>
              </w:rPr>
            </w:pPr>
            <w:r>
              <w:rPr>
                <w:rFonts w:asciiTheme="majorHAnsi" w:hAnsiTheme="majorHAnsi" w:cstheme="majorHAnsi"/>
                <w:sz w:val="20"/>
                <w:szCs w:val="18"/>
                <w:lang w:val="en"/>
              </w:rPr>
              <w:t xml:space="preserve">Children will look at their school from a birds eye view. Children will be using their knowledge both geographical skills and historical skills to identify key concepts on the map. The use of digimaps programme will be used to support children in identifying key areas both in and around the school. </w:t>
            </w:r>
          </w:p>
        </w:tc>
        <w:tc>
          <w:tcPr>
            <w:tcW w:w="6146" w:type="dxa"/>
            <w:vMerge w:val="restart"/>
          </w:tcPr>
          <w:p w:rsidR="006B1DED" w:rsidRDefault="0063336B" w:rsidP="00967555">
            <w:pPr>
              <w:jc w:val="center"/>
              <w:rPr>
                <w:b/>
                <w:u w:val="single"/>
              </w:rPr>
            </w:pPr>
            <w:r w:rsidRPr="00295E1E">
              <w:rPr>
                <w:b/>
                <w:u w:val="single"/>
              </w:rPr>
              <w:t>Picture or diagram associated with your historical unit</w:t>
            </w:r>
          </w:p>
          <w:p w:rsidR="006B1DED" w:rsidRPr="006B1DED" w:rsidRDefault="006B1DED" w:rsidP="006B1DED"/>
          <w:p w:rsidR="006B1DED" w:rsidRPr="006B1DED" w:rsidRDefault="006B1DED" w:rsidP="006B1DED">
            <w:r w:rsidRPr="006B1DED">
              <w:rPr>
                <w:noProof/>
                <w:lang w:eastAsia="en-GB"/>
              </w:rPr>
              <w:drawing>
                <wp:anchor distT="0" distB="0" distL="114300" distR="114300" simplePos="0" relativeHeight="251661312" behindDoc="0" locked="0" layoutInCell="1" allowOverlap="1" wp14:anchorId="2C6F5DE9" wp14:editId="47726C41">
                  <wp:simplePos x="0" y="0"/>
                  <wp:positionH relativeFrom="column">
                    <wp:posOffset>-19685</wp:posOffset>
                  </wp:positionH>
                  <wp:positionV relativeFrom="paragraph">
                    <wp:posOffset>252095</wp:posOffset>
                  </wp:positionV>
                  <wp:extent cx="4330700" cy="1600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30700" cy="1600200"/>
                          </a:xfrm>
                          <a:prstGeom prst="rect">
                            <a:avLst/>
                          </a:prstGeom>
                        </pic:spPr>
                      </pic:pic>
                    </a:graphicData>
                  </a:graphic>
                </wp:anchor>
              </w:drawing>
            </w:r>
          </w:p>
          <w:p w:rsidR="006B1DED" w:rsidRPr="006B1DED" w:rsidRDefault="006B1DED" w:rsidP="006B1DED"/>
          <w:p w:rsidR="006B1DED" w:rsidRPr="006B1DED" w:rsidRDefault="006B1DED" w:rsidP="006B1DED"/>
          <w:p w:rsidR="006B1DED" w:rsidRPr="006B1DED" w:rsidRDefault="006B1DED" w:rsidP="006B1DED"/>
          <w:p w:rsidR="006B1DED" w:rsidRPr="006B1DED" w:rsidRDefault="006B1DED" w:rsidP="006B1DED"/>
          <w:p w:rsidR="006B1DED" w:rsidRPr="006B1DED" w:rsidRDefault="006B1DED" w:rsidP="006B1DED"/>
          <w:p w:rsidR="006B1DED" w:rsidRDefault="006B1DED" w:rsidP="006B1DED"/>
          <w:p w:rsidR="006B1DED" w:rsidRPr="006B1DED" w:rsidRDefault="006B1DED" w:rsidP="006B1DED"/>
          <w:p w:rsidR="006B1DED" w:rsidRPr="006B1DED" w:rsidRDefault="006B1DED" w:rsidP="006B1DED"/>
          <w:p w:rsidR="006B1DED" w:rsidRDefault="006B1DED" w:rsidP="006B1DED"/>
          <w:p w:rsidR="006B1DED" w:rsidRPr="006B1DED" w:rsidRDefault="006B1DED" w:rsidP="006B1DED"/>
          <w:p w:rsidR="006B1DED" w:rsidRDefault="006B1DED" w:rsidP="006B1DED"/>
          <w:p w:rsidR="006B1DED" w:rsidRDefault="006B1DED" w:rsidP="006B1DED"/>
          <w:p w:rsidR="00967555" w:rsidRPr="006B1DED" w:rsidRDefault="00967555" w:rsidP="006B1DED">
            <w:pPr>
              <w:jc w:val="center"/>
            </w:pPr>
          </w:p>
        </w:tc>
      </w:tr>
      <w:tr w:rsidR="006B1DED" w:rsidTr="006B1DED">
        <w:trPr>
          <w:trHeight w:val="854"/>
        </w:trPr>
        <w:tc>
          <w:tcPr>
            <w:tcW w:w="2251" w:type="dxa"/>
          </w:tcPr>
          <w:p w:rsidR="009044FA" w:rsidRPr="005836D9" w:rsidRDefault="009044FA" w:rsidP="009044FA">
            <w:pPr>
              <w:rPr>
                <w:b/>
                <w:color w:val="000000" w:themeColor="text1"/>
                <w:sz w:val="20"/>
                <w:szCs w:val="18"/>
              </w:rPr>
            </w:pPr>
            <w:r>
              <w:rPr>
                <w:b/>
                <w:color w:val="000000" w:themeColor="text1"/>
                <w:sz w:val="20"/>
                <w:szCs w:val="18"/>
              </w:rPr>
              <w:t xml:space="preserve">Can you compare past and present maps of the school ground and identify the changes? </w:t>
            </w:r>
          </w:p>
        </w:tc>
        <w:tc>
          <w:tcPr>
            <w:tcW w:w="6909" w:type="dxa"/>
            <w:gridSpan w:val="2"/>
          </w:tcPr>
          <w:p w:rsidR="0063336B" w:rsidRPr="004C71B0" w:rsidRDefault="009044FA" w:rsidP="009044FA">
            <w:pPr>
              <w:rPr>
                <w:rFonts w:asciiTheme="majorHAnsi" w:hAnsiTheme="majorHAnsi" w:cstheme="majorHAnsi"/>
                <w:sz w:val="20"/>
                <w:szCs w:val="18"/>
              </w:rPr>
            </w:pPr>
            <w:r>
              <w:rPr>
                <w:rFonts w:asciiTheme="majorHAnsi" w:hAnsiTheme="majorHAnsi" w:cstheme="majorHAnsi"/>
                <w:sz w:val="20"/>
                <w:szCs w:val="18"/>
              </w:rPr>
              <w:t xml:space="preserve">Following on from the </w:t>
            </w:r>
            <w:r w:rsidR="00002336">
              <w:rPr>
                <w:rFonts w:asciiTheme="majorHAnsi" w:hAnsiTheme="majorHAnsi" w:cstheme="majorHAnsi"/>
                <w:sz w:val="20"/>
                <w:szCs w:val="18"/>
              </w:rPr>
              <w:t xml:space="preserve">bird’s eye view lesson, children will be looking further into the maps of the school grounds. Children will look at the comparisons between the maps using the programme digi maps to allow historical enquiry to take place. </w:t>
            </w:r>
          </w:p>
        </w:tc>
        <w:tc>
          <w:tcPr>
            <w:tcW w:w="6146" w:type="dxa"/>
            <w:vMerge/>
          </w:tcPr>
          <w:p w:rsidR="0063336B" w:rsidRDefault="0063336B"/>
        </w:tc>
      </w:tr>
      <w:tr w:rsidR="006B1DED" w:rsidTr="006B1DED">
        <w:trPr>
          <w:trHeight w:val="1068"/>
        </w:trPr>
        <w:tc>
          <w:tcPr>
            <w:tcW w:w="2251" w:type="dxa"/>
          </w:tcPr>
          <w:p w:rsidR="0063336B" w:rsidRPr="005836D9" w:rsidRDefault="00002336" w:rsidP="0063336B">
            <w:pPr>
              <w:rPr>
                <w:b/>
                <w:color w:val="000000" w:themeColor="text1"/>
                <w:sz w:val="20"/>
                <w:szCs w:val="18"/>
              </w:rPr>
            </w:pPr>
            <w:r>
              <w:rPr>
                <w:b/>
                <w:color w:val="000000" w:themeColor="text1"/>
                <w:sz w:val="20"/>
                <w:szCs w:val="18"/>
              </w:rPr>
              <w:t xml:space="preserve">Can you compare and contrast the way the land had changed around our local secondary school? </w:t>
            </w:r>
          </w:p>
        </w:tc>
        <w:tc>
          <w:tcPr>
            <w:tcW w:w="6909" w:type="dxa"/>
            <w:gridSpan w:val="2"/>
          </w:tcPr>
          <w:p w:rsidR="003953DA" w:rsidRPr="004C71B0" w:rsidRDefault="00002336" w:rsidP="0063336B">
            <w:pPr>
              <w:rPr>
                <w:sz w:val="20"/>
              </w:rPr>
            </w:pPr>
            <w:r>
              <w:rPr>
                <w:sz w:val="20"/>
              </w:rPr>
              <w:t xml:space="preserve">Children will be applying their skills from the previous lesson to allow them to research and understand the history of their secondary school. Links will start to be made to WW2 and the effects this had on the local area. </w:t>
            </w:r>
          </w:p>
        </w:tc>
        <w:tc>
          <w:tcPr>
            <w:tcW w:w="6146" w:type="dxa"/>
            <w:vMerge/>
          </w:tcPr>
          <w:p w:rsidR="0063336B" w:rsidRDefault="0063336B" w:rsidP="0063336B"/>
        </w:tc>
      </w:tr>
      <w:tr w:rsidR="006B1DED" w:rsidTr="006B1DED">
        <w:trPr>
          <w:trHeight w:val="658"/>
        </w:trPr>
        <w:tc>
          <w:tcPr>
            <w:tcW w:w="2251" w:type="dxa"/>
          </w:tcPr>
          <w:p w:rsidR="0063336B" w:rsidRPr="005836D9" w:rsidRDefault="00002336" w:rsidP="0063336B">
            <w:pPr>
              <w:rPr>
                <w:b/>
                <w:color w:val="000000" w:themeColor="text1"/>
                <w:sz w:val="20"/>
                <w:szCs w:val="18"/>
              </w:rPr>
            </w:pPr>
            <w:r>
              <w:rPr>
                <w:b/>
                <w:color w:val="000000" w:themeColor="text1"/>
                <w:sz w:val="20"/>
                <w:szCs w:val="18"/>
              </w:rPr>
              <w:t xml:space="preserve">What is the history of our town? </w:t>
            </w:r>
          </w:p>
        </w:tc>
        <w:tc>
          <w:tcPr>
            <w:tcW w:w="6909" w:type="dxa"/>
            <w:gridSpan w:val="2"/>
          </w:tcPr>
          <w:p w:rsidR="0063336B" w:rsidRPr="004C71B0" w:rsidRDefault="00002336" w:rsidP="00670A41">
            <w:pPr>
              <w:rPr>
                <w:sz w:val="20"/>
              </w:rPr>
            </w:pPr>
            <w:r>
              <w:rPr>
                <w:sz w:val="20"/>
              </w:rPr>
              <w:t xml:space="preserve">Children will now take their learning to the history of our town. Children will research and complete a timeline activity looking into the historical events. Links will be made to how the town has changed because of WW2. </w:t>
            </w:r>
          </w:p>
        </w:tc>
        <w:tc>
          <w:tcPr>
            <w:tcW w:w="6146" w:type="dxa"/>
            <w:vMerge/>
          </w:tcPr>
          <w:p w:rsidR="0063336B" w:rsidRDefault="0063336B" w:rsidP="0063336B"/>
        </w:tc>
      </w:tr>
      <w:tr w:rsidR="006B1DED" w:rsidTr="006B1DED">
        <w:trPr>
          <w:trHeight w:val="1068"/>
        </w:trPr>
        <w:tc>
          <w:tcPr>
            <w:tcW w:w="2251" w:type="dxa"/>
          </w:tcPr>
          <w:p w:rsidR="0063336B" w:rsidRPr="005836D9" w:rsidRDefault="00002336" w:rsidP="0063336B">
            <w:pPr>
              <w:rPr>
                <w:b/>
                <w:color w:val="000000" w:themeColor="text1"/>
                <w:sz w:val="20"/>
                <w:szCs w:val="18"/>
              </w:rPr>
            </w:pPr>
            <w:r>
              <w:rPr>
                <w:b/>
                <w:color w:val="000000" w:themeColor="text1"/>
                <w:sz w:val="20"/>
                <w:szCs w:val="18"/>
              </w:rPr>
              <w:t xml:space="preserve">What is the history of our school in relation to WW2? </w:t>
            </w:r>
          </w:p>
        </w:tc>
        <w:tc>
          <w:tcPr>
            <w:tcW w:w="6909" w:type="dxa"/>
            <w:gridSpan w:val="2"/>
          </w:tcPr>
          <w:p w:rsidR="00002336" w:rsidRPr="004C71B0" w:rsidRDefault="00002336" w:rsidP="00002336">
            <w:pPr>
              <w:rPr>
                <w:rFonts w:cstheme="minorHAnsi"/>
                <w:b/>
                <w:sz w:val="20"/>
                <w:szCs w:val="18"/>
                <w:lang w:val="en-US"/>
              </w:rPr>
            </w:pPr>
            <w:r>
              <w:rPr>
                <w:rFonts w:cstheme="minorHAnsi"/>
                <w:sz w:val="20"/>
                <w:szCs w:val="18"/>
                <w:lang w:val="en-US"/>
              </w:rPr>
              <w:t xml:space="preserve">Children to look at how the area around them has been affected because of WW2. Bomb maps will be used to </w:t>
            </w:r>
            <w:r w:rsidR="006B1DED">
              <w:rPr>
                <w:rFonts w:cstheme="minorHAnsi"/>
                <w:sz w:val="20"/>
                <w:szCs w:val="18"/>
                <w:lang w:val="en-US"/>
              </w:rPr>
              <w:t xml:space="preserve">understand the key location and target areas and how this would have affected ‘children’. Links and reference will be made to Autumn 2 enquiry question. </w:t>
            </w:r>
          </w:p>
          <w:p w:rsidR="00670A41" w:rsidRPr="004C71B0" w:rsidRDefault="00670A41" w:rsidP="00D85C96">
            <w:pPr>
              <w:rPr>
                <w:rFonts w:cstheme="minorHAnsi"/>
                <w:b/>
                <w:sz w:val="20"/>
                <w:szCs w:val="18"/>
                <w:lang w:val="en-US"/>
              </w:rPr>
            </w:pPr>
          </w:p>
        </w:tc>
        <w:tc>
          <w:tcPr>
            <w:tcW w:w="6146" w:type="dxa"/>
            <w:vMerge/>
          </w:tcPr>
          <w:p w:rsidR="0063336B" w:rsidRDefault="0063336B" w:rsidP="0063336B"/>
        </w:tc>
      </w:tr>
      <w:tr w:rsidR="006B1DED" w:rsidTr="006B1DED">
        <w:trPr>
          <w:trHeight w:val="213"/>
        </w:trPr>
        <w:tc>
          <w:tcPr>
            <w:tcW w:w="2251" w:type="dxa"/>
          </w:tcPr>
          <w:p w:rsidR="0063336B" w:rsidRPr="005836D9" w:rsidRDefault="006B1DED" w:rsidP="006B1DED">
            <w:pPr>
              <w:rPr>
                <w:b/>
                <w:color w:val="000000" w:themeColor="text1"/>
                <w:sz w:val="20"/>
                <w:szCs w:val="18"/>
              </w:rPr>
            </w:pPr>
            <w:r>
              <w:rPr>
                <w:b/>
                <w:color w:val="000000" w:themeColor="text1"/>
                <w:sz w:val="20"/>
                <w:szCs w:val="18"/>
              </w:rPr>
              <w:t>Retrieval Quiz</w:t>
            </w:r>
          </w:p>
        </w:tc>
        <w:tc>
          <w:tcPr>
            <w:tcW w:w="6909" w:type="dxa"/>
            <w:gridSpan w:val="2"/>
          </w:tcPr>
          <w:p w:rsidR="0063336B" w:rsidRPr="004C71B0" w:rsidRDefault="006B1DED" w:rsidP="00D85C96">
            <w:pPr>
              <w:rPr>
                <w:sz w:val="20"/>
              </w:rPr>
            </w:pPr>
            <w:r>
              <w:rPr>
                <w:rFonts w:cstheme="minorHAnsi"/>
                <w:sz w:val="20"/>
                <w:szCs w:val="20"/>
              </w:rPr>
              <w:t xml:space="preserve">Children to complete their retrieval quiz to retrieve key knowledge from the unit. </w:t>
            </w:r>
          </w:p>
        </w:tc>
        <w:tc>
          <w:tcPr>
            <w:tcW w:w="6146" w:type="dxa"/>
            <w:vMerge/>
          </w:tcPr>
          <w:p w:rsidR="0063336B" w:rsidRDefault="0063336B" w:rsidP="0063336B"/>
        </w:tc>
      </w:tr>
      <w:tr w:rsidR="006B1DED" w:rsidTr="006B1DED">
        <w:trPr>
          <w:gridAfter w:val="2"/>
          <w:wAfter w:w="9161" w:type="dxa"/>
          <w:trHeight w:val="265"/>
        </w:trPr>
        <w:tc>
          <w:tcPr>
            <w:tcW w:w="6146" w:type="dxa"/>
            <w:gridSpan w:val="2"/>
          </w:tcPr>
          <w:p w:rsidR="006B1DED" w:rsidRDefault="006B1DED" w:rsidP="0063336B"/>
        </w:tc>
      </w:tr>
    </w:tbl>
    <w:p w:rsidR="0063336B" w:rsidRDefault="0063336B"/>
    <w:tbl>
      <w:tblPr>
        <w:tblStyle w:val="TableGrid"/>
        <w:tblW w:w="0" w:type="auto"/>
        <w:tblLook w:val="04A0" w:firstRow="1" w:lastRow="0" w:firstColumn="1" w:lastColumn="0" w:noHBand="0" w:noVBand="1"/>
      </w:tblPr>
      <w:tblGrid>
        <w:gridCol w:w="7694"/>
        <w:gridCol w:w="7694"/>
      </w:tblGrid>
      <w:tr w:rsidR="0063336B" w:rsidTr="002446D4">
        <w:trPr>
          <w:trHeight w:val="3186"/>
        </w:trPr>
        <w:tc>
          <w:tcPr>
            <w:tcW w:w="7694" w:type="dxa"/>
          </w:tcPr>
          <w:p w:rsidR="0063336B" w:rsidRPr="00B2423B" w:rsidRDefault="0063336B">
            <w:pPr>
              <w:rPr>
                <w:b/>
                <w:u w:val="single"/>
              </w:rPr>
            </w:pPr>
            <w:r w:rsidRPr="00295E1E">
              <w:rPr>
                <w:b/>
                <w:u w:val="single"/>
              </w:rPr>
              <w:t>Timeline of significant events</w:t>
            </w:r>
          </w:p>
          <w:p w:rsidR="0063336B" w:rsidRDefault="0063336B"/>
          <w:p w:rsidR="0063336B" w:rsidRDefault="0063336B"/>
          <w:p w:rsidR="0063336B" w:rsidRDefault="0063336B"/>
        </w:tc>
        <w:tc>
          <w:tcPr>
            <w:tcW w:w="7694" w:type="dxa"/>
          </w:tcPr>
          <w:p w:rsidR="0063336B" w:rsidRDefault="0063336B" w:rsidP="0063336B">
            <w:pPr>
              <w:rPr>
                <w:b/>
                <w:u w:val="single"/>
              </w:rPr>
            </w:pPr>
            <w:r w:rsidRPr="00295E1E">
              <w:rPr>
                <w:b/>
                <w:u w:val="single"/>
              </w:rPr>
              <w:t>V</w:t>
            </w:r>
            <w:r w:rsidR="00295E1E" w:rsidRPr="00295E1E">
              <w:rPr>
                <w:b/>
                <w:u w:val="single"/>
              </w:rPr>
              <w:t>ocabulary</w:t>
            </w:r>
          </w:p>
          <w:p w:rsidR="00B2423B" w:rsidRPr="00B2423B" w:rsidRDefault="006B1DED" w:rsidP="0063336B">
            <w:pPr>
              <w:rPr>
                <w:rFonts w:cstheme="minorHAnsi"/>
                <w:color w:val="000000" w:themeColor="text1"/>
                <w:szCs w:val="24"/>
              </w:rPr>
            </w:pPr>
            <w:r w:rsidRPr="006B1DED">
              <w:rPr>
                <w:rFonts w:cstheme="minorHAnsi"/>
                <w:noProof/>
                <w:color w:val="000000" w:themeColor="text1"/>
                <w:szCs w:val="24"/>
                <w:lang w:eastAsia="en-GB"/>
              </w:rPr>
              <w:drawing>
                <wp:inline distT="0" distB="0" distL="0" distR="0" wp14:anchorId="618095BA" wp14:editId="2F5E9143">
                  <wp:extent cx="4711700" cy="30461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9581" cy="3057751"/>
                          </a:xfrm>
                          <a:prstGeom prst="rect">
                            <a:avLst/>
                          </a:prstGeom>
                        </pic:spPr>
                      </pic:pic>
                    </a:graphicData>
                  </a:graphic>
                </wp:inline>
              </w:drawing>
            </w:r>
          </w:p>
        </w:tc>
      </w:tr>
      <w:tr w:rsidR="0063336B" w:rsidTr="0063336B">
        <w:tc>
          <w:tcPr>
            <w:tcW w:w="7694" w:type="dxa"/>
          </w:tcPr>
          <w:p w:rsidR="0063336B" w:rsidRPr="00295E1E" w:rsidRDefault="0063336B" w:rsidP="0063336B">
            <w:pPr>
              <w:rPr>
                <w:b/>
                <w:u w:val="single"/>
              </w:rPr>
            </w:pPr>
            <w:r w:rsidRPr="00295E1E">
              <w:rPr>
                <w:b/>
                <w:u w:val="single"/>
              </w:rPr>
              <w:t>Trips/ Visits &amp; Useful Websites:</w:t>
            </w:r>
          </w:p>
          <w:p w:rsidR="0063336B" w:rsidRDefault="0063336B"/>
        </w:tc>
        <w:tc>
          <w:tcPr>
            <w:tcW w:w="7694" w:type="dxa"/>
          </w:tcPr>
          <w:p w:rsidR="0063336B" w:rsidRDefault="00295E1E">
            <w:pPr>
              <w:rPr>
                <w:b/>
                <w:u w:val="single"/>
              </w:rPr>
            </w:pPr>
            <w:r w:rsidRPr="00295E1E">
              <w:rPr>
                <w:b/>
                <w:u w:val="single"/>
              </w:rPr>
              <w:t>Useful information or people to be studied in this particular unit</w:t>
            </w:r>
          </w:p>
          <w:p w:rsidR="00B2423B" w:rsidRPr="00295E1E" w:rsidRDefault="00B2423B">
            <w:pPr>
              <w:rPr>
                <w:b/>
                <w:u w:val="single"/>
              </w:rPr>
            </w:pPr>
          </w:p>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1A"/>
    <w:multiLevelType w:val="hybridMultilevel"/>
    <w:tmpl w:val="39F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2336"/>
    <w:rsid w:val="0000496B"/>
    <w:rsid w:val="0027530A"/>
    <w:rsid w:val="00295E1E"/>
    <w:rsid w:val="002A236D"/>
    <w:rsid w:val="002C172B"/>
    <w:rsid w:val="003953DA"/>
    <w:rsid w:val="004C53B9"/>
    <w:rsid w:val="004C71B0"/>
    <w:rsid w:val="005501BF"/>
    <w:rsid w:val="005836D9"/>
    <w:rsid w:val="005F637F"/>
    <w:rsid w:val="0063336B"/>
    <w:rsid w:val="00670A41"/>
    <w:rsid w:val="006B1DED"/>
    <w:rsid w:val="0079741F"/>
    <w:rsid w:val="0081545A"/>
    <w:rsid w:val="009044FA"/>
    <w:rsid w:val="00967555"/>
    <w:rsid w:val="00A57B5C"/>
    <w:rsid w:val="00B21FC4"/>
    <w:rsid w:val="00B2423B"/>
    <w:rsid w:val="00BD4A1E"/>
    <w:rsid w:val="00D85C96"/>
    <w:rsid w:val="00FB5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6169">
      <w:bodyDiv w:val="1"/>
      <w:marLeft w:val="0"/>
      <w:marRight w:val="0"/>
      <w:marTop w:val="0"/>
      <w:marBottom w:val="0"/>
      <w:divBdr>
        <w:top w:val="none" w:sz="0" w:space="0" w:color="auto"/>
        <w:left w:val="none" w:sz="0" w:space="0" w:color="auto"/>
        <w:bottom w:val="none" w:sz="0" w:space="0" w:color="auto"/>
        <w:right w:val="none" w:sz="0" w:space="0" w:color="auto"/>
      </w:divBdr>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Archibald, Chloe</cp:lastModifiedBy>
  <cp:revision>2</cp:revision>
  <dcterms:created xsi:type="dcterms:W3CDTF">2022-10-20T07:38:00Z</dcterms:created>
  <dcterms:modified xsi:type="dcterms:W3CDTF">2022-10-20T07:38:00Z</dcterms:modified>
</cp:coreProperties>
</file>