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991"/>
        <w:tblW w:w="10514" w:type="dxa"/>
        <w:tblLook w:val="04A0" w:firstRow="1" w:lastRow="0" w:firstColumn="1" w:lastColumn="0" w:noHBand="0" w:noVBand="1"/>
      </w:tblPr>
      <w:tblGrid>
        <w:gridCol w:w="5560"/>
        <w:gridCol w:w="908"/>
        <w:gridCol w:w="4046"/>
      </w:tblGrid>
      <w:tr w:rsidR="00303908" w:rsidRPr="00AF25BB" w:rsidTr="00F67C00">
        <w:trPr>
          <w:trHeight w:val="5438"/>
        </w:trPr>
        <w:tc>
          <w:tcPr>
            <w:tcW w:w="5560" w:type="dxa"/>
            <w:shd w:val="clear" w:color="auto" w:fill="auto"/>
          </w:tcPr>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p w:rsidR="00303908" w:rsidRDefault="00303908" w:rsidP="00F67C00">
            <w:pPr>
              <w:spacing w:after="0" w:line="240" w:lineRule="auto"/>
              <w:rPr>
                <w:rFonts w:ascii="Arial" w:hAnsi="Arial" w:cs="Arial"/>
                <w:b/>
                <w:sz w:val="20"/>
                <w:szCs w:val="20"/>
              </w:rPr>
            </w:pPr>
          </w:p>
          <w:p w:rsidR="00303908" w:rsidRDefault="00303908" w:rsidP="00EC126F">
            <w:pPr>
              <w:pStyle w:val="ListParagraph"/>
              <w:spacing w:after="0" w:line="240" w:lineRule="auto"/>
              <w:ind w:left="2880"/>
              <w:jc w:val="both"/>
              <w:rPr>
                <w:rFonts w:ascii="Arial" w:hAnsi="Arial" w:cs="Arial"/>
                <w:b/>
                <w:sz w:val="20"/>
                <w:szCs w:val="20"/>
              </w:rPr>
            </w:pPr>
          </w:p>
          <w:p w:rsidR="00865B23" w:rsidRDefault="00865B23" w:rsidP="00865B23">
            <w:pPr>
              <w:spacing w:after="0" w:line="240" w:lineRule="auto"/>
              <w:rPr>
                <w:rFonts w:ascii="Arial" w:hAnsi="Arial" w:cs="Arial"/>
                <w:b/>
                <w:sz w:val="20"/>
                <w:szCs w:val="20"/>
              </w:rPr>
            </w:pPr>
            <w:r w:rsidRPr="00AF25BB">
              <w:rPr>
                <w:rFonts w:ascii="Arial" w:hAnsi="Arial" w:cs="Arial"/>
                <w:b/>
                <w:sz w:val="20"/>
                <w:szCs w:val="20"/>
              </w:rPr>
              <w:t xml:space="preserve">To the members of the </w:t>
            </w:r>
          </w:p>
          <w:p w:rsidR="00865B23" w:rsidRPr="00AF25BB" w:rsidRDefault="00865B23" w:rsidP="00865B23">
            <w:pPr>
              <w:spacing w:after="0" w:line="240" w:lineRule="auto"/>
              <w:rPr>
                <w:rFonts w:ascii="Arial" w:hAnsi="Arial" w:cs="Arial"/>
                <w:b/>
                <w:sz w:val="20"/>
                <w:szCs w:val="20"/>
              </w:rPr>
            </w:pPr>
          </w:p>
          <w:p w:rsidR="00865B23" w:rsidRDefault="00865B23" w:rsidP="00865B23">
            <w:pPr>
              <w:spacing w:after="0" w:line="240" w:lineRule="auto"/>
              <w:rPr>
                <w:rFonts w:ascii="Arial" w:hAnsi="Arial" w:cs="Arial"/>
                <w:b/>
                <w:sz w:val="20"/>
                <w:szCs w:val="20"/>
              </w:rPr>
            </w:pPr>
            <w:r>
              <w:rPr>
                <w:rFonts w:ascii="Arial" w:hAnsi="Arial" w:cs="Arial"/>
                <w:b/>
                <w:sz w:val="20"/>
                <w:szCs w:val="20"/>
              </w:rPr>
              <w:t>Finance, Personnel and Premises Committee</w:t>
            </w:r>
          </w:p>
          <w:p w:rsidR="00865B23" w:rsidRDefault="00865B23" w:rsidP="00865B23">
            <w:pPr>
              <w:spacing w:after="0" w:line="240" w:lineRule="auto"/>
              <w:rPr>
                <w:rFonts w:ascii="Arial" w:hAnsi="Arial" w:cs="Arial"/>
                <w:b/>
                <w:sz w:val="20"/>
                <w:szCs w:val="20"/>
              </w:rPr>
            </w:pPr>
            <w:r>
              <w:rPr>
                <w:rFonts w:ascii="Arial" w:hAnsi="Arial" w:cs="Arial"/>
                <w:b/>
                <w:sz w:val="20"/>
                <w:szCs w:val="20"/>
              </w:rPr>
              <w:t>BUCKTON VALE PRIMARY SCHOOL</w:t>
            </w:r>
          </w:p>
          <w:p w:rsidR="00865B23" w:rsidRPr="00AF25BB" w:rsidRDefault="00865B23" w:rsidP="00865B23">
            <w:pPr>
              <w:spacing w:after="0" w:line="240" w:lineRule="auto"/>
              <w:rPr>
                <w:rFonts w:ascii="Arial" w:hAnsi="Arial" w:cs="Arial"/>
                <w:b/>
                <w:sz w:val="20"/>
                <w:szCs w:val="20"/>
              </w:rPr>
            </w:pPr>
            <w:r>
              <w:rPr>
                <w:rFonts w:ascii="Arial" w:hAnsi="Arial" w:cs="Arial"/>
                <w:b/>
                <w:sz w:val="20"/>
                <w:szCs w:val="20"/>
              </w:rPr>
              <w:t>STALYBRIDGE</w:t>
            </w:r>
          </w:p>
          <w:p w:rsidR="00865B23" w:rsidRDefault="00865B23" w:rsidP="00865B23">
            <w:pPr>
              <w:spacing w:after="0" w:line="240" w:lineRule="auto"/>
              <w:rPr>
                <w:rFonts w:ascii="Arial" w:hAnsi="Arial" w:cs="Arial"/>
                <w:b/>
                <w:sz w:val="20"/>
                <w:szCs w:val="20"/>
              </w:rPr>
            </w:pPr>
          </w:p>
          <w:p w:rsidR="00865B23" w:rsidRPr="00084BD1" w:rsidRDefault="00865B23" w:rsidP="00865B23">
            <w:pPr>
              <w:spacing w:after="0" w:line="240" w:lineRule="auto"/>
              <w:rPr>
                <w:rFonts w:ascii="Arial" w:hAnsi="Arial" w:cs="Arial"/>
                <w:sz w:val="20"/>
                <w:szCs w:val="20"/>
              </w:rPr>
            </w:pPr>
            <w:r w:rsidRPr="00084BD1">
              <w:rPr>
                <w:rFonts w:ascii="Arial" w:hAnsi="Arial" w:cs="Arial"/>
                <w:sz w:val="20"/>
                <w:szCs w:val="20"/>
              </w:rPr>
              <w:t>Mr Matt Hartley</w:t>
            </w:r>
            <w:r>
              <w:rPr>
                <w:rFonts w:ascii="Arial" w:hAnsi="Arial" w:cs="Arial"/>
                <w:sz w:val="20"/>
                <w:szCs w:val="20"/>
              </w:rPr>
              <w:t xml:space="preserve"> - Chair</w:t>
            </w:r>
          </w:p>
          <w:p w:rsidR="00865B23" w:rsidRDefault="00865B23" w:rsidP="00865B23">
            <w:pPr>
              <w:spacing w:after="0" w:line="240" w:lineRule="auto"/>
              <w:rPr>
                <w:rFonts w:ascii="Arial" w:hAnsi="Arial" w:cs="Arial"/>
                <w:sz w:val="20"/>
                <w:szCs w:val="20"/>
              </w:rPr>
            </w:pPr>
            <w:r w:rsidRPr="00084BD1">
              <w:rPr>
                <w:rFonts w:ascii="Arial" w:hAnsi="Arial" w:cs="Arial"/>
                <w:sz w:val="20"/>
                <w:szCs w:val="20"/>
              </w:rPr>
              <w:t>Mr Arron Leech</w:t>
            </w:r>
          </w:p>
          <w:p w:rsidR="00865B23" w:rsidRPr="00084BD1" w:rsidRDefault="00865B23" w:rsidP="00865B23">
            <w:pPr>
              <w:spacing w:after="0" w:line="240" w:lineRule="auto"/>
              <w:rPr>
                <w:rFonts w:ascii="Arial" w:hAnsi="Arial" w:cs="Arial"/>
                <w:sz w:val="20"/>
                <w:szCs w:val="20"/>
              </w:rPr>
            </w:pPr>
            <w:r>
              <w:rPr>
                <w:rFonts w:ascii="Arial" w:hAnsi="Arial" w:cs="Arial"/>
                <w:sz w:val="20"/>
                <w:szCs w:val="20"/>
              </w:rPr>
              <w:t>Mrs Jenny Ross</w:t>
            </w:r>
          </w:p>
          <w:p w:rsidR="00865B23" w:rsidRPr="00084BD1" w:rsidRDefault="00865B23" w:rsidP="00865B23">
            <w:pPr>
              <w:spacing w:after="0" w:line="240" w:lineRule="auto"/>
              <w:rPr>
                <w:rFonts w:ascii="Arial" w:hAnsi="Arial" w:cs="Arial"/>
                <w:sz w:val="20"/>
                <w:szCs w:val="20"/>
              </w:rPr>
            </w:pPr>
            <w:r w:rsidRPr="00084BD1">
              <w:rPr>
                <w:rFonts w:ascii="Arial" w:hAnsi="Arial" w:cs="Arial"/>
                <w:sz w:val="20"/>
                <w:szCs w:val="20"/>
              </w:rPr>
              <w:t>Mr Nick Whitbread</w:t>
            </w:r>
          </w:p>
          <w:p w:rsidR="00865B23" w:rsidRPr="00084BD1" w:rsidRDefault="00865B23" w:rsidP="00865B23">
            <w:pPr>
              <w:spacing w:after="0" w:line="240" w:lineRule="auto"/>
              <w:rPr>
                <w:rFonts w:ascii="Arial" w:hAnsi="Arial" w:cs="Arial"/>
                <w:sz w:val="20"/>
                <w:szCs w:val="20"/>
              </w:rPr>
            </w:pPr>
            <w:r w:rsidRPr="00084BD1">
              <w:rPr>
                <w:rFonts w:ascii="Arial" w:hAnsi="Arial" w:cs="Arial"/>
                <w:sz w:val="20"/>
                <w:szCs w:val="20"/>
              </w:rPr>
              <w:t>Mrs Deborah Brown - Headteacher</w:t>
            </w:r>
          </w:p>
          <w:p w:rsidR="00865B23" w:rsidRPr="00084BD1" w:rsidRDefault="00865B23" w:rsidP="00865B23">
            <w:pPr>
              <w:spacing w:after="0" w:line="240" w:lineRule="auto"/>
              <w:rPr>
                <w:rFonts w:ascii="Arial" w:hAnsi="Arial" w:cs="Arial"/>
                <w:sz w:val="20"/>
                <w:szCs w:val="20"/>
              </w:rPr>
            </w:pPr>
            <w:r w:rsidRPr="00084BD1">
              <w:rPr>
                <w:rFonts w:ascii="Arial" w:hAnsi="Arial" w:cs="Arial"/>
                <w:sz w:val="20"/>
                <w:szCs w:val="20"/>
              </w:rPr>
              <w:t>Mrs Carol Roberts - School Business Manager</w:t>
            </w:r>
          </w:p>
          <w:p w:rsidR="009921C2" w:rsidRPr="00AF25BB" w:rsidRDefault="00865B23" w:rsidP="00865B23">
            <w:pPr>
              <w:spacing w:after="0" w:line="240" w:lineRule="auto"/>
              <w:jc w:val="both"/>
              <w:rPr>
                <w:rFonts w:ascii="Arial" w:hAnsi="Arial" w:cs="Arial"/>
                <w:sz w:val="20"/>
                <w:szCs w:val="20"/>
              </w:rPr>
            </w:pPr>
            <w:r w:rsidRPr="00084BD1">
              <w:rPr>
                <w:rFonts w:ascii="Arial" w:hAnsi="Arial" w:cs="Arial"/>
                <w:sz w:val="20"/>
                <w:szCs w:val="20"/>
              </w:rPr>
              <w:t>Mrs Lisa Cox - School Business Manager</w:t>
            </w:r>
          </w:p>
        </w:tc>
        <w:tc>
          <w:tcPr>
            <w:tcW w:w="908" w:type="dxa"/>
            <w:shd w:val="clear" w:color="auto" w:fill="auto"/>
          </w:tcPr>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tc>
        <w:tc>
          <w:tcPr>
            <w:tcW w:w="4046" w:type="dxa"/>
            <w:shd w:val="clear" w:color="auto" w:fill="auto"/>
          </w:tcPr>
          <w:p w:rsidR="00920C77" w:rsidRDefault="00920C77" w:rsidP="00F67C00">
            <w:pPr>
              <w:spacing w:after="0" w:line="240" w:lineRule="auto"/>
              <w:rPr>
                <w:rFonts w:ascii="Arial" w:hAnsi="Arial" w:cs="Arial"/>
                <w:b/>
                <w:bCs/>
                <w:sz w:val="20"/>
                <w:szCs w:val="20"/>
              </w:rPr>
            </w:pPr>
          </w:p>
          <w:p w:rsidR="00920C77" w:rsidRDefault="00920C77" w:rsidP="00F67C00">
            <w:pPr>
              <w:spacing w:after="0" w:line="240" w:lineRule="auto"/>
              <w:rPr>
                <w:rFonts w:ascii="Arial" w:hAnsi="Arial" w:cs="Arial"/>
                <w:b/>
                <w:bCs/>
                <w:sz w:val="20"/>
                <w:szCs w:val="20"/>
              </w:rPr>
            </w:pPr>
          </w:p>
          <w:p w:rsidR="00303908" w:rsidRPr="003E2AFC" w:rsidRDefault="003E2AFC" w:rsidP="00F67C00">
            <w:pPr>
              <w:spacing w:after="0" w:line="240" w:lineRule="auto"/>
              <w:rPr>
                <w:rFonts w:ascii="Arial" w:hAnsi="Arial" w:cs="Arial"/>
                <w:b/>
                <w:bCs/>
                <w:sz w:val="20"/>
                <w:szCs w:val="20"/>
              </w:rPr>
            </w:pPr>
            <w:r>
              <w:rPr>
                <w:rFonts w:ascii="Arial" w:hAnsi="Arial" w:cs="Arial"/>
                <w:b/>
                <w:bCs/>
                <w:sz w:val="20"/>
                <w:szCs w:val="20"/>
              </w:rPr>
              <w:t>CHILDREN’S SERVICES</w:t>
            </w:r>
          </w:p>
          <w:p w:rsidR="00303908" w:rsidRPr="00AF25BB" w:rsidRDefault="00303908" w:rsidP="00F67C00">
            <w:pPr>
              <w:pStyle w:val="Heading1"/>
              <w:rPr>
                <w:rFonts w:cs="Arial"/>
                <w:sz w:val="20"/>
              </w:rPr>
            </w:pPr>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b/>
                <w:sz w:val="20"/>
                <w:szCs w:val="20"/>
              </w:rPr>
            </w:pPr>
          </w:p>
          <w:p w:rsidR="00303908" w:rsidRDefault="00EC126F" w:rsidP="00F67C00">
            <w:pPr>
              <w:tabs>
                <w:tab w:val="left" w:pos="1480"/>
                <w:tab w:val="right" w:pos="6048"/>
                <w:tab w:val="left" w:pos="6336"/>
                <w:tab w:val="left" w:pos="7056"/>
                <w:tab w:val="left" w:pos="8784"/>
              </w:tabs>
              <w:spacing w:after="0" w:line="240" w:lineRule="auto"/>
              <w:ind w:right="-220"/>
              <w:rPr>
                <w:rFonts w:ascii="Arial" w:hAnsi="Arial" w:cs="Arial"/>
                <w:b/>
                <w:sz w:val="20"/>
                <w:szCs w:val="20"/>
              </w:rPr>
            </w:pPr>
            <w:r>
              <w:rPr>
                <w:rFonts w:ascii="Arial" w:hAnsi="Arial" w:cs="Arial"/>
                <w:b/>
                <w:sz w:val="20"/>
                <w:szCs w:val="20"/>
              </w:rPr>
              <w:t>Jane S</w:t>
            </w:r>
            <w:r w:rsidR="009921C2">
              <w:rPr>
                <w:rFonts w:ascii="Arial" w:hAnsi="Arial" w:cs="Arial"/>
                <w:b/>
                <w:sz w:val="20"/>
                <w:szCs w:val="20"/>
              </w:rPr>
              <w:t>owerby</w:t>
            </w:r>
          </w:p>
          <w:p w:rsidR="00920C77" w:rsidRPr="00AF25BB" w:rsidRDefault="00920C77" w:rsidP="00F67C00">
            <w:pPr>
              <w:tabs>
                <w:tab w:val="left" w:pos="1480"/>
                <w:tab w:val="right" w:pos="6048"/>
                <w:tab w:val="left" w:pos="6336"/>
                <w:tab w:val="left" w:pos="7056"/>
                <w:tab w:val="left" w:pos="8784"/>
              </w:tabs>
              <w:spacing w:after="0" w:line="240" w:lineRule="auto"/>
              <w:ind w:right="-220"/>
              <w:rPr>
                <w:rFonts w:ascii="Arial" w:hAnsi="Arial" w:cs="Arial"/>
                <w:b/>
                <w:sz w:val="20"/>
                <w:szCs w:val="20"/>
              </w:rPr>
            </w:pPr>
            <w:r>
              <w:rPr>
                <w:rFonts w:ascii="Arial" w:hAnsi="Arial" w:cs="Arial"/>
                <w:b/>
                <w:sz w:val="20"/>
                <w:szCs w:val="20"/>
              </w:rPr>
              <w:t xml:space="preserve">Head of </w:t>
            </w:r>
            <w:r w:rsidR="00907CD7">
              <w:rPr>
                <w:rFonts w:ascii="Arial" w:hAnsi="Arial" w:cs="Arial"/>
                <w:b/>
                <w:sz w:val="20"/>
                <w:szCs w:val="20"/>
              </w:rPr>
              <w:t>Improvement and Partnerships</w:t>
            </w:r>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b/>
                <w:sz w:val="20"/>
                <w:szCs w:val="20"/>
              </w:rPr>
            </w:pPr>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b/>
                <w:sz w:val="20"/>
                <w:szCs w:val="20"/>
              </w:rPr>
            </w:pPr>
          </w:p>
          <w:p w:rsidR="00303908" w:rsidRPr="00AF25BB" w:rsidRDefault="00303908" w:rsidP="00F67C00">
            <w:pPr>
              <w:spacing w:after="0" w:line="240" w:lineRule="auto"/>
              <w:rPr>
                <w:rFonts w:ascii="Arial" w:hAnsi="Arial" w:cs="Arial"/>
                <w:b/>
                <w:sz w:val="20"/>
                <w:szCs w:val="20"/>
              </w:rPr>
            </w:pPr>
            <w:r w:rsidRPr="00AF25BB">
              <w:rPr>
                <w:rFonts w:ascii="Arial" w:hAnsi="Arial" w:cs="Arial"/>
                <w:b/>
                <w:sz w:val="20"/>
                <w:szCs w:val="20"/>
              </w:rPr>
              <w:t>CORRESPONDENCE ADDRESS ONLY</w:t>
            </w:r>
          </w:p>
          <w:p w:rsidR="00303908" w:rsidRPr="00AF25BB" w:rsidRDefault="00303908" w:rsidP="00F67C00">
            <w:pPr>
              <w:spacing w:after="0" w:line="240" w:lineRule="auto"/>
              <w:rPr>
                <w:rFonts w:ascii="Arial" w:hAnsi="Arial" w:cs="Arial"/>
                <w:b/>
                <w:sz w:val="20"/>
                <w:szCs w:val="20"/>
              </w:rPr>
            </w:pPr>
            <w:r w:rsidRPr="00AF25BB">
              <w:rPr>
                <w:rFonts w:ascii="Arial" w:hAnsi="Arial" w:cs="Arial"/>
                <w:b/>
                <w:sz w:val="20"/>
                <w:szCs w:val="20"/>
              </w:rPr>
              <w:t>NO PUBLIC ACCESS</w:t>
            </w:r>
          </w:p>
          <w:p w:rsidR="00303908" w:rsidRPr="00AF25BB" w:rsidRDefault="00920C77" w:rsidP="00F67C00">
            <w:pPr>
              <w:spacing w:after="0" w:line="240" w:lineRule="auto"/>
              <w:rPr>
                <w:rFonts w:ascii="Arial" w:hAnsi="Arial" w:cs="Arial"/>
                <w:sz w:val="20"/>
                <w:szCs w:val="20"/>
              </w:rPr>
            </w:pPr>
            <w:r>
              <w:rPr>
                <w:rFonts w:ascii="Arial" w:hAnsi="Arial" w:cs="Arial"/>
                <w:sz w:val="20"/>
                <w:szCs w:val="20"/>
              </w:rPr>
              <w:t>Hyde Town Hall, Market Street, Hyde, Tameside, SK14 1AL</w:t>
            </w:r>
          </w:p>
          <w:p w:rsidR="00303908" w:rsidRPr="00AF25BB" w:rsidRDefault="00303908" w:rsidP="00F67C00">
            <w:pPr>
              <w:spacing w:after="0" w:line="240" w:lineRule="auto"/>
              <w:rPr>
                <w:rFonts w:ascii="Arial" w:hAnsi="Arial" w:cs="Arial"/>
                <w:sz w:val="20"/>
                <w:szCs w:val="20"/>
              </w:rPr>
            </w:pPr>
          </w:p>
          <w:p w:rsidR="00303908" w:rsidRPr="00AF25BB" w:rsidRDefault="00257C66"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hyperlink r:id="rId7" w:history="1">
              <w:r w:rsidR="00303908" w:rsidRPr="00AF25BB">
                <w:rPr>
                  <w:rStyle w:val="Hyperlink"/>
                  <w:rFonts w:ascii="Arial" w:hAnsi="Arial" w:cs="Arial"/>
                  <w:sz w:val="20"/>
                  <w:szCs w:val="20"/>
                </w:rPr>
                <w:t>www.tameside.gov.uk</w:t>
              </w:r>
            </w:hyperlink>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r w:rsidRPr="00AF25BB">
              <w:rPr>
                <w:rFonts w:ascii="Arial" w:hAnsi="Arial" w:cs="Arial"/>
                <w:sz w:val="20"/>
                <w:szCs w:val="20"/>
              </w:rPr>
              <w:t xml:space="preserve">e-mail :  </w:t>
            </w:r>
            <w:r w:rsidR="009921C2">
              <w:rPr>
                <w:rFonts w:ascii="Arial" w:hAnsi="Arial" w:cs="Arial"/>
                <w:sz w:val="20"/>
                <w:szCs w:val="20"/>
              </w:rPr>
              <w:t>rachel.lees</w:t>
            </w:r>
            <w:r w:rsidRPr="00AF25BB">
              <w:rPr>
                <w:rFonts w:ascii="Arial" w:hAnsi="Arial" w:cs="Arial"/>
                <w:sz w:val="20"/>
                <w:szCs w:val="20"/>
              </w:rPr>
              <w:t>@tameside.gov.uk</w:t>
            </w:r>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bCs/>
                <w:sz w:val="20"/>
                <w:szCs w:val="20"/>
              </w:rPr>
            </w:pPr>
            <w:r w:rsidRPr="00AF25BB">
              <w:rPr>
                <w:rFonts w:ascii="Arial" w:hAnsi="Arial" w:cs="Arial"/>
                <w:bCs/>
                <w:sz w:val="20"/>
                <w:szCs w:val="20"/>
              </w:rPr>
              <w:t xml:space="preserve"> </w:t>
            </w:r>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r w:rsidRPr="00AF25BB">
              <w:rPr>
                <w:rFonts w:ascii="Arial" w:hAnsi="Arial" w:cs="Arial"/>
                <w:bCs/>
                <w:sz w:val="20"/>
                <w:szCs w:val="20"/>
              </w:rPr>
              <w:t>Call Centre            0161 342 8355</w:t>
            </w:r>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r w:rsidRPr="00AF25BB">
              <w:rPr>
                <w:rFonts w:ascii="Arial" w:hAnsi="Arial" w:cs="Arial"/>
                <w:sz w:val="20"/>
                <w:szCs w:val="20"/>
              </w:rPr>
              <w:t>Ask for</w:t>
            </w:r>
            <w:r w:rsidRPr="00AF25BB">
              <w:rPr>
                <w:rFonts w:ascii="Arial" w:hAnsi="Arial" w:cs="Arial"/>
                <w:sz w:val="20"/>
                <w:szCs w:val="20"/>
              </w:rPr>
              <w:tab/>
            </w:r>
            <w:r w:rsidR="00920C77">
              <w:rPr>
                <w:rFonts w:ascii="Arial" w:hAnsi="Arial" w:cs="Arial"/>
                <w:sz w:val="20"/>
                <w:szCs w:val="20"/>
              </w:rPr>
              <w:t>L</w:t>
            </w:r>
            <w:r w:rsidR="00907CD7">
              <w:rPr>
                <w:rFonts w:ascii="Arial" w:hAnsi="Arial" w:cs="Arial"/>
                <w:sz w:val="20"/>
                <w:szCs w:val="20"/>
              </w:rPr>
              <w:t xml:space="preserve"> Carter</w:t>
            </w:r>
          </w:p>
          <w:p w:rsidR="00303908" w:rsidRPr="00AF25BB" w:rsidRDefault="00303908" w:rsidP="00F67C00">
            <w:pPr>
              <w:tabs>
                <w:tab w:val="left" w:pos="1480"/>
                <w:tab w:val="right" w:pos="6048"/>
                <w:tab w:val="left" w:pos="6336"/>
                <w:tab w:val="left" w:pos="7056"/>
                <w:tab w:val="left" w:pos="8784"/>
              </w:tabs>
              <w:spacing w:after="0" w:line="240" w:lineRule="auto"/>
              <w:ind w:right="-220"/>
              <w:rPr>
                <w:rFonts w:ascii="Arial" w:hAnsi="Arial" w:cs="Arial"/>
                <w:bCs/>
                <w:sz w:val="20"/>
                <w:szCs w:val="20"/>
              </w:rPr>
            </w:pPr>
            <w:r w:rsidRPr="00AF25BB">
              <w:rPr>
                <w:rFonts w:ascii="Arial" w:hAnsi="Arial" w:cs="Arial"/>
                <w:sz w:val="20"/>
                <w:szCs w:val="20"/>
              </w:rPr>
              <w:t>Direct Line</w:t>
            </w:r>
            <w:r w:rsidRPr="00AF25BB">
              <w:rPr>
                <w:rFonts w:ascii="Arial" w:hAnsi="Arial" w:cs="Arial"/>
                <w:sz w:val="20"/>
                <w:szCs w:val="20"/>
              </w:rPr>
              <w:tab/>
            </w:r>
            <w:r w:rsidRPr="00AF25BB">
              <w:rPr>
                <w:rFonts w:ascii="Arial" w:hAnsi="Arial" w:cs="Arial"/>
                <w:bCs/>
                <w:sz w:val="20"/>
                <w:szCs w:val="20"/>
              </w:rPr>
              <w:t>0161 342 3206</w:t>
            </w:r>
          </w:p>
          <w:p w:rsidR="00303908" w:rsidRPr="00AF25BB" w:rsidRDefault="00303908" w:rsidP="00F67C00">
            <w:pPr>
              <w:spacing w:after="0" w:line="240" w:lineRule="auto"/>
              <w:rPr>
                <w:rFonts w:ascii="Arial" w:hAnsi="Arial" w:cs="Arial"/>
                <w:sz w:val="20"/>
                <w:szCs w:val="20"/>
              </w:rPr>
            </w:pPr>
            <w:r w:rsidRPr="00AF25BB">
              <w:rPr>
                <w:rFonts w:ascii="Arial" w:hAnsi="Arial" w:cs="Arial"/>
                <w:sz w:val="20"/>
                <w:szCs w:val="20"/>
              </w:rPr>
              <w:t xml:space="preserve">Date                   </w:t>
            </w:r>
            <w:r w:rsidRPr="00AF25BB">
              <w:rPr>
                <w:rFonts w:ascii="Arial" w:hAnsi="Arial" w:cs="Arial"/>
                <w:sz w:val="20"/>
                <w:szCs w:val="20"/>
              </w:rPr>
              <w:fldChar w:fldCharType="begin"/>
            </w:r>
            <w:r w:rsidRPr="00AF25BB">
              <w:rPr>
                <w:rFonts w:ascii="Arial" w:hAnsi="Arial" w:cs="Arial"/>
                <w:sz w:val="20"/>
                <w:szCs w:val="20"/>
              </w:rPr>
              <w:instrText xml:space="preserve"> DATE \@ "d MMMM yyyy" </w:instrText>
            </w:r>
            <w:r w:rsidRPr="00AF25BB">
              <w:rPr>
                <w:rFonts w:ascii="Arial" w:hAnsi="Arial" w:cs="Arial"/>
                <w:sz w:val="20"/>
                <w:szCs w:val="20"/>
              </w:rPr>
              <w:fldChar w:fldCharType="separate"/>
            </w:r>
            <w:r w:rsidR="00257C66">
              <w:rPr>
                <w:rFonts w:ascii="Arial" w:hAnsi="Arial" w:cs="Arial"/>
                <w:noProof/>
                <w:sz w:val="20"/>
                <w:szCs w:val="20"/>
              </w:rPr>
              <w:t>23 November 2021</w:t>
            </w:r>
            <w:r w:rsidRPr="00AF25BB">
              <w:rPr>
                <w:rFonts w:ascii="Arial" w:hAnsi="Arial" w:cs="Arial"/>
                <w:sz w:val="20"/>
                <w:szCs w:val="20"/>
              </w:rPr>
              <w:fldChar w:fldCharType="end"/>
            </w:r>
          </w:p>
        </w:tc>
      </w:tr>
    </w:tbl>
    <w:p w:rsidR="00303908" w:rsidRPr="00920C77" w:rsidRDefault="00303908" w:rsidP="00303908">
      <w:pPr>
        <w:spacing w:after="0"/>
        <w:rPr>
          <w:rFonts w:ascii="Arial" w:hAnsi="Arial" w:cs="Arial"/>
          <w:sz w:val="20"/>
        </w:rPr>
      </w:pPr>
      <w:r w:rsidRPr="00920C77">
        <w:rPr>
          <w:rFonts w:ascii="Arial" w:hAnsi="Arial" w:cs="Arial"/>
          <w:sz w:val="20"/>
        </w:rPr>
        <w:t>Dear Governor,</w:t>
      </w:r>
    </w:p>
    <w:p w:rsidR="00303908" w:rsidRPr="00920C77" w:rsidRDefault="00303908" w:rsidP="00303908">
      <w:pPr>
        <w:spacing w:after="0"/>
        <w:rPr>
          <w:rFonts w:ascii="Arial" w:hAnsi="Arial" w:cs="Arial"/>
          <w:sz w:val="20"/>
        </w:rPr>
      </w:pPr>
    </w:p>
    <w:p w:rsidR="00303908" w:rsidRPr="00865B23" w:rsidRDefault="00303908" w:rsidP="00303908">
      <w:pPr>
        <w:spacing w:after="0"/>
        <w:rPr>
          <w:rFonts w:ascii="Arial" w:hAnsi="Arial" w:cs="Arial"/>
          <w:b/>
          <w:sz w:val="20"/>
          <w:u w:val="single"/>
        </w:rPr>
      </w:pPr>
      <w:r w:rsidRPr="00865B23">
        <w:rPr>
          <w:rFonts w:ascii="Arial" w:hAnsi="Arial" w:cs="Arial"/>
          <w:b/>
          <w:sz w:val="20"/>
          <w:u w:val="single"/>
        </w:rPr>
        <w:t>AGENDA – AUTUMN TERM FINANCE</w:t>
      </w:r>
      <w:r w:rsidR="00865B23" w:rsidRPr="00865B23">
        <w:rPr>
          <w:rFonts w:ascii="Arial" w:hAnsi="Arial" w:cs="Arial"/>
          <w:b/>
          <w:sz w:val="20"/>
          <w:u w:val="single"/>
        </w:rPr>
        <w:t>,</w:t>
      </w:r>
      <w:r w:rsidRPr="00865B23">
        <w:rPr>
          <w:rFonts w:ascii="Arial" w:hAnsi="Arial" w:cs="Arial"/>
          <w:b/>
          <w:sz w:val="20"/>
          <w:u w:val="single"/>
        </w:rPr>
        <w:t xml:space="preserve"> PERSONNEL</w:t>
      </w:r>
      <w:r w:rsidR="00865B23" w:rsidRPr="00865B23">
        <w:rPr>
          <w:rFonts w:ascii="Arial" w:hAnsi="Arial" w:cs="Arial"/>
          <w:b/>
          <w:sz w:val="20"/>
          <w:u w:val="single"/>
        </w:rPr>
        <w:t xml:space="preserve"> AND PREMISES</w:t>
      </w:r>
      <w:r w:rsidRPr="00865B23">
        <w:rPr>
          <w:rFonts w:ascii="Arial" w:hAnsi="Arial" w:cs="Arial"/>
          <w:b/>
          <w:sz w:val="20"/>
          <w:u w:val="single"/>
        </w:rPr>
        <w:t>, INCLUDING PAY, COMMITTEE</w:t>
      </w:r>
    </w:p>
    <w:p w:rsidR="00303908" w:rsidRPr="00865B23" w:rsidRDefault="00303908" w:rsidP="00303908">
      <w:pPr>
        <w:spacing w:after="0"/>
        <w:rPr>
          <w:rFonts w:ascii="Arial" w:hAnsi="Arial" w:cs="Arial"/>
          <w:b/>
          <w:sz w:val="20"/>
          <w:u w:val="single"/>
        </w:rPr>
      </w:pPr>
    </w:p>
    <w:p w:rsidR="00303908" w:rsidRPr="00920C77" w:rsidRDefault="00303908" w:rsidP="00303908">
      <w:pPr>
        <w:spacing w:after="0"/>
        <w:jc w:val="both"/>
        <w:rPr>
          <w:rFonts w:ascii="Arial" w:hAnsi="Arial" w:cs="Arial"/>
          <w:sz w:val="20"/>
        </w:rPr>
      </w:pPr>
      <w:r w:rsidRPr="00865B23">
        <w:rPr>
          <w:rFonts w:ascii="Arial" w:hAnsi="Arial" w:cs="Arial"/>
          <w:sz w:val="20"/>
        </w:rPr>
        <w:t>The Autumn Term meeting of the Finance</w:t>
      </w:r>
      <w:r w:rsidR="00865B23" w:rsidRPr="00865B23">
        <w:rPr>
          <w:rFonts w:ascii="Arial" w:hAnsi="Arial" w:cs="Arial"/>
          <w:sz w:val="20"/>
        </w:rPr>
        <w:t>, Personnel and Premises</w:t>
      </w:r>
      <w:r w:rsidRPr="00865B23">
        <w:rPr>
          <w:rFonts w:ascii="Arial" w:hAnsi="Arial" w:cs="Arial"/>
          <w:sz w:val="20"/>
        </w:rPr>
        <w:t xml:space="preserve"> including Pay, Committee is to </w:t>
      </w:r>
      <w:proofErr w:type="gramStart"/>
      <w:r w:rsidRPr="00865B23">
        <w:rPr>
          <w:rFonts w:ascii="Arial" w:hAnsi="Arial" w:cs="Arial"/>
          <w:sz w:val="20"/>
        </w:rPr>
        <w:t>be held</w:t>
      </w:r>
      <w:proofErr w:type="gramEnd"/>
      <w:r w:rsidRPr="00865B23">
        <w:rPr>
          <w:rFonts w:ascii="Arial" w:hAnsi="Arial" w:cs="Arial"/>
          <w:sz w:val="20"/>
        </w:rPr>
        <w:t xml:space="preserve"> </w:t>
      </w:r>
      <w:r w:rsidR="008D38C3" w:rsidRPr="008D38C3">
        <w:rPr>
          <w:rFonts w:ascii="Arial" w:hAnsi="Arial" w:cs="Arial"/>
          <w:sz w:val="20"/>
        </w:rPr>
        <w:t>virtually</w:t>
      </w:r>
      <w:r w:rsidRPr="008D38C3">
        <w:rPr>
          <w:rFonts w:ascii="Arial" w:hAnsi="Arial" w:cs="Arial"/>
          <w:sz w:val="20"/>
        </w:rPr>
        <w:t xml:space="preserve"> on </w:t>
      </w:r>
      <w:r w:rsidR="00865B23" w:rsidRPr="008D38C3">
        <w:rPr>
          <w:rFonts w:ascii="Arial" w:hAnsi="Arial" w:cs="Arial"/>
          <w:sz w:val="20"/>
        </w:rPr>
        <w:t xml:space="preserve">Monday </w:t>
      </w:r>
      <w:r w:rsidR="00257C66">
        <w:rPr>
          <w:rFonts w:ascii="Arial" w:hAnsi="Arial" w:cs="Arial"/>
          <w:sz w:val="20"/>
        </w:rPr>
        <w:t>6 December</w:t>
      </w:r>
      <w:bookmarkStart w:id="0" w:name="_GoBack"/>
      <w:bookmarkEnd w:id="0"/>
      <w:r w:rsidR="00865B23" w:rsidRPr="008D38C3">
        <w:rPr>
          <w:rFonts w:ascii="Arial" w:hAnsi="Arial" w:cs="Arial"/>
          <w:sz w:val="20"/>
        </w:rPr>
        <w:t xml:space="preserve"> </w:t>
      </w:r>
      <w:r w:rsidRPr="008D38C3">
        <w:rPr>
          <w:rFonts w:ascii="Arial" w:hAnsi="Arial" w:cs="Arial"/>
          <w:sz w:val="20"/>
        </w:rPr>
        <w:t>20</w:t>
      </w:r>
      <w:r w:rsidR="00907CD7" w:rsidRPr="008D38C3">
        <w:rPr>
          <w:rFonts w:ascii="Arial" w:hAnsi="Arial" w:cs="Arial"/>
          <w:sz w:val="20"/>
        </w:rPr>
        <w:t>2</w:t>
      </w:r>
      <w:r w:rsidR="009921C2" w:rsidRPr="008D38C3">
        <w:rPr>
          <w:rFonts w:ascii="Arial" w:hAnsi="Arial" w:cs="Arial"/>
          <w:sz w:val="20"/>
        </w:rPr>
        <w:t>1</w:t>
      </w:r>
      <w:r w:rsidRPr="008D38C3">
        <w:rPr>
          <w:rFonts w:ascii="Arial" w:hAnsi="Arial" w:cs="Arial"/>
          <w:sz w:val="20"/>
        </w:rPr>
        <w:t xml:space="preserve">, commencing at </w:t>
      </w:r>
      <w:r w:rsidR="00865B23" w:rsidRPr="008D38C3">
        <w:rPr>
          <w:rFonts w:ascii="Arial" w:hAnsi="Arial" w:cs="Arial"/>
          <w:sz w:val="20"/>
        </w:rPr>
        <w:t>9:30 am</w:t>
      </w:r>
      <w:r w:rsidRPr="008D38C3">
        <w:rPr>
          <w:rFonts w:ascii="Arial" w:hAnsi="Arial" w:cs="Arial"/>
          <w:sz w:val="20"/>
        </w:rPr>
        <w:t xml:space="preserve">.  This meeting will consider the business on </w:t>
      </w:r>
      <w:r w:rsidRPr="00865B23">
        <w:rPr>
          <w:rFonts w:ascii="Arial" w:hAnsi="Arial" w:cs="Arial"/>
          <w:sz w:val="20"/>
        </w:rPr>
        <w:t>the attached agenda.</w:t>
      </w:r>
    </w:p>
    <w:p w:rsidR="00303908" w:rsidRPr="00920C77" w:rsidRDefault="00303908" w:rsidP="00303908">
      <w:pPr>
        <w:spacing w:after="0"/>
        <w:jc w:val="both"/>
        <w:rPr>
          <w:rFonts w:ascii="Arial" w:hAnsi="Arial" w:cs="Arial"/>
          <w:sz w:val="20"/>
        </w:rPr>
      </w:pPr>
    </w:p>
    <w:p w:rsidR="00303908" w:rsidRPr="00920C77" w:rsidRDefault="00920C77" w:rsidP="00EC126F">
      <w:pPr>
        <w:jc w:val="both"/>
        <w:rPr>
          <w:rFonts w:ascii="Arial" w:hAnsi="Arial" w:cs="Arial"/>
          <w:sz w:val="20"/>
        </w:rPr>
      </w:pPr>
      <w:r w:rsidRPr="00920C77">
        <w:rPr>
          <w:rFonts w:ascii="Arial" w:hAnsi="Arial" w:cs="Arial"/>
          <w:bCs/>
          <w:sz w:val="20"/>
        </w:rPr>
        <w:t>The contribution of Governors to the school’s performance is evaluated as part of the judgement on the effectiveness of leadership and management. Governors are strongly urged to read the information provided prior to the meeting.  This provides the opportunity to prepare and ask relevant, challenging and supportive questions to ensure that your school is able to deliver the highest expectations for its pupils and staff. </w:t>
      </w:r>
    </w:p>
    <w:p w:rsidR="00303908" w:rsidRPr="00920C77" w:rsidRDefault="00303908" w:rsidP="00303908">
      <w:pPr>
        <w:spacing w:after="0"/>
        <w:jc w:val="both"/>
        <w:rPr>
          <w:rFonts w:ascii="Arial" w:hAnsi="Arial" w:cs="Arial"/>
          <w:sz w:val="20"/>
        </w:rPr>
      </w:pPr>
      <w:r w:rsidRPr="00920C77">
        <w:rPr>
          <w:rFonts w:ascii="Arial" w:hAnsi="Arial" w:cs="Arial"/>
          <w:sz w:val="20"/>
        </w:rPr>
        <w:t>Members of the Committee are requested to make every effort to attend this meeting</w:t>
      </w:r>
      <w:r w:rsidR="00907CD7">
        <w:rPr>
          <w:rFonts w:ascii="Arial" w:hAnsi="Arial" w:cs="Arial"/>
          <w:sz w:val="20"/>
        </w:rPr>
        <w:t xml:space="preserve">. </w:t>
      </w:r>
      <w:r w:rsidRPr="00920C77">
        <w:rPr>
          <w:rFonts w:ascii="Arial" w:hAnsi="Arial" w:cs="Arial"/>
          <w:sz w:val="20"/>
        </w:rPr>
        <w:t xml:space="preserve">If, however, you are unable to attend, please email </w:t>
      </w:r>
      <w:hyperlink r:id="rId8" w:history="1">
        <w:r w:rsidR="009921C2" w:rsidRPr="009817CF">
          <w:rPr>
            <w:rStyle w:val="Hyperlink"/>
            <w:rFonts w:ascii="Arial" w:hAnsi="Arial" w:cs="Arial"/>
            <w:sz w:val="20"/>
          </w:rPr>
          <w:t>rachel.lees@tameside.gov.uk</w:t>
        </w:r>
      </w:hyperlink>
      <w:r w:rsidR="00920C77">
        <w:rPr>
          <w:rFonts w:ascii="Arial" w:hAnsi="Arial" w:cs="Arial"/>
          <w:sz w:val="20"/>
        </w:rPr>
        <w:t xml:space="preserve"> </w:t>
      </w:r>
      <w:r w:rsidRPr="00920C77">
        <w:rPr>
          <w:rFonts w:ascii="Arial" w:hAnsi="Arial" w:cs="Arial"/>
          <w:sz w:val="20"/>
        </w:rPr>
        <w:t xml:space="preserve">.  Alternatively, you can call Governor </w:t>
      </w:r>
      <w:r w:rsidR="003E2AFC" w:rsidRPr="00920C77">
        <w:rPr>
          <w:rFonts w:ascii="Arial" w:hAnsi="Arial" w:cs="Arial"/>
          <w:sz w:val="20"/>
        </w:rPr>
        <w:t>Services</w:t>
      </w:r>
      <w:r w:rsidR="00920C77">
        <w:rPr>
          <w:rFonts w:ascii="Arial" w:hAnsi="Arial" w:cs="Arial"/>
          <w:sz w:val="20"/>
        </w:rPr>
        <w:t xml:space="preserve"> on 0161 342 3206</w:t>
      </w:r>
      <w:r w:rsidRPr="00920C77">
        <w:rPr>
          <w:rFonts w:ascii="Arial" w:hAnsi="Arial" w:cs="Arial"/>
          <w:sz w:val="20"/>
        </w:rPr>
        <w:t>, who will forward your message onto me before the meeting is scheduled to take place.</w:t>
      </w:r>
    </w:p>
    <w:p w:rsidR="00303908" w:rsidRPr="00920C77" w:rsidRDefault="00303908" w:rsidP="00303908">
      <w:pPr>
        <w:spacing w:after="0"/>
        <w:jc w:val="both"/>
        <w:rPr>
          <w:rFonts w:ascii="Arial" w:hAnsi="Arial" w:cs="Arial"/>
          <w:sz w:val="20"/>
        </w:rPr>
      </w:pPr>
    </w:p>
    <w:p w:rsidR="00303908" w:rsidRPr="00920C77" w:rsidRDefault="00303908" w:rsidP="00303908">
      <w:pPr>
        <w:spacing w:after="0"/>
        <w:jc w:val="both"/>
        <w:rPr>
          <w:rFonts w:ascii="Arial" w:hAnsi="Arial" w:cs="Arial"/>
          <w:sz w:val="20"/>
        </w:rPr>
      </w:pPr>
      <w:r w:rsidRPr="00920C77">
        <w:rPr>
          <w:rFonts w:ascii="Arial" w:hAnsi="Arial" w:cs="Arial"/>
          <w:sz w:val="20"/>
        </w:rPr>
        <w:t>I look forward to seeing you at the meeting.</w:t>
      </w:r>
    </w:p>
    <w:p w:rsidR="00303908" w:rsidRPr="00920C77" w:rsidRDefault="00303908" w:rsidP="00303908">
      <w:pPr>
        <w:spacing w:after="0"/>
        <w:rPr>
          <w:rFonts w:ascii="Arial" w:hAnsi="Arial" w:cs="Arial"/>
          <w:sz w:val="20"/>
        </w:rPr>
      </w:pPr>
    </w:p>
    <w:p w:rsidR="00303908" w:rsidRPr="00920C77" w:rsidRDefault="00303908" w:rsidP="00303908">
      <w:pPr>
        <w:spacing w:after="0"/>
        <w:rPr>
          <w:rFonts w:ascii="Arial" w:hAnsi="Arial" w:cs="Arial"/>
          <w:sz w:val="20"/>
        </w:rPr>
      </w:pPr>
      <w:r w:rsidRPr="00920C77">
        <w:rPr>
          <w:rFonts w:ascii="Arial" w:hAnsi="Arial" w:cs="Arial"/>
          <w:sz w:val="20"/>
        </w:rPr>
        <w:t>Yours sincerely</w:t>
      </w:r>
    </w:p>
    <w:p w:rsidR="00303908" w:rsidRPr="00920C77" w:rsidRDefault="00303908" w:rsidP="00303908">
      <w:pPr>
        <w:spacing w:after="0"/>
        <w:rPr>
          <w:rFonts w:ascii="Arial" w:hAnsi="Arial" w:cs="Arial"/>
          <w:sz w:val="20"/>
        </w:rPr>
      </w:pPr>
    </w:p>
    <w:p w:rsidR="00303908" w:rsidRDefault="00303908" w:rsidP="00303908">
      <w:pPr>
        <w:spacing w:after="0"/>
        <w:rPr>
          <w:rFonts w:ascii="Arial" w:hAnsi="Arial" w:cs="Arial"/>
          <w:sz w:val="20"/>
        </w:rPr>
      </w:pPr>
    </w:p>
    <w:p w:rsidR="009921C2" w:rsidRPr="009921C2" w:rsidRDefault="009921C2" w:rsidP="00303908">
      <w:pPr>
        <w:spacing w:after="0"/>
        <w:rPr>
          <w:rFonts w:ascii="Lucida Handwriting" w:hAnsi="Lucida Handwriting" w:cs="Arial"/>
          <w:sz w:val="20"/>
        </w:rPr>
      </w:pPr>
      <w:r w:rsidRPr="009921C2">
        <w:rPr>
          <w:rFonts w:ascii="Lucida Handwriting" w:hAnsi="Lucida Handwriting" w:cs="Arial"/>
          <w:sz w:val="20"/>
        </w:rPr>
        <w:t>Rachel Lees</w:t>
      </w:r>
    </w:p>
    <w:p w:rsidR="00303908" w:rsidRPr="00920C77" w:rsidRDefault="00303908" w:rsidP="00303908">
      <w:pPr>
        <w:spacing w:after="0"/>
        <w:rPr>
          <w:rFonts w:ascii="Arial" w:hAnsi="Arial" w:cs="Arial"/>
          <w:sz w:val="20"/>
        </w:rPr>
      </w:pPr>
      <w:r w:rsidRPr="00920C77">
        <w:rPr>
          <w:rFonts w:ascii="Arial" w:hAnsi="Arial" w:cs="Arial"/>
          <w:sz w:val="20"/>
        </w:rPr>
        <w:t>Clerk to Governors</w:t>
      </w:r>
    </w:p>
    <w:p w:rsidR="00303908" w:rsidRPr="00920C77" w:rsidRDefault="00303908" w:rsidP="00303908">
      <w:pPr>
        <w:spacing w:after="0"/>
        <w:rPr>
          <w:rFonts w:ascii="Arial" w:hAnsi="Arial" w:cs="Arial"/>
          <w:sz w:val="20"/>
        </w:rPr>
      </w:pPr>
      <w:r w:rsidRPr="00920C77">
        <w:rPr>
          <w:rFonts w:ascii="Arial" w:hAnsi="Arial" w:cs="Arial"/>
          <w:sz w:val="20"/>
        </w:rPr>
        <w:t xml:space="preserve">Governor </w:t>
      </w:r>
      <w:r w:rsidR="00920C77">
        <w:rPr>
          <w:rFonts w:ascii="Arial" w:hAnsi="Arial" w:cs="Arial"/>
          <w:sz w:val="20"/>
        </w:rPr>
        <w:t>Services</w:t>
      </w:r>
    </w:p>
    <w:p w:rsidR="00303908" w:rsidRPr="00920C77" w:rsidRDefault="00303908" w:rsidP="00303908">
      <w:pPr>
        <w:spacing w:after="0"/>
        <w:rPr>
          <w:rFonts w:ascii="Arial" w:hAnsi="Arial" w:cs="Arial"/>
          <w:b/>
          <w:sz w:val="20"/>
        </w:rPr>
      </w:pPr>
    </w:p>
    <w:p w:rsidR="00865B23" w:rsidRDefault="009921C2" w:rsidP="00920C77">
      <w:pPr>
        <w:spacing w:after="0"/>
        <w:rPr>
          <w:rFonts w:ascii="Arial" w:hAnsi="Arial" w:cs="Arial"/>
          <w:i/>
          <w:sz w:val="20"/>
        </w:rPr>
      </w:pPr>
      <w:r>
        <w:rPr>
          <w:rFonts w:ascii="Arial" w:hAnsi="Arial" w:cs="Arial"/>
          <w:i/>
          <w:sz w:val="20"/>
        </w:rPr>
        <w:t>Enclosures:</w:t>
      </w:r>
      <w:r>
        <w:rPr>
          <w:rFonts w:ascii="Arial" w:hAnsi="Arial" w:cs="Arial"/>
          <w:i/>
          <w:sz w:val="20"/>
        </w:rPr>
        <w:tab/>
      </w:r>
    </w:p>
    <w:p w:rsidR="00303908" w:rsidRPr="00920C77" w:rsidRDefault="00303908" w:rsidP="00920C77">
      <w:pPr>
        <w:spacing w:after="0"/>
        <w:rPr>
          <w:rFonts w:ascii="Arial" w:hAnsi="Arial" w:cs="Arial"/>
          <w:i/>
          <w:sz w:val="20"/>
        </w:rPr>
      </w:pPr>
      <w:r w:rsidRPr="00920C77">
        <w:rPr>
          <w:rFonts w:ascii="Arial" w:hAnsi="Arial" w:cs="Arial"/>
          <w:i/>
          <w:sz w:val="20"/>
        </w:rPr>
        <w:t xml:space="preserve">Minutes </w:t>
      </w:r>
      <w:r w:rsidR="00865B23">
        <w:rPr>
          <w:rFonts w:ascii="Arial" w:hAnsi="Arial" w:cs="Arial"/>
          <w:i/>
          <w:sz w:val="20"/>
        </w:rPr>
        <w:t>of</w:t>
      </w:r>
      <w:r w:rsidRPr="00920C77">
        <w:rPr>
          <w:rFonts w:ascii="Arial" w:hAnsi="Arial" w:cs="Arial"/>
          <w:i/>
          <w:sz w:val="20"/>
        </w:rPr>
        <w:t xml:space="preserve"> the Finance</w:t>
      </w:r>
      <w:r w:rsidR="00865B23">
        <w:rPr>
          <w:rFonts w:ascii="Arial" w:hAnsi="Arial" w:cs="Arial"/>
          <w:i/>
          <w:sz w:val="20"/>
        </w:rPr>
        <w:t xml:space="preserve">, </w:t>
      </w:r>
      <w:r w:rsidRPr="00920C77">
        <w:rPr>
          <w:rFonts w:ascii="Arial" w:hAnsi="Arial" w:cs="Arial"/>
          <w:i/>
          <w:sz w:val="20"/>
        </w:rPr>
        <w:t>Person</w:t>
      </w:r>
      <w:r w:rsidR="00865B23">
        <w:rPr>
          <w:rFonts w:ascii="Arial" w:hAnsi="Arial" w:cs="Arial"/>
          <w:i/>
          <w:sz w:val="20"/>
        </w:rPr>
        <w:t>nel and Premises</w:t>
      </w:r>
      <w:r w:rsidR="003E2AFC" w:rsidRPr="00920C77">
        <w:rPr>
          <w:rFonts w:ascii="Arial" w:hAnsi="Arial" w:cs="Arial"/>
          <w:i/>
          <w:sz w:val="20"/>
        </w:rPr>
        <w:t xml:space="preserve"> Committee meeting held</w:t>
      </w:r>
      <w:r w:rsidR="009921C2">
        <w:rPr>
          <w:rFonts w:ascii="Arial" w:hAnsi="Arial" w:cs="Arial"/>
          <w:i/>
          <w:sz w:val="20"/>
        </w:rPr>
        <w:t xml:space="preserve"> virtually</w:t>
      </w:r>
      <w:r w:rsidR="003E2AFC" w:rsidRPr="00920C77">
        <w:rPr>
          <w:rFonts w:ascii="Arial" w:hAnsi="Arial" w:cs="Arial"/>
          <w:i/>
          <w:sz w:val="20"/>
        </w:rPr>
        <w:t xml:space="preserve"> on </w:t>
      </w:r>
      <w:r w:rsidR="00865B23">
        <w:rPr>
          <w:rFonts w:ascii="Arial" w:hAnsi="Arial" w:cs="Arial"/>
          <w:i/>
          <w:sz w:val="20"/>
        </w:rPr>
        <w:t xml:space="preserve">21 June </w:t>
      </w:r>
      <w:r w:rsidRPr="00920C77">
        <w:rPr>
          <w:rFonts w:ascii="Arial" w:hAnsi="Arial" w:cs="Arial"/>
          <w:i/>
          <w:sz w:val="20"/>
        </w:rPr>
        <w:t>20</w:t>
      </w:r>
      <w:r w:rsidR="009921C2">
        <w:rPr>
          <w:rFonts w:ascii="Arial" w:hAnsi="Arial" w:cs="Arial"/>
          <w:i/>
          <w:sz w:val="20"/>
        </w:rPr>
        <w:t>21</w:t>
      </w:r>
      <w:r w:rsidRPr="00920C77">
        <w:rPr>
          <w:rFonts w:ascii="Arial" w:hAnsi="Arial" w:cs="Arial"/>
          <w:i/>
          <w:sz w:val="20"/>
        </w:rPr>
        <w:t xml:space="preserve"> </w:t>
      </w:r>
    </w:p>
    <w:p w:rsidR="00303908" w:rsidRPr="00920C77" w:rsidRDefault="00303908" w:rsidP="00865B23">
      <w:pPr>
        <w:spacing w:after="0"/>
        <w:rPr>
          <w:rFonts w:ascii="Arial" w:hAnsi="Arial" w:cs="Arial"/>
          <w:i/>
          <w:sz w:val="20"/>
        </w:rPr>
      </w:pPr>
      <w:r w:rsidRPr="00920C77">
        <w:rPr>
          <w:rFonts w:ascii="Arial" w:hAnsi="Arial" w:cs="Arial"/>
          <w:i/>
          <w:sz w:val="20"/>
        </w:rPr>
        <w:t xml:space="preserve">Financial Year Planner for </w:t>
      </w:r>
      <w:r w:rsidR="009921C2">
        <w:rPr>
          <w:rFonts w:ascii="Arial" w:hAnsi="Arial" w:cs="Arial"/>
          <w:i/>
          <w:sz w:val="20"/>
        </w:rPr>
        <w:t>2021-22</w:t>
      </w:r>
    </w:p>
    <w:p w:rsidR="00303908" w:rsidRPr="00AF25BB" w:rsidRDefault="00303908" w:rsidP="00865B23">
      <w:pPr>
        <w:spacing w:after="0" w:line="240" w:lineRule="auto"/>
        <w:jc w:val="center"/>
        <w:rPr>
          <w:rFonts w:ascii="Arial" w:hAnsi="Arial" w:cs="Arial"/>
          <w:b/>
          <w:i/>
          <w:sz w:val="20"/>
          <w:szCs w:val="20"/>
        </w:rPr>
      </w:pPr>
      <w:r>
        <w:rPr>
          <w:rFonts w:ascii="Arial" w:hAnsi="Arial" w:cs="Arial"/>
          <w:b/>
          <w:i/>
          <w:sz w:val="20"/>
          <w:szCs w:val="20"/>
        </w:rPr>
        <w:br w:type="page"/>
      </w:r>
      <w:r>
        <w:rPr>
          <w:rFonts w:ascii="Arial" w:hAnsi="Arial" w:cs="Arial"/>
          <w:b/>
          <w:i/>
          <w:sz w:val="20"/>
          <w:szCs w:val="20"/>
        </w:rPr>
        <w:lastRenderedPageBreak/>
        <w:t xml:space="preserve">AGENDA – </w:t>
      </w:r>
      <w:r w:rsidR="00865B23">
        <w:rPr>
          <w:rFonts w:ascii="Arial" w:hAnsi="Arial" w:cs="Arial"/>
          <w:b/>
          <w:i/>
          <w:sz w:val="20"/>
          <w:szCs w:val="20"/>
        </w:rPr>
        <w:t>22 November 2021</w:t>
      </w:r>
    </w:p>
    <w:p w:rsidR="00303908" w:rsidRPr="00AF25BB" w:rsidRDefault="00303908" w:rsidP="00303908">
      <w:pPr>
        <w:spacing w:after="0"/>
        <w:rPr>
          <w:rFonts w:ascii="Arial" w:hAnsi="Arial" w:cs="Arial"/>
          <w:sz w:val="20"/>
          <w:szCs w:val="20"/>
        </w:rPr>
      </w:pPr>
    </w:p>
    <w:p w:rsidR="00303908" w:rsidRPr="00DA6220" w:rsidRDefault="00303908" w:rsidP="00303908">
      <w:pPr>
        <w:spacing w:after="0"/>
        <w:rPr>
          <w:rFonts w:ascii="Arial" w:hAnsi="Arial" w:cs="Arial"/>
          <w:i/>
          <w:sz w:val="20"/>
          <w:szCs w:val="20"/>
        </w:rPr>
      </w:pPr>
      <w:r>
        <w:rPr>
          <w:rFonts w:ascii="Arial" w:hAnsi="Arial" w:cs="Arial"/>
          <w:i/>
          <w:sz w:val="20"/>
          <w:szCs w:val="20"/>
        </w:rPr>
        <w:t xml:space="preserve">Please refer to </w:t>
      </w:r>
      <w:hyperlink r:id="rId9" w:history="1">
        <w:r w:rsidRPr="00E62961">
          <w:rPr>
            <w:rStyle w:val="Hyperlink"/>
            <w:rFonts w:ascii="Arial" w:hAnsi="Arial" w:cs="Arial"/>
            <w:i/>
            <w:sz w:val="20"/>
            <w:szCs w:val="20"/>
          </w:rPr>
          <w:t>www.gov.uk/guidance/schools-financial-value-standard-and-assurance-sfvs</w:t>
        </w:r>
      </w:hyperlink>
      <w:r>
        <w:rPr>
          <w:rFonts w:ascii="Arial" w:hAnsi="Arial" w:cs="Arial"/>
          <w:i/>
          <w:sz w:val="20"/>
          <w:szCs w:val="20"/>
        </w:rPr>
        <w:t xml:space="preserve"> </w:t>
      </w:r>
    </w:p>
    <w:p w:rsidR="00303908" w:rsidRDefault="00303908" w:rsidP="00303908">
      <w:pPr>
        <w:spacing w:after="0"/>
        <w:rPr>
          <w:rFonts w:ascii="Arial" w:hAnsi="Arial" w:cs="Arial"/>
          <w:b/>
          <w:sz w:val="20"/>
          <w:szCs w:val="20"/>
          <w:u w:val="single"/>
        </w:rPr>
      </w:pPr>
    </w:p>
    <w:p w:rsidR="00303908" w:rsidRPr="00AF25BB" w:rsidRDefault="00303908" w:rsidP="00303908">
      <w:pPr>
        <w:spacing w:after="0"/>
        <w:rPr>
          <w:rFonts w:ascii="Arial" w:hAnsi="Arial" w:cs="Arial"/>
          <w:b/>
          <w:sz w:val="20"/>
          <w:szCs w:val="20"/>
          <w:u w:val="single"/>
        </w:rPr>
      </w:pPr>
      <w:r w:rsidRPr="00AF25BB">
        <w:rPr>
          <w:rFonts w:ascii="Arial" w:hAnsi="Arial" w:cs="Arial"/>
          <w:b/>
          <w:sz w:val="20"/>
          <w:szCs w:val="20"/>
          <w:u w:val="single"/>
        </w:rPr>
        <w:t>PROCEDURAL</w:t>
      </w:r>
    </w:p>
    <w:p w:rsidR="00303908" w:rsidRPr="00AF25BB" w:rsidRDefault="00303908" w:rsidP="00303908">
      <w:pPr>
        <w:spacing w:after="0"/>
        <w:rPr>
          <w:rFonts w:ascii="Arial" w:hAnsi="Arial" w:cs="Arial"/>
          <w:sz w:val="20"/>
          <w:szCs w:val="20"/>
        </w:rPr>
      </w:pPr>
    </w:p>
    <w:tbl>
      <w:tblPr>
        <w:tblStyle w:val="TableGrid"/>
        <w:tblW w:w="0" w:type="auto"/>
        <w:tblLook w:val="04A0" w:firstRow="1" w:lastRow="0" w:firstColumn="1" w:lastColumn="0" w:noHBand="0" w:noVBand="1"/>
      </w:tblPr>
      <w:tblGrid>
        <w:gridCol w:w="539"/>
        <w:gridCol w:w="7712"/>
        <w:gridCol w:w="1377"/>
      </w:tblGrid>
      <w:tr w:rsidR="00303908" w:rsidRPr="00AF25BB" w:rsidTr="009921C2">
        <w:tc>
          <w:tcPr>
            <w:tcW w:w="539"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No.</w:t>
            </w:r>
          </w:p>
          <w:p w:rsidR="00303908" w:rsidRPr="00AF25BB" w:rsidRDefault="00303908" w:rsidP="00F67C00">
            <w:pPr>
              <w:rPr>
                <w:rFonts w:ascii="Arial" w:hAnsi="Arial" w:cs="Arial"/>
                <w:b/>
              </w:rPr>
            </w:pPr>
          </w:p>
        </w:tc>
        <w:tc>
          <w:tcPr>
            <w:tcW w:w="7712"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Item</w:t>
            </w:r>
          </w:p>
        </w:tc>
        <w:tc>
          <w:tcPr>
            <w:tcW w:w="1377" w:type="dxa"/>
            <w:shd w:val="clear" w:color="auto" w:fill="EEECE1" w:themeFill="background2"/>
          </w:tcPr>
          <w:p w:rsidR="00303908" w:rsidRPr="00AF25BB" w:rsidRDefault="00907CD7" w:rsidP="00F67C00">
            <w:pPr>
              <w:rPr>
                <w:rFonts w:ascii="Arial" w:hAnsi="Arial" w:cs="Arial"/>
                <w:b/>
              </w:rPr>
            </w:pPr>
            <w:r>
              <w:rPr>
                <w:rFonts w:ascii="Arial" w:hAnsi="Arial" w:cs="Arial"/>
                <w:b/>
              </w:rPr>
              <w:t>Comments</w:t>
            </w:r>
          </w:p>
        </w:tc>
      </w:tr>
      <w:tr w:rsidR="003C0138" w:rsidRPr="00AF25BB" w:rsidTr="009921C2">
        <w:trPr>
          <w:trHeight w:val="690"/>
        </w:trPr>
        <w:tc>
          <w:tcPr>
            <w:tcW w:w="539" w:type="dxa"/>
          </w:tcPr>
          <w:p w:rsidR="003C0138" w:rsidRPr="00AF25BB" w:rsidRDefault="003C0138" w:rsidP="00F67C00">
            <w:pPr>
              <w:rPr>
                <w:rFonts w:ascii="Arial" w:hAnsi="Arial" w:cs="Arial"/>
              </w:rPr>
            </w:pPr>
            <w:r w:rsidRPr="00AF25BB">
              <w:rPr>
                <w:rFonts w:ascii="Arial" w:hAnsi="Arial" w:cs="Arial"/>
              </w:rPr>
              <w:t>1</w:t>
            </w:r>
          </w:p>
        </w:tc>
        <w:tc>
          <w:tcPr>
            <w:tcW w:w="7712" w:type="dxa"/>
          </w:tcPr>
          <w:p w:rsidR="003C0138" w:rsidRPr="00AF25BB" w:rsidRDefault="003C0138" w:rsidP="00F67C00">
            <w:pPr>
              <w:rPr>
                <w:rFonts w:ascii="Arial" w:hAnsi="Arial" w:cs="Arial"/>
              </w:rPr>
            </w:pPr>
            <w:r w:rsidRPr="00AF25BB">
              <w:rPr>
                <w:rFonts w:ascii="Arial" w:hAnsi="Arial" w:cs="Arial"/>
              </w:rPr>
              <w:t>Welcome</w:t>
            </w:r>
            <w:r w:rsidR="00D216B5">
              <w:rPr>
                <w:rFonts w:ascii="Arial" w:hAnsi="Arial" w:cs="Arial"/>
              </w:rPr>
              <w:t xml:space="preserve"> and Confidentiality</w:t>
            </w:r>
          </w:p>
          <w:p w:rsidR="003C0138" w:rsidRPr="009921C2" w:rsidRDefault="003C0138" w:rsidP="009921C2">
            <w:pPr>
              <w:pStyle w:val="ListParagraph"/>
              <w:numPr>
                <w:ilvl w:val="0"/>
                <w:numId w:val="6"/>
              </w:numPr>
              <w:rPr>
                <w:rFonts w:ascii="Arial" w:hAnsi="Arial" w:cs="Arial"/>
              </w:rPr>
            </w:pPr>
            <w:r w:rsidRPr="009921C2">
              <w:rPr>
                <w:rFonts w:ascii="Arial" w:hAnsi="Arial" w:cs="Arial"/>
              </w:rPr>
              <w:t>Apologies for and consideration of consent to absence</w:t>
            </w:r>
          </w:p>
          <w:p w:rsidR="00AE72D6" w:rsidRPr="009921C2" w:rsidRDefault="003C0138" w:rsidP="009921C2">
            <w:pPr>
              <w:pStyle w:val="ListParagraph"/>
              <w:numPr>
                <w:ilvl w:val="0"/>
                <w:numId w:val="6"/>
              </w:numPr>
              <w:rPr>
                <w:rFonts w:ascii="Arial" w:hAnsi="Arial" w:cs="Arial"/>
              </w:rPr>
            </w:pPr>
            <w:r w:rsidRPr="009921C2">
              <w:rPr>
                <w:rFonts w:ascii="Arial" w:hAnsi="Arial" w:cs="Arial"/>
              </w:rPr>
              <w:t>Declaration of any pecuniary or business interests</w:t>
            </w:r>
          </w:p>
        </w:tc>
        <w:tc>
          <w:tcPr>
            <w:tcW w:w="1377" w:type="dxa"/>
          </w:tcPr>
          <w:p w:rsidR="009921C2" w:rsidRPr="0089386E" w:rsidRDefault="009921C2" w:rsidP="00F67C00">
            <w:pPr>
              <w:jc w:val="center"/>
              <w:rPr>
                <w:rFonts w:ascii="Arial" w:hAnsi="Arial" w:cs="Arial"/>
              </w:rPr>
            </w:pPr>
            <w:r>
              <w:rPr>
                <w:rFonts w:ascii="Arial" w:hAnsi="Arial" w:cs="Arial"/>
              </w:rPr>
              <w:t>Governors to provide a reason for absence</w:t>
            </w:r>
          </w:p>
        </w:tc>
      </w:tr>
      <w:tr w:rsidR="00303908" w:rsidRPr="00AF25BB" w:rsidTr="009921C2">
        <w:tc>
          <w:tcPr>
            <w:tcW w:w="539" w:type="dxa"/>
          </w:tcPr>
          <w:p w:rsidR="00303908" w:rsidRPr="00AF25BB" w:rsidRDefault="003C0138" w:rsidP="003C0138">
            <w:pPr>
              <w:rPr>
                <w:rFonts w:ascii="Arial" w:hAnsi="Arial" w:cs="Arial"/>
              </w:rPr>
            </w:pPr>
            <w:r>
              <w:rPr>
                <w:rFonts w:ascii="Arial" w:hAnsi="Arial" w:cs="Arial"/>
              </w:rPr>
              <w:t>2</w:t>
            </w:r>
          </w:p>
        </w:tc>
        <w:tc>
          <w:tcPr>
            <w:tcW w:w="7712" w:type="dxa"/>
          </w:tcPr>
          <w:p w:rsidR="00303908" w:rsidRPr="00AF25BB" w:rsidRDefault="00303908" w:rsidP="00865B23">
            <w:pPr>
              <w:rPr>
                <w:rFonts w:ascii="Arial" w:hAnsi="Arial" w:cs="Arial"/>
              </w:rPr>
            </w:pPr>
            <w:r w:rsidRPr="00AF25BB">
              <w:rPr>
                <w:rFonts w:ascii="Arial" w:hAnsi="Arial" w:cs="Arial"/>
              </w:rPr>
              <w:t xml:space="preserve">To appoint a </w:t>
            </w:r>
            <w:r w:rsidRPr="00865B23">
              <w:rPr>
                <w:rFonts w:ascii="Arial" w:hAnsi="Arial" w:cs="Arial"/>
              </w:rPr>
              <w:t xml:space="preserve">Chair and Vice-Chair of the </w:t>
            </w:r>
            <w:r w:rsidR="00865B23" w:rsidRPr="00865B23">
              <w:rPr>
                <w:rFonts w:ascii="Arial" w:hAnsi="Arial" w:cs="Arial"/>
              </w:rPr>
              <w:t xml:space="preserve">Finance, </w:t>
            </w:r>
            <w:r w:rsidRPr="00865B23">
              <w:rPr>
                <w:rFonts w:ascii="Arial" w:hAnsi="Arial" w:cs="Arial"/>
              </w:rPr>
              <w:t xml:space="preserve">Personnel </w:t>
            </w:r>
            <w:r w:rsidR="00865B23" w:rsidRPr="00865B23">
              <w:rPr>
                <w:rFonts w:ascii="Arial" w:hAnsi="Arial" w:cs="Arial"/>
              </w:rPr>
              <w:t xml:space="preserve">and Premises </w:t>
            </w:r>
            <w:r w:rsidRPr="00865B23">
              <w:rPr>
                <w:rFonts w:ascii="Arial" w:hAnsi="Arial" w:cs="Arial"/>
              </w:rPr>
              <w:t xml:space="preserve">Committee for the </w:t>
            </w:r>
            <w:r w:rsidR="009921C2" w:rsidRPr="00865B23">
              <w:rPr>
                <w:rFonts w:ascii="Arial" w:hAnsi="Arial" w:cs="Arial"/>
              </w:rPr>
              <w:t>2021-22</w:t>
            </w:r>
            <w:r w:rsidRPr="00865B23">
              <w:rPr>
                <w:rFonts w:ascii="Arial" w:hAnsi="Arial" w:cs="Arial"/>
              </w:rPr>
              <w:t xml:space="preserve"> academic year</w:t>
            </w:r>
          </w:p>
        </w:tc>
        <w:tc>
          <w:tcPr>
            <w:tcW w:w="1377" w:type="dxa"/>
          </w:tcPr>
          <w:p w:rsidR="00303908" w:rsidRPr="0089386E" w:rsidRDefault="00303908" w:rsidP="00F67C00">
            <w:pPr>
              <w:jc w:val="center"/>
              <w:rPr>
                <w:rFonts w:ascii="Arial" w:hAnsi="Arial" w:cs="Arial"/>
              </w:rPr>
            </w:pPr>
          </w:p>
        </w:tc>
      </w:tr>
      <w:tr w:rsidR="00303908" w:rsidRPr="00AF25BB" w:rsidTr="009921C2">
        <w:tc>
          <w:tcPr>
            <w:tcW w:w="539" w:type="dxa"/>
          </w:tcPr>
          <w:p w:rsidR="00303908" w:rsidRPr="00AF25BB" w:rsidRDefault="003C0138" w:rsidP="003C0138">
            <w:pPr>
              <w:rPr>
                <w:rFonts w:ascii="Arial" w:hAnsi="Arial" w:cs="Arial"/>
              </w:rPr>
            </w:pPr>
            <w:r>
              <w:rPr>
                <w:rFonts w:ascii="Arial" w:hAnsi="Arial" w:cs="Arial"/>
              </w:rPr>
              <w:t>3</w:t>
            </w:r>
          </w:p>
        </w:tc>
        <w:tc>
          <w:tcPr>
            <w:tcW w:w="7712" w:type="dxa"/>
          </w:tcPr>
          <w:p w:rsidR="00303908" w:rsidRPr="00AF25BB" w:rsidRDefault="00303908" w:rsidP="00F67C00">
            <w:pPr>
              <w:rPr>
                <w:rFonts w:ascii="Arial" w:hAnsi="Arial" w:cs="Arial"/>
              </w:rPr>
            </w:pPr>
            <w:r>
              <w:rPr>
                <w:rFonts w:ascii="Arial" w:hAnsi="Arial" w:cs="Arial"/>
              </w:rPr>
              <w:t>To review the Committee Terms of Reference</w:t>
            </w:r>
            <w:r w:rsidR="003E2AFC">
              <w:rPr>
                <w:rFonts w:ascii="Arial" w:hAnsi="Arial" w:cs="Arial"/>
              </w:rPr>
              <w:t>, for approval by the full Governing Board thereafter</w:t>
            </w:r>
          </w:p>
        </w:tc>
        <w:tc>
          <w:tcPr>
            <w:tcW w:w="1377" w:type="dxa"/>
          </w:tcPr>
          <w:p w:rsidR="00303908" w:rsidRPr="0089386E" w:rsidRDefault="00303908" w:rsidP="00F67C00">
            <w:pPr>
              <w:jc w:val="center"/>
              <w:rPr>
                <w:rFonts w:ascii="Arial" w:hAnsi="Arial" w:cs="Arial"/>
              </w:rPr>
            </w:pPr>
          </w:p>
        </w:tc>
      </w:tr>
      <w:tr w:rsidR="00303908" w:rsidRPr="00AF25BB" w:rsidTr="009921C2">
        <w:tc>
          <w:tcPr>
            <w:tcW w:w="539" w:type="dxa"/>
          </w:tcPr>
          <w:p w:rsidR="00303908" w:rsidRPr="00AF25BB" w:rsidRDefault="009921C2" w:rsidP="003C0138">
            <w:pPr>
              <w:rPr>
                <w:rFonts w:ascii="Arial" w:hAnsi="Arial" w:cs="Arial"/>
              </w:rPr>
            </w:pPr>
            <w:r>
              <w:rPr>
                <w:rFonts w:ascii="Arial" w:hAnsi="Arial" w:cs="Arial"/>
              </w:rPr>
              <w:t>4</w:t>
            </w:r>
          </w:p>
        </w:tc>
        <w:tc>
          <w:tcPr>
            <w:tcW w:w="7712" w:type="dxa"/>
          </w:tcPr>
          <w:p w:rsidR="00303908" w:rsidRDefault="00303908" w:rsidP="009921C2">
            <w:pPr>
              <w:rPr>
                <w:rFonts w:ascii="Arial" w:hAnsi="Arial" w:cs="Arial"/>
              </w:rPr>
            </w:pPr>
            <w:r>
              <w:rPr>
                <w:rFonts w:ascii="Arial" w:hAnsi="Arial" w:cs="Arial"/>
              </w:rPr>
              <w:t xml:space="preserve">To confirm the minutes of the meeting held on </w:t>
            </w:r>
            <w:r w:rsidR="00865B23">
              <w:rPr>
                <w:rFonts w:ascii="Arial" w:hAnsi="Arial" w:cs="Arial"/>
              </w:rPr>
              <w:t>21 June</w:t>
            </w:r>
            <w:r>
              <w:rPr>
                <w:rFonts w:ascii="Arial" w:hAnsi="Arial" w:cs="Arial"/>
              </w:rPr>
              <w:t xml:space="preserve"> </w:t>
            </w:r>
            <w:r w:rsidR="009921C2">
              <w:rPr>
                <w:rFonts w:ascii="Arial" w:hAnsi="Arial" w:cs="Arial"/>
              </w:rPr>
              <w:t>2021</w:t>
            </w:r>
            <w:r w:rsidR="003E2AFC">
              <w:rPr>
                <w:rFonts w:ascii="Arial" w:hAnsi="Arial" w:cs="Arial"/>
              </w:rPr>
              <w:t xml:space="preserve"> </w:t>
            </w:r>
            <w:r w:rsidR="00D216B5">
              <w:rPr>
                <w:rFonts w:ascii="Arial" w:hAnsi="Arial" w:cs="Arial"/>
              </w:rPr>
              <w:t>(copy attached)</w:t>
            </w:r>
          </w:p>
          <w:p w:rsidR="009921C2" w:rsidRPr="00AF25BB" w:rsidRDefault="009921C2" w:rsidP="00865B23">
            <w:pPr>
              <w:rPr>
                <w:rFonts w:ascii="Arial" w:hAnsi="Arial" w:cs="Arial"/>
              </w:rPr>
            </w:pPr>
            <w:r>
              <w:rPr>
                <w:rFonts w:ascii="Arial" w:hAnsi="Arial" w:cs="Arial"/>
              </w:rPr>
              <w:t xml:space="preserve">Matters arising from the minutes (please </w:t>
            </w:r>
            <w:r w:rsidR="00865B23">
              <w:rPr>
                <w:rFonts w:ascii="Arial" w:hAnsi="Arial" w:cs="Arial"/>
              </w:rPr>
              <w:t>refer to action table on page 5)</w:t>
            </w:r>
          </w:p>
        </w:tc>
        <w:tc>
          <w:tcPr>
            <w:tcW w:w="1377" w:type="dxa"/>
          </w:tcPr>
          <w:p w:rsidR="00303908" w:rsidRPr="0089386E" w:rsidRDefault="00303908" w:rsidP="00F67C00">
            <w:pPr>
              <w:jc w:val="center"/>
              <w:rPr>
                <w:rFonts w:ascii="Arial" w:hAnsi="Arial" w:cs="Arial"/>
              </w:rPr>
            </w:pPr>
          </w:p>
        </w:tc>
      </w:tr>
    </w:tbl>
    <w:p w:rsidR="00303908" w:rsidRDefault="00303908" w:rsidP="00303908">
      <w:pPr>
        <w:spacing w:after="0"/>
        <w:rPr>
          <w:rFonts w:ascii="Arial" w:hAnsi="Arial" w:cs="Arial"/>
          <w:sz w:val="20"/>
          <w:szCs w:val="20"/>
        </w:rPr>
      </w:pPr>
    </w:p>
    <w:tbl>
      <w:tblPr>
        <w:tblStyle w:val="TableGrid"/>
        <w:tblW w:w="0" w:type="auto"/>
        <w:tblInd w:w="562" w:type="dxa"/>
        <w:tblLook w:val="04A0" w:firstRow="1" w:lastRow="0" w:firstColumn="1" w:lastColumn="0" w:noHBand="0" w:noVBand="1"/>
      </w:tblPr>
      <w:tblGrid>
        <w:gridCol w:w="709"/>
        <w:gridCol w:w="1057"/>
        <w:gridCol w:w="5038"/>
        <w:gridCol w:w="2109"/>
      </w:tblGrid>
      <w:tr w:rsidR="00865B23" w:rsidRPr="00865B23" w:rsidTr="00865B23">
        <w:tc>
          <w:tcPr>
            <w:tcW w:w="709"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Min</w:t>
            </w:r>
          </w:p>
        </w:tc>
        <w:tc>
          <w:tcPr>
            <w:tcW w:w="1057"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Resp</w:t>
            </w:r>
          </w:p>
        </w:tc>
        <w:tc>
          <w:tcPr>
            <w:tcW w:w="5038"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Action</w:t>
            </w:r>
          </w:p>
        </w:tc>
        <w:tc>
          <w:tcPr>
            <w:tcW w:w="2109"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Audience/Date</w:t>
            </w:r>
          </w:p>
        </w:tc>
      </w:tr>
      <w:tr w:rsidR="00865B23" w:rsidRPr="00865B23" w:rsidTr="00865B23">
        <w:tc>
          <w:tcPr>
            <w:tcW w:w="709"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3.2</w:t>
            </w:r>
          </w:p>
        </w:tc>
        <w:tc>
          <w:tcPr>
            <w:tcW w:w="1057"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Governors</w:t>
            </w:r>
          </w:p>
        </w:tc>
        <w:tc>
          <w:tcPr>
            <w:tcW w:w="5038"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Complete financial competencies matrix</w:t>
            </w:r>
          </w:p>
        </w:tc>
        <w:tc>
          <w:tcPr>
            <w:tcW w:w="2109"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SBM before 30/6/2021</w:t>
            </w:r>
          </w:p>
        </w:tc>
      </w:tr>
      <w:tr w:rsidR="00865B23" w:rsidRPr="00865B23" w:rsidTr="00865B23">
        <w:tc>
          <w:tcPr>
            <w:tcW w:w="709"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4.4</w:t>
            </w:r>
          </w:p>
        </w:tc>
        <w:tc>
          <w:tcPr>
            <w:tcW w:w="1057"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SBM</w:t>
            </w:r>
          </w:p>
        </w:tc>
        <w:tc>
          <w:tcPr>
            <w:tcW w:w="5038"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Disposal of assets certificate</w:t>
            </w:r>
          </w:p>
        </w:tc>
        <w:tc>
          <w:tcPr>
            <w:tcW w:w="2109" w:type="dxa"/>
          </w:tcPr>
          <w:p w:rsidR="00865B23" w:rsidRPr="00865B23" w:rsidRDefault="00865B23" w:rsidP="00572406">
            <w:pPr>
              <w:jc w:val="both"/>
              <w:rPr>
                <w:rFonts w:ascii="Arial" w:hAnsi="Arial" w:cs="Arial"/>
                <w:sz w:val="18"/>
                <w:szCs w:val="18"/>
              </w:rPr>
            </w:pPr>
            <w:r>
              <w:rPr>
                <w:rFonts w:ascii="Arial" w:hAnsi="Arial" w:cs="Arial"/>
                <w:sz w:val="18"/>
                <w:szCs w:val="18"/>
              </w:rPr>
              <w:t>FPPC 22/11/2021</w:t>
            </w:r>
          </w:p>
        </w:tc>
      </w:tr>
      <w:tr w:rsidR="00865B23" w:rsidRPr="00865B23" w:rsidTr="00865B23">
        <w:tc>
          <w:tcPr>
            <w:tcW w:w="709"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4.5</w:t>
            </w:r>
          </w:p>
        </w:tc>
        <w:tc>
          <w:tcPr>
            <w:tcW w:w="1057"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SBM</w:t>
            </w:r>
          </w:p>
        </w:tc>
        <w:tc>
          <w:tcPr>
            <w:tcW w:w="5038"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Legionella report</w:t>
            </w:r>
          </w:p>
        </w:tc>
        <w:tc>
          <w:tcPr>
            <w:tcW w:w="2109" w:type="dxa"/>
          </w:tcPr>
          <w:p w:rsidR="00865B23" w:rsidRPr="00865B23" w:rsidRDefault="00865B23" w:rsidP="00572406">
            <w:pPr>
              <w:jc w:val="both"/>
              <w:rPr>
                <w:rFonts w:ascii="Arial" w:hAnsi="Arial" w:cs="Arial"/>
                <w:sz w:val="18"/>
                <w:szCs w:val="18"/>
              </w:rPr>
            </w:pPr>
            <w:r>
              <w:rPr>
                <w:rFonts w:ascii="Arial" w:hAnsi="Arial" w:cs="Arial"/>
                <w:sz w:val="18"/>
                <w:szCs w:val="18"/>
              </w:rPr>
              <w:t>FPPC 22/11/2021</w:t>
            </w:r>
          </w:p>
        </w:tc>
      </w:tr>
      <w:tr w:rsidR="00865B23" w:rsidRPr="00865B23" w:rsidTr="00865B23">
        <w:tc>
          <w:tcPr>
            <w:tcW w:w="709"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5.1</w:t>
            </w:r>
          </w:p>
        </w:tc>
        <w:tc>
          <w:tcPr>
            <w:tcW w:w="1057"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Clerk</w:t>
            </w:r>
          </w:p>
        </w:tc>
        <w:tc>
          <w:tcPr>
            <w:tcW w:w="5038"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Inform GB of Extraordinary GB meeting</w:t>
            </w:r>
          </w:p>
        </w:tc>
        <w:tc>
          <w:tcPr>
            <w:tcW w:w="2109" w:type="dxa"/>
          </w:tcPr>
          <w:p w:rsidR="00865B23" w:rsidRPr="00865B23" w:rsidRDefault="00865B23" w:rsidP="00572406">
            <w:pPr>
              <w:jc w:val="both"/>
              <w:rPr>
                <w:rFonts w:ascii="Arial" w:hAnsi="Arial" w:cs="Arial"/>
                <w:sz w:val="18"/>
                <w:szCs w:val="18"/>
              </w:rPr>
            </w:pPr>
            <w:r w:rsidRPr="00865B23">
              <w:rPr>
                <w:rFonts w:ascii="Arial" w:hAnsi="Arial" w:cs="Arial"/>
                <w:sz w:val="18"/>
                <w:szCs w:val="18"/>
              </w:rPr>
              <w:t>13/07/2021 @ 4 pm</w:t>
            </w:r>
          </w:p>
        </w:tc>
      </w:tr>
    </w:tbl>
    <w:p w:rsidR="00865B23" w:rsidRDefault="00865B23" w:rsidP="00303908">
      <w:pPr>
        <w:spacing w:after="0"/>
        <w:rPr>
          <w:rFonts w:ascii="Arial" w:hAnsi="Arial" w:cs="Arial"/>
          <w:sz w:val="20"/>
          <w:szCs w:val="20"/>
        </w:rPr>
      </w:pPr>
    </w:p>
    <w:p w:rsidR="00865B23" w:rsidRPr="00AF25BB" w:rsidRDefault="00865B23" w:rsidP="00303908">
      <w:pPr>
        <w:spacing w:after="0"/>
        <w:rPr>
          <w:rFonts w:ascii="Arial" w:hAnsi="Arial" w:cs="Arial"/>
          <w:sz w:val="20"/>
          <w:szCs w:val="20"/>
        </w:rPr>
      </w:pPr>
    </w:p>
    <w:p w:rsidR="00303908" w:rsidRPr="00AF25BB" w:rsidRDefault="00907CD7" w:rsidP="00303908">
      <w:pPr>
        <w:spacing w:after="0"/>
        <w:rPr>
          <w:rFonts w:ascii="Arial" w:hAnsi="Arial" w:cs="Arial"/>
          <w:b/>
          <w:sz w:val="20"/>
          <w:szCs w:val="20"/>
          <w:u w:val="single"/>
        </w:rPr>
      </w:pPr>
      <w:r>
        <w:rPr>
          <w:rFonts w:ascii="Arial" w:hAnsi="Arial" w:cs="Arial"/>
          <w:b/>
          <w:sz w:val="20"/>
          <w:szCs w:val="20"/>
          <w:u w:val="single"/>
        </w:rPr>
        <w:t>FINANCIAL</w:t>
      </w:r>
      <w:r w:rsidR="00303908">
        <w:rPr>
          <w:rFonts w:ascii="Arial" w:hAnsi="Arial" w:cs="Arial"/>
          <w:b/>
          <w:sz w:val="20"/>
          <w:szCs w:val="20"/>
          <w:u w:val="single"/>
        </w:rPr>
        <w:t xml:space="preserve"> MONITORING</w:t>
      </w:r>
    </w:p>
    <w:p w:rsidR="00303908" w:rsidRPr="00AF25BB" w:rsidRDefault="00303908" w:rsidP="00303908">
      <w:pPr>
        <w:spacing w:after="0"/>
        <w:rPr>
          <w:rFonts w:ascii="Arial" w:hAnsi="Arial" w:cs="Arial"/>
          <w:b/>
          <w:sz w:val="20"/>
          <w:szCs w:val="20"/>
          <w:u w:val="single"/>
        </w:rPr>
      </w:pPr>
    </w:p>
    <w:tbl>
      <w:tblPr>
        <w:tblStyle w:val="TableGrid"/>
        <w:tblW w:w="9656" w:type="dxa"/>
        <w:tblLook w:val="04A0" w:firstRow="1" w:lastRow="0" w:firstColumn="1" w:lastColumn="0" w:noHBand="0" w:noVBand="1"/>
      </w:tblPr>
      <w:tblGrid>
        <w:gridCol w:w="540"/>
        <w:gridCol w:w="7583"/>
        <w:gridCol w:w="1533"/>
      </w:tblGrid>
      <w:tr w:rsidR="00303908" w:rsidRPr="00AF25BB" w:rsidTr="002127E7">
        <w:trPr>
          <w:trHeight w:val="439"/>
        </w:trPr>
        <w:tc>
          <w:tcPr>
            <w:tcW w:w="540"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No.</w:t>
            </w:r>
          </w:p>
          <w:p w:rsidR="00303908" w:rsidRPr="00AF25BB" w:rsidRDefault="00303908" w:rsidP="00F67C00">
            <w:pPr>
              <w:rPr>
                <w:rFonts w:ascii="Arial" w:hAnsi="Arial" w:cs="Arial"/>
                <w:b/>
              </w:rPr>
            </w:pPr>
          </w:p>
        </w:tc>
        <w:tc>
          <w:tcPr>
            <w:tcW w:w="7583"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Item</w:t>
            </w:r>
          </w:p>
        </w:tc>
        <w:tc>
          <w:tcPr>
            <w:tcW w:w="1533" w:type="dxa"/>
            <w:shd w:val="clear" w:color="auto" w:fill="EEECE1" w:themeFill="background2"/>
          </w:tcPr>
          <w:p w:rsidR="00303908" w:rsidRPr="00AF25BB" w:rsidRDefault="00907CD7" w:rsidP="00907CD7">
            <w:pPr>
              <w:rPr>
                <w:rFonts w:ascii="Arial" w:hAnsi="Arial" w:cs="Arial"/>
                <w:b/>
              </w:rPr>
            </w:pPr>
            <w:r>
              <w:rPr>
                <w:rFonts w:ascii="Arial" w:hAnsi="Arial" w:cs="Arial"/>
                <w:b/>
              </w:rPr>
              <w:t>Comments</w:t>
            </w:r>
          </w:p>
        </w:tc>
      </w:tr>
      <w:tr w:rsidR="0071463B" w:rsidRPr="00AF25BB" w:rsidTr="008D38C3">
        <w:trPr>
          <w:trHeight w:val="1948"/>
        </w:trPr>
        <w:tc>
          <w:tcPr>
            <w:tcW w:w="540" w:type="dxa"/>
          </w:tcPr>
          <w:p w:rsidR="0071463B" w:rsidRDefault="009921C2" w:rsidP="003C0138">
            <w:pPr>
              <w:rPr>
                <w:rFonts w:ascii="Arial" w:hAnsi="Arial" w:cs="Arial"/>
              </w:rPr>
            </w:pPr>
            <w:r>
              <w:rPr>
                <w:rFonts w:ascii="Arial" w:hAnsi="Arial" w:cs="Arial"/>
              </w:rPr>
              <w:t>5</w:t>
            </w:r>
          </w:p>
          <w:p w:rsidR="003C0138" w:rsidRDefault="003C0138" w:rsidP="003C0138">
            <w:pPr>
              <w:rPr>
                <w:rFonts w:ascii="Arial" w:hAnsi="Arial" w:cs="Arial"/>
              </w:rPr>
            </w:pPr>
          </w:p>
          <w:p w:rsidR="003C0138" w:rsidRDefault="003C0138" w:rsidP="003C0138">
            <w:pPr>
              <w:rPr>
                <w:rFonts w:ascii="Arial" w:hAnsi="Arial" w:cs="Arial"/>
              </w:rPr>
            </w:pPr>
          </w:p>
          <w:p w:rsidR="003C0138" w:rsidRPr="00AF25BB" w:rsidRDefault="003C0138" w:rsidP="003C0138">
            <w:pPr>
              <w:rPr>
                <w:rFonts w:ascii="Arial" w:hAnsi="Arial" w:cs="Arial"/>
              </w:rPr>
            </w:pPr>
          </w:p>
        </w:tc>
        <w:tc>
          <w:tcPr>
            <w:tcW w:w="7583" w:type="dxa"/>
          </w:tcPr>
          <w:p w:rsidR="009921C2" w:rsidRPr="009921C2" w:rsidRDefault="003C0138" w:rsidP="00907CD7">
            <w:pPr>
              <w:rPr>
                <w:rFonts w:ascii="Arial" w:hAnsi="Arial" w:cs="Arial"/>
                <w:b/>
              </w:rPr>
            </w:pPr>
            <w:r w:rsidRPr="003C0138">
              <w:rPr>
                <w:rFonts w:ascii="Arial" w:hAnsi="Arial" w:cs="Arial"/>
                <w:b/>
              </w:rPr>
              <w:t>Business Managers</w:t>
            </w:r>
            <w:r w:rsidR="00142128">
              <w:rPr>
                <w:rFonts w:ascii="Arial" w:hAnsi="Arial" w:cs="Arial"/>
                <w:b/>
              </w:rPr>
              <w:t>’</w:t>
            </w:r>
            <w:r w:rsidRPr="003C0138">
              <w:rPr>
                <w:rFonts w:ascii="Arial" w:hAnsi="Arial" w:cs="Arial"/>
                <w:b/>
              </w:rPr>
              <w:t xml:space="preserve"> Report and Financial Monitoring</w:t>
            </w:r>
            <w:r w:rsidR="00142128">
              <w:rPr>
                <w:rFonts w:ascii="Arial" w:hAnsi="Arial" w:cs="Arial"/>
                <w:b/>
              </w:rPr>
              <w:t>, to be circulated separately</w:t>
            </w:r>
          </w:p>
          <w:p w:rsidR="009921C2" w:rsidRPr="009921C2" w:rsidRDefault="0071463B" w:rsidP="009921C2">
            <w:pPr>
              <w:pStyle w:val="ListParagraph"/>
              <w:numPr>
                <w:ilvl w:val="0"/>
                <w:numId w:val="8"/>
              </w:numPr>
              <w:rPr>
                <w:rFonts w:ascii="Arial" w:hAnsi="Arial" w:cs="Arial"/>
              </w:rPr>
            </w:pPr>
            <w:r w:rsidRPr="009921C2">
              <w:rPr>
                <w:rFonts w:ascii="Arial" w:hAnsi="Arial" w:cs="Arial"/>
              </w:rPr>
              <w:t>Approval of the revised Budget Plan</w:t>
            </w:r>
            <w:r w:rsidR="00142128">
              <w:rPr>
                <w:rFonts w:ascii="Arial" w:hAnsi="Arial" w:cs="Arial"/>
              </w:rPr>
              <w:t>/</w:t>
            </w:r>
            <w:r w:rsidR="0091408B">
              <w:rPr>
                <w:rFonts w:ascii="Arial" w:hAnsi="Arial" w:cs="Arial"/>
              </w:rPr>
              <w:t>3</w:t>
            </w:r>
            <w:r w:rsidR="00E839F1">
              <w:rPr>
                <w:rFonts w:ascii="Arial" w:hAnsi="Arial" w:cs="Arial"/>
              </w:rPr>
              <w:t>-</w:t>
            </w:r>
            <w:r w:rsidR="00142128">
              <w:rPr>
                <w:rFonts w:ascii="Arial" w:hAnsi="Arial" w:cs="Arial"/>
              </w:rPr>
              <w:t>year projection</w:t>
            </w:r>
            <w:r w:rsidRPr="009921C2">
              <w:rPr>
                <w:rFonts w:ascii="Arial" w:hAnsi="Arial" w:cs="Arial"/>
              </w:rPr>
              <w:t xml:space="preserve"> for 2020-2021</w:t>
            </w:r>
          </w:p>
          <w:p w:rsidR="009921C2" w:rsidRPr="00F5406A" w:rsidRDefault="009921C2" w:rsidP="00F5406A">
            <w:pPr>
              <w:pStyle w:val="ListParagraph"/>
              <w:numPr>
                <w:ilvl w:val="0"/>
                <w:numId w:val="8"/>
              </w:numPr>
              <w:rPr>
                <w:rFonts w:ascii="Arial" w:hAnsi="Arial" w:cs="Arial"/>
              </w:rPr>
            </w:pPr>
            <w:r w:rsidRPr="00F5406A">
              <w:rPr>
                <w:rFonts w:ascii="Arial" w:hAnsi="Arial" w:cs="Arial"/>
              </w:rPr>
              <w:t>C</w:t>
            </w:r>
            <w:r w:rsidR="0071463B" w:rsidRPr="00F5406A">
              <w:rPr>
                <w:rFonts w:ascii="Arial" w:hAnsi="Arial" w:cs="Arial"/>
              </w:rPr>
              <w:t>ash Flow monitoring report</w:t>
            </w:r>
          </w:p>
          <w:p w:rsidR="00D04C3C" w:rsidRPr="0089386E" w:rsidRDefault="0071463B" w:rsidP="002127E7">
            <w:pPr>
              <w:pStyle w:val="ListParagraph"/>
              <w:numPr>
                <w:ilvl w:val="0"/>
                <w:numId w:val="8"/>
              </w:numPr>
              <w:rPr>
                <w:rFonts w:ascii="Arial" w:hAnsi="Arial" w:cs="Arial"/>
              </w:rPr>
            </w:pPr>
            <w:r w:rsidRPr="009921C2">
              <w:rPr>
                <w:rFonts w:ascii="Arial" w:hAnsi="Arial" w:cs="Arial"/>
              </w:rPr>
              <w:t>Summary supplier account status report</w:t>
            </w:r>
            <w:r w:rsidR="003C0138" w:rsidRPr="009921C2">
              <w:rPr>
                <w:rFonts w:ascii="Arial" w:hAnsi="Arial" w:cs="Arial"/>
              </w:rPr>
              <w:t xml:space="preserve"> (annual report)</w:t>
            </w:r>
          </w:p>
        </w:tc>
        <w:tc>
          <w:tcPr>
            <w:tcW w:w="1533" w:type="dxa"/>
          </w:tcPr>
          <w:p w:rsidR="00D64CE0" w:rsidRDefault="00D64CE0" w:rsidP="0071463B">
            <w:pPr>
              <w:jc w:val="center"/>
              <w:rPr>
                <w:rFonts w:ascii="Arial" w:hAnsi="Arial" w:cs="Arial"/>
                <w:i/>
              </w:rPr>
            </w:pPr>
          </w:p>
          <w:p w:rsidR="00F5406A" w:rsidRPr="0089386E" w:rsidRDefault="0071463B" w:rsidP="008D38C3">
            <w:pPr>
              <w:jc w:val="center"/>
              <w:rPr>
                <w:rFonts w:ascii="Arial" w:hAnsi="Arial" w:cs="Arial"/>
              </w:rPr>
            </w:pPr>
            <w:r w:rsidRPr="000A598F">
              <w:rPr>
                <w:rFonts w:ascii="Arial" w:hAnsi="Arial" w:cs="Arial"/>
                <w:i/>
              </w:rPr>
              <w:t xml:space="preserve">Please refer to revised SFVS </w:t>
            </w:r>
            <w:r>
              <w:rPr>
                <w:rFonts w:ascii="Arial" w:hAnsi="Arial" w:cs="Arial"/>
                <w:i/>
              </w:rPr>
              <w:t xml:space="preserve">documentation </w:t>
            </w:r>
            <w:r w:rsidR="008D38C3">
              <w:rPr>
                <w:rFonts w:ascii="Arial" w:hAnsi="Arial" w:cs="Arial"/>
                <w:i/>
              </w:rPr>
              <w:t xml:space="preserve">- </w:t>
            </w:r>
            <w:r w:rsidRPr="000A598F">
              <w:rPr>
                <w:rFonts w:ascii="Arial" w:hAnsi="Arial" w:cs="Arial"/>
                <w:i/>
              </w:rPr>
              <w:t>deadline for submission to the LA 31/3/202</w:t>
            </w:r>
            <w:r w:rsidR="009921C2">
              <w:rPr>
                <w:rFonts w:ascii="Arial" w:hAnsi="Arial" w:cs="Arial"/>
                <w:i/>
              </w:rPr>
              <w:t>2</w:t>
            </w:r>
          </w:p>
        </w:tc>
      </w:tr>
      <w:tr w:rsidR="009921C2" w:rsidRPr="00AF25BB" w:rsidTr="002127E7">
        <w:trPr>
          <w:trHeight w:val="672"/>
        </w:trPr>
        <w:tc>
          <w:tcPr>
            <w:tcW w:w="540" w:type="dxa"/>
          </w:tcPr>
          <w:p w:rsidR="009921C2" w:rsidRDefault="009921C2" w:rsidP="003C0138">
            <w:pPr>
              <w:rPr>
                <w:rFonts w:ascii="Arial" w:hAnsi="Arial" w:cs="Arial"/>
              </w:rPr>
            </w:pPr>
            <w:r>
              <w:rPr>
                <w:rFonts w:ascii="Arial" w:hAnsi="Arial" w:cs="Arial"/>
              </w:rPr>
              <w:t>6</w:t>
            </w:r>
          </w:p>
        </w:tc>
        <w:tc>
          <w:tcPr>
            <w:tcW w:w="7583" w:type="dxa"/>
          </w:tcPr>
          <w:p w:rsidR="009921C2" w:rsidRDefault="009921C2" w:rsidP="00907CD7">
            <w:pPr>
              <w:rPr>
                <w:rFonts w:ascii="Arial" w:hAnsi="Arial" w:cs="Arial"/>
                <w:b/>
              </w:rPr>
            </w:pPr>
            <w:r>
              <w:rPr>
                <w:rFonts w:ascii="Arial" w:hAnsi="Arial" w:cs="Arial"/>
                <w:b/>
              </w:rPr>
              <w:t>Premises/Buildings Report</w:t>
            </w:r>
            <w:r w:rsidR="006271FF">
              <w:rPr>
                <w:rFonts w:ascii="Arial" w:hAnsi="Arial" w:cs="Arial"/>
                <w:b/>
              </w:rPr>
              <w:t>, to be circulated separately</w:t>
            </w:r>
          </w:p>
          <w:p w:rsidR="009921C2" w:rsidRPr="009921C2" w:rsidRDefault="009921C2" w:rsidP="009921C2">
            <w:pPr>
              <w:pStyle w:val="ListParagraph"/>
              <w:numPr>
                <w:ilvl w:val="0"/>
                <w:numId w:val="10"/>
              </w:numPr>
              <w:rPr>
                <w:rFonts w:ascii="Arial" w:hAnsi="Arial" w:cs="Arial"/>
              </w:rPr>
            </w:pPr>
            <w:r w:rsidRPr="009921C2">
              <w:rPr>
                <w:rFonts w:ascii="Arial" w:hAnsi="Arial" w:cs="Arial"/>
              </w:rPr>
              <w:t>Health and Safety Audit</w:t>
            </w:r>
            <w:r w:rsidR="00142128">
              <w:rPr>
                <w:rFonts w:ascii="Arial" w:hAnsi="Arial" w:cs="Arial"/>
              </w:rPr>
              <w:t xml:space="preserve"> Review</w:t>
            </w:r>
            <w:r w:rsidR="00F5406A">
              <w:rPr>
                <w:rFonts w:ascii="Arial" w:hAnsi="Arial" w:cs="Arial"/>
              </w:rPr>
              <w:t xml:space="preserve"> including update on training for staff and the health and safety governor</w:t>
            </w:r>
          </w:p>
          <w:p w:rsidR="009921C2" w:rsidRPr="009921C2" w:rsidRDefault="00142128" w:rsidP="009921C2">
            <w:pPr>
              <w:pStyle w:val="ListParagraph"/>
              <w:numPr>
                <w:ilvl w:val="0"/>
                <w:numId w:val="10"/>
              </w:numPr>
              <w:rPr>
                <w:rFonts w:ascii="Arial" w:hAnsi="Arial" w:cs="Arial"/>
              </w:rPr>
            </w:pPr>
            <w:r>
              <w:rPr>
                <w:rFonts w:ascii="Arial" w:hAnsi="Arial" w:cs="Arial"/>
              </w:rPr>
              <w:t xml:space="preserve">To </w:t>
            </w:r>
            <w:r w:rsidR="00F5406A">
              <w:rPr>
                <w:rFonts w:ascii="Arial" w:hAnsi="Arial" w:cs="Arial"/>
              </w:rPr>
              <w:t>note</w:t>
            </w:r>
            <w:r>
              <w:rPr>
                <w:rFonts w:ascii="Arial" w:hAnsi="Arial" w:cs="Arial"/>
              </w:rPr>
              <w:t xml:space="preserve"> the Fire, Legionella and Asbestos action/management plans</w:t>
            </w:r>
          </w:p>
          <w:p w:rsidR="009921C2" w:rsidRPr="009921C2" w:rsidRDefault="009921C2" w:rsidP="009921C2">
            <w:pPr>
              <w:rPr>
                <w:rFonts w:ascii="Arial" w:hAnsi="Arial" w:cs="Arial"/>
              </w:rPr>
            </w:pPr>
          </w:p>
        </w:tc>
        <w:tc>
          <w:tcPr>
            <w:tcW w:w="1533" w:type="dxa"/>
          </w:tcPr>
          <w:p w:rsidR="009921C2" w:rsidRDefault="009921C2" w:rsidP="0071463B">
            <w:pPr>
              <w:jc w:val="center"/>
              <w:rPr>
                <w:rFonts w:ascii="Arial" w:hAnsi="Arial" w:cs="Arial"/>
                <w:i/>
              </w:rPr>
            </w:pPr>
          </w:p>
        </w:tc>
      </w:tr>
    </w:tbl>
    <w:p w:rsidR="00303908" w:rsidRPr="00AF25BB" w:rsidRDefault="00303908" w:rsidP="00303908">
      <w:pPr>
        <w:spacing w:after="0"/>
        <w:rPr>
          <w:rFonts w:ascii="Arial" w:hAnsi="Arial" w:cs="Arial"/>
          <w:sz w:val="20"/>
          <w:szCs w:val="20"/>
        </w:rPr>
      </w:pPr>
    </w:p>
    <w:p w:rsidR="00303908" w:rsidRPr="00AF25BB" w:rsidRDefault="00303908" w:rsidP="00303908">
      <w:pPr>
        <w:spacing w:after="0"/>
        <w:rPr>
          <w:rFonts w:ascii="Arial" w:hAnsi="Arial" w:cs="Arial"/>
          <w:b/>
          <w:sz w:val="20"/>
          <w:szCs w:val="20"/>
          <w:u w:val="single"/>
        </w:rPr>
      </w:pPr>
      <w:r>
        <w:rPr>
          <w:rFonts w:ascii="Arial" w:hAnsi="Arial" w:cs="Arial"/>
          <w:b/>
          <w:sz w:val="20"/>
          <w:szCs w:val="20"/>
          <w:u w:val="single"/>
        </w:rPr>
        <w:t>ANNUAL REPORTS/REVIEWS</w:t>
      </w:r>
    </w:p>
    <w:p w:rsidR="00303908" w:rsidRPr="00AF25BB" w:rsidRDefault="00303908" w:rsidP="00303908">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712"/>
        <w:gridCol w:w="1377"/>
      </w:tblGrid>
      <w:tr w:rsidR="00303908" w:rsidRPr="00AF25BB" w:rsidTr="00F67C00">
        <w:tc>
          <w:tcPr>
            <w:tcW w:w="539"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No.</w:t>
            </w:r>
          </w:p>
          <w:p w:rsidR="00303908" w:rsidRPr="00AF25BB" w:rsidRDefault="00303908" w:rsidP="00F67C00">
            <w:pPr>
              <w:rPr>
                <w:rFonts w:ascii="Arial" w:hAnsi="Arial" w:cs="Arial"/>
                <w:b/>
              </w:rPr>
            </w:pPr>
          </w:p>
        </w:tc>
        <w:tc>
          <w:tcPr>
            <w:tcW w:w="7933"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Item</w:t>
            </w:r>
          </w:p>
        </w:tc>
        <w:tc>
          <w:tcPr>
            <w:tcW w:w="1382" w:type="dxa"/>
            <w:shd w:val="clear" w:color="auto" w:fill="EEECE1" w:themeFill="background2"/>
          </w:tcPr>
          <w:p w:rsidR="00303908" w:rsidRDefault="00907CD7" w:rsidP="00907CD7">
            <w:pPr>
              <w:rPr>
                <w:rFonts w:ascii="Arial" w:hAnsi="Arial" w:cs="Arial"/>
                <w:b/>
              </w:rPr>
            </w:pPr>
            <w:r>
              <w:rPr>
                <w:rFonts w:ascii="Arial" w:hAnsi="Arial" w:cs="Arial"/>
                <w:b/>
              </w:rPr>
              <w:t>Comments</w:t>
            </w:r>
          </w:p>
          <w:p w:rsidR="00907CD7" w:rsidRPr="00AF25BB" w:rsidRDefault="00907CD7" w:rsidP="00907CD7">
            <w:pPr>
              <w:rPr>
                <w:rFonts w:ascii="Arial" w:hAnsi="Arial" w:cs="Arial"/>
                <w:b/>
              </w:rPr>
            </w:pPr>
          </w:p>
        </w:tc>
      </w:tr>
      <w:tr w:rsidR="0071463B" w:rsidRPr="00AF25BB" w:rsidTr="002127E7">
        <w:trPr>
          <w:trHeight w:val="698"/>
        </w:trPr>
        <w:tc>
          <w:tcPr>
            <w:tcW w:w="539" w:type="dxa"/>
          </w:tcPr>
          <w:p w:rsidR="0071463B" w:rsidRPr="00AF25BB" w:rsidRDefault="009921C2" w:rsidP="0071463B">
            <w:pPr>
              <w:rPr>
                <w:rFonts w:ascii="Arial" w:hAnsi="Arial" w:cs="Arial"/>
              </w:rPr>
            </w:pPr>
            <w:r>
              <w:rPr>
                <w:rFonts w:ascii="Arial" w:hAnsi="Arial" w:cs="Arial"/>
              </w:rPr>
              <w:t>7</w:t>
            </w:r>
          </w:p>
          <w:p w:rsidR="0071463B" w:rsidRPr="00AF25BB" w:rsidRDefault="0071463B" w:rsidP="00F67C00">
            <w:pPr>
              <w:rPr>
                <w:rFonts w:ascii="Arial" w:hAnsi="Arial" w:cs="Arial"/>
              </w:rPr>
            </w:pPr>
          </w:p>
          <w:p w:rsidR="0071463B" w:rsidRPr="00AF25BB" w:rsidRDefault="0071463B" w:rsidP="00F67C00">
            <w:pPr>
              <w:rPr>
                <w:rFonts w:ascii="Arial" w:hAnsi="Arial" w:cs="Arial"/>
              </w:rPr>
            </w:pPr>
          </w:p>
        </w:tc>
        <w:tc>
          <w:tcPr>
            <w:tcW w:w="7933" w:type="dxa"/>
          </w:tcPr>
          <w:p w:rsidR="00F5406A" w:rsidRDefault="00D04C3C" w:rsidP="00F5406A">
            <w:pPr>
              <w:rPr>
                <w:rFonts w:ascii="Arial" w:hAnsi="Arial" w:cs="Arial"/>
                <w:b/>
              </w:rPr>
            </w:pPr>
            <w:r w:rsidRPr="00EC18BD">
              <w:rPr>
                <w:rFonts w:ascii="Arial" w:hAnsi="Arial" w:cs="Arial"/>
                <w:b/>
              </w:rPr>
              <w:t>Review and Approval of SFVS documentation</w:t>
            </w:r>
            <w:r w:rsidR="006271FF">
              <w:rPr>
                <w:rFonts w:ascii="Arial" w:hAnsi="Arial" w:cs="Arial"/>
                <w:b/>
              </w:rPr>
              <w:t>, to be circulated separately</w:t>
            </w:r>
          </w:p>
          <w:p w:rsidR="00F5406A" w:rsidRPr="00F5406A" w:rsidRDefault="00F5406A" w:rsidP="00F5406A">
            <w:pPr>
              <w:pStyle w:val="ListParagraph"/>
              <w:numPr>
                <w:ilvl w:val="0"/>
                <w:numId w:val="11"/>
              </w:numPr>
              <w:rPr>
                <w:rFonts w:ascii="Arial" w:hAnsi="Arial" w:cs="Arial"/>
              </w:rPr>
            </w:pPr>
            <w:r>
              <w:rPr>
                <w:rFonts w:ascii="Arial" w:hAnsi="Arial" w:cs="Arial"/>
              </w:rPr>
              <w:t>To note the SFVS submission date of 31/3/22</w:t>
            </w:r>
          </w:p>
          <w:p w:rsidR="0071463B" w:rsidRPr="00FB6F9F" w:rsidRDefault="0071463B" w:rsidP="003D7BFE">
            <w:pPr>
              <w:pStyle w:val="ListParagraph"/>
              <w:numPr>
                <w:ilvl w:val="0"/>
                <w:numId w:val="11"/>
              </w:numPr>
              <w:rPr>
                <w:rFonts w:ascii="Arial" w:hAnsi="Arial" w:cs="Arial"/>
              </w:rPr>
            </w:pPr>
            <w:r w:rsidRPr="00FB6F9F">
              <w:rPr>
                <w:rFonts w:ascii="Arial" w:hAnsi="Arial" w:cs="Arial"/>
              </w:rPr>
              <w:t>To review any notified revisions to the Tameside Scheme for the Financing of Schools</w:t>
            </w:r>
          </w:p>
          <w:p w:rsidR="0071463B" w:rsidRPr="00FB6F9F" w:rsidRDefault="0071463B" w:rsidP="003D7BFE">
            <w:pPr>
              <w:pStyle w:val="ListParagraph"/>
              <w:numPr>
                <w:ilvl w:val="0"/>
                <w:numId w:val="11"/>
              </w:numPr>
              <w:rPr>
                <w:rFonts w:ascii="Arial" w:hAnsi="Arial" w:cs="Arial"/>
              </w:rPr>
            </w:pPr>
            <w:r w:rsidRPr="00FB6F9F">
              <w:rPr>
                <w:rFonts w:ascii="Arial" w:hAnsi="Arial" w:cs="Arial"/>
              </w:rPr>
              <w:t>Adoption of the Tameside Financial Regulations for Schools (including delegation of financial authority for the school credit card, petty cash limits and virements</w:t>
            </w:r>
            <w:r w:rsidR="003D7BFE" w:rsidRPr="00FB6F9F">
              <w:rPr>
                <w:rFonts w:ascii="Arial" w:hAnsi="Arial" w:cs="Arial"/>
              </w:rPr>
              <w:t>)</w:t>
            </w:r>
            <w:r w:rsidRPr="00FB6F9F">
              <w:rPr>
                <w:rFonts w:ascii="Arial" w:hAnsi="Arial" w:cs="Arial"/>
              </w:rPr>
              <w:t xml:space="preserve">. </w:t>
            </w:r>
          </w:p>
          <w:p w:rsidR="0071463B" w:rsidRPr="003D7BFE" w:rsidRDefault="009B7C44" w:rsidP="003D7BFE">
            <w:pPr>
              <w:pStyle w:val="ListParagraph"/>
              <w:numPr>
                <w:ilvl w:val="0"/>
                <w:numId w:val="11"/>
              </w:numPr>
              <w:rPr>
                <w:rFonts w:ascii="Arial" w:hAnsi="Arial" w:cs="Arial"/>
              </w:rPr>
            </w:pPr>
            <w:r>
              <w:rPr>
                <w:rFonts w:ascii="Arial" w:hAnsi="Arial" w:cs="Arial"/>
              </w:rPr>
              <w:t xml:space="preserve">Approval of </w:t>
            </w:r>
            <w:r w:rsidR="0071463B" w:rsidRPr="003D7BFE">
              <w:rPr>
                <w:rFonts w:ascii="Arial" w:hAnsi="Arial" w:cs="Arial"/>
              </w:rPr>
              <w:t xml:space="preserve">disposed </w:t>
            </w:r>
            <w:r w:rsidR="00F5406A">
              <w:rPr>
                <w:rFonts w:ascii="Arial" w:hAnsi="Arial" w:cs="Arial"/>
              </w:rPr>
              <w:t xml:space="preserve">items </w:t>
            </w:r>
            <w:r w:rsidR="0071463B" w:rsidRPr="003D7BFE">
              <w:rPr>
                <w:rFonts w:ascii="Arial" w:hAnsi="Arial" w:cs="Arial"/>
              </w:rPr>
              <w:t>since the last meeting</w:t>
            </w:r>
            <w:r w:rsidR="00E839F1">
              <w:rPr>
                <w:rFonts w:ascii="Arial" w:hAnsi="Arial" w:cs="Arial"/>
              </w:rPr>
              <w:t xml:space="preserve"> as above</w:t>
            </w:r>
          </w:p>
          <w:p w:rsidR="003D7BFE" w:rsidRPr="003D7BFE" w:rsidRDefault="0071463B" w:rsidP="002127E7">
            <w:pPr>
              <w:pStyle w:val="ListParagraph"/>
              <w:numPr>
                <w:ilvl w:val="0"/>
                <w:numId w:val="11"/>
              </w:numPr>
              <w:rPr>
                <w:rFonts w:ascii="Arial" w:hAnsi="Arial" w:cs="Arial"/>
              </w:rPr>
            </w:pPr>
            <w:r w:rsidRPr="003D7BFE">
              <w:rPr>
                <w:rFonts w:ascii="Arial" w:hAnsi="Arial" w:cs="Arial"/>
              </w:rPr>
              <w:t>Annual review of insurable risks</w:t>
            </w:r>
            <w:r w:rsidR="00F5406A">
              <w:rPr>
                <w:rFonts w:ascii="Arial" w:hAnsi="Arial" w:cs="Arial"/>
              </w:rPr>
              <w:t xml:space="preserve"> – to </w:t>
            </w:r>
            <w:r w:rsidR="00AC33C5">
              <w:rPr>
                <w:rFonts w:ascii="Arial" w:hAnsi="Arial" w:cs="Arial"/>
              </w:rPr>
              <w:t>note that a full review will be undertaken on 2</w:t>
            </w:r>
            <w:r w:rsidR="00AC33C5" w:rsidRPr="00AC33C5">
              <w:rPr>
                <w:rFonts w:ascii="Arial" w:hAnsi="Arial" w:cs="Arial"/>
                <w:vertAlign w:val="superscript"/>
              </w:rPr>
              <w:t>nd</w:t>
            </w:r>
            <w:r w:rsidR="00AC33C5">
              <w:rPr>
                <w:rFonts w:ascii="Arial" w:hAnsi="Arial" w:cs="Arial"/>
              </w:rPr>
              <w:t xml:space="preserve"> and 3</w:t>
            </w:r>
            <w:r w:rsidR="00AC33C5" w:rsidRPr="00AC33C5">
              <w:rPr>
                <w:rFonts w:ascii="Arial" w:hAnsi="Arial" w:cs="Arial"/>
                <w:vertAlign w:val="superscript"/>
              </w:rPr>
              <w:t>rd</w:t>
            </w:r>
            <w:r w:rsidR="00AC33C5">
              <w:rPr>
                <w:rFonts w:ascii="Arial" w:hAnsi="Arial" w:cs="Arial"/>
              </w:rPr>
              <w:t xml:space="preserve"> December by Parago/Civica</w:t>
            </w:r>
          </w:p>
        </w:tc>
        <w:tc>
          <w:tcPr>
            <w:tcW w:w="1382" w:type="dxa"/>
          </w:tcPr>
          <w:p w:rsidR="0071463B" w:rsidRPr="0089386E" w:rsidRDefault="0071463B" w:rsidP="00F67C00">
            <w:pPr>
              <w:jc w:val="center"/>
              <w:rPr>
                <w:rFonts w:ascii="Arial" w:hAnsi="Arial" w:cs="Arial"/>
              </w:rPr>
            </w:pPr>
          </w:p>
        </w:tc>
      </w:tr>
    </w:tbl>
    <w:p w:rsidR="00523F51" w:rsidRDefault="00523F51" w:rsidP="00AE72D6">
      <w:pPr>
        <w:rPr>
          <w:rFonts w:ascii="Arial" w:hAnsi="Arial" w:cs="Arial"/>
          <w:b/>
          <w:sz w:val="20"/>
          <w:szCs w:val="20"/>
          <w:u w:val="single"/>
        </w:rPr>
      </w:pPr>
    </w:p>
    <w:p w:rsidR="00303908" w:rsidRPr="00AF25BB" w:rsidRDefault="00303908" w:rsidP="00AE72D6">
      <w:pPr>
        <w:rPr>
          <w:rFonts w:ascii="Arial" w:hAnsi="Arial" w:cs="Arial"/>
          <w:b/>
          <w:sz w:val="20"/>
          <w:szCs w:val="20"/>
          <w:u w:val="single"/>
        </w:rPr>
      </w:pPr>
      <w:r>
        <w:rPr>
          <w:rFonts w:ascii="Arial" w:hAnsi="Arial" w:cs="Arial"/>
          <w:b/>
          <w:sz w:val="20"/>
          <w:szCs w:val="20"/>
          <w:u w:val="single"/>
        </w:rPr>
        <w:lastRenderedPageBreak/>
        <w:t>PERSONNEL</w:t>
      </w:r>
    </w:p>
    <w:tbl>
      <w:tblPr>
        <w:tblStyle w:val="TableGrid"/>
        <w:tblW w:w="0" w:type="auto"/>
        <w:tblLook w:val="04A0" w:firstRow="1" w:lastRow="0" w:firstColumn="1" w:lastColumn="0" w:noHBand="0" w:noVBand="1"/>
      </w:tblPr>
      <w:tblGrid>
        <w:gridCol w:w="539"/>
        <w:gridCol w:w="7713"/>
        <w:gridCol w:w="1376"/>
      </w:tblGrid>
      <w:tr w:rsidR="003D7BFE" w:rsidRPr="00AF25BB" w:rsidTr="00E839F1">
        <w:tc>
          <w:tcPr>
            <w:tcW w:w="539" w:type="dxa"/>
            <w:shd w:val="clear" w:color="auto" w:fill="EEECE1" w:themeFill="background2"/>
          </w:tcPr>
          <w:p w:rsidR="003D7BFE" w:rsidRPr="00AF25BB" w:rsidRDefault="003D7BFE" w:rsidP="00AD114B">
            <w:pPr>
              <w:rPr>
                <w:rFonts w:ascii="Arial" w:hAnsi="Arial" w:cs="Arial"/>
                <w:b/>
              </w:rPr>
            </w:pPr>
            <w:r w:rsidRPr="00AF25BB">
              <w:rPr>
                <w:rFonts w:ascii="Arial" w:hAnsi="Arial" w:cs="Arial"/>
                <w:b/>
              </w:rPr>
              <w:t>No.</w:t>
            </w:r>
          </w:p>
          <w:p w:rsidR="003D7BFE" w:rsidRPr="00AF25BB" w:rsidRDefault="003D7BFE" w:rsidP="00AD114B">
            <w:pPr>
              <w:rPr>
                <w:rFonts w:ascii="Arial" w:hAnsi="Arial" w:cs="Arial"/>
                <w:b/>
              </w:rPr>
            </w:pPr>
          </w:p>
        </w:tc>
        <w:tc>
          <w:tcPr>
            <w:tcW w:w="7713" w:type="dxa"/>
            <w:shd w:val="clear" w:color="auto" w:fill="EEECE1" w:themeFill="background2"/>
          </w:tcPr>
          <w:p w:rsidR="003D7BFE" w:rsidRPr="00AF25BB" w:rsidRDefault="003D7BFE" w:rsidP="00AD114B">
            <w:pPr>
              <w:rPr>
                <w:rFonts w:ascii="Arial" w:hAnsi="Arial" w:cs="Arial"/>
                <w:b/>
              </w:rPr>
            </w:pPr>
            <w:r w:rsidRPr="00AF25BB">
              <w:rPr>
                <w:rFonts w:ascii="Arial" w:hAnsi="Arial" w:cs="Arial"/>
                <w:b/>
              </w:rPr>
              <w:t>Item</w:t>
            </w:r>
          </w:p>
        </w:tc>
        <w:tc>
          <w:tcPr>
            <w:tcW w:w="1376" w:type="dxa"/>
            <w:shd w:val="clear" w:color="auto" w:fill="EEECE1" w:themeFill="background2"/>
          </w:tcPr>
          <w:p w:rsidR="003D7BFE" w:rsidRPr="00AF25BB" w:rsidRDefault="003D7BFE" w:rsidP="00AD114B">
            <w:pPr>
              <w:rPr>
                <w:rFonts w:ascii="Arial" w:hAnsi="Arial" w:cs="Arial"/>
                <w:b/>
              </w:rPr>
            </w:pPr>
            <w:r>
              <w:rPr>
                <w:rFonts w:ascii="Arial" w:hAnsi="Arial" w:cs="Arial"/>
                <w:b/>
              </w:rPr>
              <w:t>Comments</w:t>
            </w:r>
          </w:p>
        </w:tc>
      </w:tr>
      <w:tr w:rsidR="003D7BFE" w:rsidRPr="003A4FE7" w:rsidTr="00E839F1">
        <w:tc>
          <w:tcPr>
            <w:tcW w:w="539" w:type="dxa"/>
          </w:tcPr>
          <w:p w:rsidR="003D7BFE" w:rsidRPr="00AF25BB" w:rsidRDefault="003D7BFE" w:rsidP="00AD114B">
            <w:pPr>
              <w:rPr>
                <w:rFonts w:ascii="Arial" w:hAnsi="Arial" w:cs="Arial"/>
              </w:rPr>
            </w:pPr>
            <w:r>
              <w:rPr>
                <w:rFonts w:ascii="Arial" w:hAnsi="Arial" w:cs="Arial"/>
              </w:rPr>
              <w:t>8</w:t>
            </w:r>
          </w:p>
        </w:tc>
        <w:tc>
          <w:tcPr>
            <w:tcW w:w="7713" w:type="dxa"/>
          </w:tcPr>
          <w:p w:rsidR="003D7BFE" w:rsidRPr="00234DF5" w:rsidRDefault="003D7BFE" w:rsidP="003D7BFE">
            <w:pPr>
              <w:pStyle w:val="ListParagraph"/>
              <w:numPr>
                <w:ilvl w:val="0"/>
                <w:numId w:val="12"/>
              </w:numPr>
              <w:rPr>
                <w:rFonts w:ascii="Arial" w:hAnsi="Arial" w:cs="Arial"/>
              </w:rPr>
            </w:pPr>
            <w:r>
              <w:rPr>
                <w:rFonts w:ascii="Arial" w:hAnsi="Arial" w:cs="Arial"/>
              </w:rPr>
              <w:t>Annual review and adoption of the</w:t>
            </w:r>
            <w:r w:rsidRPr="00234DF5">
              <w:rPr>
                <w:rFonts w:ascii="Arial" w:hAnsi="Arial" w:cs="Arial"/>
              </w:rPr>
              <w:t xml:space="preserve"> Model Pay Policy 202</w:t>
            </w:r>
            <w:r>
              <w:rPr>
                <w:rFonts w:ascii="Arial" w:hAnsi="Arial" w:cs="Arial"/>
              </w:rPr>
              <w:t>1</w:t>
            </w:r>
            <w:r w:rsidRPr="00234DF5">
              <w:rPr>
                <w:rFonts w:ascii="Arial" w:hAnsi="Arial" w:cs="Arial"/>
              </w:rPr>
              <w:t xml:space="preserve"> (anticipated </w:t>
            </w:r>
            <w:r>
              <w:rPr>
                <w:rFonts w:ascii="Arial" w:hAnsi="Arial" w:cs="Arial"/>
              </w:rPr>
              <w:t>November 2021</w:t>
            </w:r>
            <w:r w:rsidRPr="00234DF5">
              <w:rPr>
                <w:rFonts w:ascii="Arial" w:hAnsi="Arial" w:cs="Arial"/>
              </w:rPr>
              <w:t>) – Defer to full GB</w:t>
            </w:r>
          </w:p>
          <w:p w:rsidR="003D7BFE" w:rsidRDefault="003D7BFE" w:rsidP="003D7BFE">
            <w:pPr>
              <w:pStyle w:val="ListParagraph"/>
              <w:numPr>
                <w:ilvl w:val="0"/>
                <w:numId w:val="12"/>
              </w:numPr>
              <w:rPr>
                <w:rFonts w:ascii="Arial" w:hAnsi="Arial" w:cs="Arial"/>
              </w:rPr>
            </w:pPr>
            <w:r w:rsidRPr="00234DF5">
              <w:rPr>
                <w:rFonts w:ascii="Arial" w:hAnsi="Arial" w:cs="Arial"/>
              </w:rPr>
              <w:t>To confirm arrangements/completion of the Pay Committee’s Annual Review of Staff Pay (by 31/10/202</w:t>
            </w:r>
            <w:r>
              <w:rPr>
                <w:rFonts w:ascii="Arial" w:hAnsi="Arial" w:cs="Arial"/>
              </w:rPr>
              <w:t>1</w:t>
            </w:r>
            <w:r w:rsidRPr="00234DF5">
              <w:rPr>
                <w:rFonts w:ascii="Arial" w:hAnsi="Arial" w:cs="Arial"/>
              </w:rPr>
              <w:t>)</w:t>
            </w:r>
          </w:p>
          <w:p w:rsidR="003D7BFE" w:rsidRDefault="003D7BFE" w:rsidP="003D7BFE">
            <w:pPr>
              <w:pStyle w:val="ListParagraph"/>
              <w:numPr>
                <w:ilvl w:val="0"/>
                <w:numId w:val="12"/>
              </w:numPr>
              <w:rPr>
                <w:rFonts w:ascii="Arial" w:hAnsi="Arial" w:cs="Arial"/>
              </w:rPr>
            </w:pPr>
            <w:r w:rsidRPr="003D7BFE">
              <w:rPr>
                <w:rFonts w:ascii="Arial" w:hAnsi="Arial" w:cs="Arial"/>
              </w:rPr>
              <w:t>To confirm arrangements for completion of the Deputy Headteacher and  Headteacher’s Performance Management Review</w:t>
            </w:r>
            <w:r>
              <w:rPr>
                <w:rFonts w:ascii="Arial" w:hAnsi="Arial" w:cs="Arial"/>
              </w:rPr>
              <w:t xml:space="preserve"> (by 31/12/2021</w:t>
            </w:r>
            <w:r w:rsidRPr="003D7BFE">
              <w:rPr>
                <w:rFonts w:ascii="Arial" w:hAnsi="Arial" w:cs="Arial"/>
              </w:rPr>
              <w:t>)</w:t>
            </w:r>
          </w:p>
          <w:p w:rsidR="003D7BFE" w:rsidRDefault="003D7BFE" w:rsidP="003D7BFE">
            <w:pPr>
              <w:pStyle w:val="ListParagraph"/>
              <w:numPr>
                <w:ilvl w:val="0"/>
                <w:numId w:val="12"/>
              </w:numPr>
              <w:rPr>
                <w:rFonts w:ascii="Arial" w:hAnsi="Arial" w:cs="Arial"/>
              </w:rPr>
            </w:pPr>
            <w:r>
              <w:rPr>
                <w:rFonts w:ascii="Arial" w:hAnsi="Arial" w:cs="Arial"/>
              </w:rPr>
              <w:t>Review of Staffing Structure</w:t>
            </w:r>
          </w:p>
          <w:p w:rsidR="003D7BFE" w:rsidRDefault="003D7BFE" w:rsidP="003D7BFE">
            <w:pPr>
              <w:pStyle w:val="ListParagraph"/>
              <w:numPr>
                <w:ilvl w:val="0"/>
                <w:numId w:val="12"/>
              </w:numPr>
              <w:rPr>
                <w:rFonts w:ascii="Arial" w:hAnsi="Arial" w:cs="Arial"/>
              </w:rPr>
            </w:pPr>
            <w:r>
              <w:rPr>
                <w:rFonts w:ascii="Arial" w:hAnsi="Arial" w:cs="Arial"/>
              </w:rPr>
              <w:t>Confirmation that the Single Central Record (SCR) of Disclosure and Barring Service (DBS) checks continued to be monitored within school, in additional to confirmation of any anomalies in this regard</w:t>
            </w:r>
          </w:p>
          <w:p w:rsidR="002127E7" w:rsidRPr="003D7BFE" w:rsidRDefault="002127E7" w:rsidP="002127E7">
            <w:pPr>
              <w:pStyle w:val="ListParagraph"/>
              <w:ind w:left="360"/>
              <w:rPr>
                <w:rFonts w:ascii="Arial" w:hAnsi="Arial" w:cs="Arial"/>
              </w:rPr>
            </w:pPr>
          </w:p>
        </w:tc>
        <w:tc>
          <w:tcPr>
            <w:tcW w:w="1376" w:type="dxa"/>
          </w:tcPr>
          <w:p w:rsidR="003D7BFE" w:rsidRPr="003A4FE7" w:rsidRDefault="003D7BFE" w:rsidP="00AD114B">
            <w:pPr>
              <w:jc w:val="center"/>
              <w:rPr>
                <w:rFonts w:ascii="Arial" w:hAnsi="Arial" w:cs="Arial"/>
              </w:rPr>
            </w:pPr>
          </w:p>
        </w:tc>
      </w:tr>
    </w:tbl>
    <w:p w:rsidR="00303908" w:rsidRDefault="00303908" w:rsidP="00303908">
      <w:pPr>
        <w:spacing w:after="0"/>
        <w:rPr>
          <w:rFonts w:ascii="Arial" w:hAnsi="Arial" w:cs="Arial"/>
          <w:b/>
          <w:sz w:val="20"/>
          <w:szCs w:val="20"/>
          <w:u w:val="single"/>
        </w:rPr>
      </w:pPr>
    </w:p>
    <w:p w:rsidR="003D7BFE" w:rsidRDefault="003D7BFE" w:rsidP="00303908">
      <w:pPr>
        <w:spacing w:after="0"/>
        <w:rPr>
          <w:rFonts w:ascii="Arial" w:hAnsi="Arial" w:cs="Arial"/>
          <w:b/>
          <w:sz w:val="20"/>
          <w:szCs w:val="20"/>
          <w:u w:val="single"/>
        </w:rPr>
      </w:pPr>
    </w:p>
    <w:p w:rsidR="00713A82" w:rsidRDefault="00713A82" w:rsidP="00303908">
      <w:pPr>
        <w:spacing w:after="0"/>
        <w:rPr>
          <w:rFonts w:ascii="Arial" w:hAnsi="Arial" w:cs="Arial"/>
          <w:b/>
          <w:sz w:val="20"/>
          <w:szCs w:val="20"/>
          <w:u w:val="single"/>
        </w:rPr>
      </w:pPr>
      <w:r>
        <w:rPr>
          <w:rFonts w:ascii="Arial" w:hAnsi="Arial" w:cs="Arial"/>
          <w:b/>
          <w:sz w:val="20"/>
          <w:szCs w:val="20"/>
          <w:u w:val="single"/>
        </w:rPr>
        <w:t>POLICY REVIEWS</w:t>
      </w:r>
    </w:p>
    <w:p w:rsidR="00713A82" w:rsidRDefault="00713A82" w:rsidP="00303908">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712"/>
        <w:gridCol w:w="1377"/>
      </w:tblGrid>
      <w:tr w:rsidR="00713A82" w:rsidRPr="00AF25BB" w:rsidTr="00F67C00">
        <w:tc>
          <w:tcPr>
            <w:tcW w:w="539" w:type="dxa"/>
            <w:shd w:val="clear" w:color="auto" w:fill="EEECE1" w:themeFill="background2"/>
          </w:tcPr>
          <w:p w:rsidR="00713A82" w:rsidRPr="00AF25BB" w:rsidRDefault="00713A82" w:rsidP="00F67C00">
            <w:pPr>
              <w:rPr>
                <w:rFonts w:ascii="Arial" w:hAnsi="Arial" w:cs="Arial"/>
                <w:b/>
              </w:rPr>
            </w:pPr>
            <w:r w:rsidRPr="00AF25BB">
              <w:rPr>
                <w:rFonts w:ascii="Arial" w:hAnsi="Arial" w:cs="Arial"/>
                <w:b/>
              </w:rPr>
              <w:t>No.</w:t>
            </w:r>
          </w:p>
          <w:p w:rsidR="00713A82" w:rsidRPr="00AF25BB" w:rsidRDefault="00713A82" w:rsidP="00F67C00">
            <w:pPr>
              <w:rPr>
                <w:rFonts w:ascii="Arial" w:hAnsi="Arial" w:cs="Arial"/>
                <w:b/>
              </w:rPr>
            </w:pPr>
          </w:p>
        </w:tc>
        <w:tc>
          <w:tcPr>
            <w:tcW w:w="7933" w:type="dxa"/>
            <w:shd w:val="clear" w:color="auto" w:fill="EEECE1" w:themeFill="background2"/>
          </w:tcPr>
          <w:p w:rsidR="00713A82" w:rsidRPr="00AF25BB" w:rsidRDefault="00713A82" w:rsidP="00F67C00">
            <w:pPr>
              <w:rPr>
                <w:rFonts w:ascii="Arial" w:hAnsi="Arial" w:cs="Arial"/>
                <w:b/>
              </w:rPr>
            </w:pPr>
            <w:r w:rsidRPr="00AF25BB">
              <w:rPr>
                <w:rFonts w:ascii="Arial" w:hAnsi="Arial" w:cs="Arial"/>
                <w:b/>
              </w:rPr>
              <w:t>Item</w:t>
            </w:r>
          </w:p>
        </w:tc>
        <w:tc>
          <w:tcPr>
            <w:tcW w:w="1382" w:type="dxa"/>
            <w:shd w:val="clear" w:color="auto" w:fill="EEECE1" w:themeFill="background2"/>
          </w:tcPr>
          <w:p w:rsidR="00713A82" w:rsidRPr="00AF25BB" w:rsidRDefault="00907CD7" w:rsidP="00907CD7">
            <w:pPr>
              <w:rPr>
                <w:rFonts w:ascii="Arial" w:hAnsi="Arial" w:cs="Arial"/>
                <w:b/>
              </w:rPr>
            </w:pPr>
            <w:r>
              <w:rPr>
                <w:rFonts w:ascii="Arial" w:hAnsi="Arial" w:cs="Arial"/>
                <w:b/>
              </w:rPr>
              <w:t>Comments</w:t>
            </w:r>
          </w:p>
        </w:tc>
      </w:tr>
      <w:tr w:rsidR="00713A82" w:rsidRPr="003A4FE7" w:rsidTr="00F67C00">
        <w:tc>
          <w:tcPr>
            <w:tcW w:w="539" w:type="dxa"/>
          </w:tcPr>
          <w:p w:rsidR="00713A82" w:rsidRPr="00AF25BB" w:rsidRDefault="003D7BFE" w:rsidP="00B3540D">
            <w:pPr>
              <w:rPr>
                <w:rFonts w:ascii="Arial" w:hAnsi="Arial" w:cs="Arial"/>
              </w:rPr>
            </w:pPr>
            <w:r>
              <w:rPr>
                <w:rFonts w:ascii="Arial" w:hAnsi="Arial" w:cs="Arial"/>
              </w:rPr>
              <w:t>9</w:t>
            </w:r>
          </w:p>
        </w:tc>
        <w:tc>
          <w:tcPr>
            <w:tcW w:w="7933" w:type="dxa"/>
          </w:tcPr>
          <w:p w:rsidR="00713A82" w:rsidRPr="006271FF" w:rsidRDefault="00640339" w:rsidP="00F67C00">
            <w:pPr>
              <w:rPr>
                <w:rFonts w:ascii="Arial" w:hAnsi="Arial" w:cs="Arial"/>
                <w:b/>
              </w:rPr>
            </w:pPr>
            <w:r w:rsidRPr="006271FF">
              <w:rPr>
                <w:rFonts w:ascii="Arial" w:hAnsi="Arial" w:cs="Arial"/>
                <w:b/>
              </w:rPr>
              <w:t>To review policies</w:t>
            </w:r>
            <w:r w:rsidR="00AC33C5">
              <w:rPr>
                <w:rFonts w:ascii="Arial" w:hAnsi="Arial" w:cs="Arial"/>
                <w:b/>
              </w:rPr>
              <w:t>/manuals</w:t>
            </w:r>
            <w:r w:rsidRPr="006271FF">
              <w:rPr>
                <w:rFonts w:ascii="Arial" w:hAnsi="Arial" w:cs="Arial"/>
                <w:b/>
              </w:rPr>
              <w:t xml:space="preserve"> relevant to the Committee</w:t>
            </w:r>
            <w:r w:rsidR="00F5406A" w:rsidRPr="006271FF">
              <w:rPr>
                <w:rFonts w:ascii="Arial" w:hAnsi="Arial" w:cs="Arial"/>
                <w:b/>
              </w:rPr>
              <w:t>, to be circulated separately</w:t>
            </w:r>
          </w:p>
          <w:p w:rsidR="00F5406A" w:rsidRDefault="00F5406A" w:rsidP="008D38C3">
            <w:pPr>
              <w:pStyle w:val="ListParagraph"/>
              <w:numPr>
                <w:ilvl w:val="0"/>
                <w:numId w:val="18"/>
              </w:numPr>
              <w:rPr>
                <w:rFonts w:ascii="Arial" w:hAnsi="Arial" w:cs="Arial"/>
              </w:rPr>
            </w:pPr>
            <w:r>
              <w:rPr>
                <w:rFonts w:ascii="Arial" w:hAnsi="Arial" w:cs="Arial"/>
              </w:rPr>
              <w:t>Site Security Policy</w:t>
            </w:r>
          </w:p>
          <w:p w:rsidR="00F5406A" w:rsidRDefault="00F5406A" w:rsidP="008D38C3">
            <w:pPr>
              <w:pStyle w:val="ListParagraph"/>
              <w:numPr>
                <w:ilvl w:val="0"/>
                <w:numId w:val="18"/>
              </w:numPr>
              <w:rPr>
                <w:rFonts w:ascii="Arial" w:hAnsi="Arial" w:cs="Arial"/>
              </w:rPr>
            </w:pPr>
            <w:r>
              <w:rPr>
                <w:rFonts w:ascii="Arial" w:hAnsi="Arial" w:cs="Arial"/>
              </w:rPr>
              <w:t>Health and Safety Policy</w:t>
            </w:r>
          </w:p>
          <w:p w:rsidR="00F5406A" w:rsidRDefault="00F5406A" w:rsidP="008D38C3">
            <w:pPr>
              <w:pStyle w:val="ListParagraph"/>
              <w:numPr>
                <w:ilvl w:val="0"/>
                <w:numId w:val="18"/>
              </w:numPr>
              <w:rPr>
                <w:rFonts w:ascii="Arial" w:hAnsi="Arial" w:cs="Arial"/>
              </w:rPr>
            </w:pPr>
            <w:r>
              <w:rPr>
                <w:rFonts w:ascii="Arial" w:hAnsi="Arial" w:cs="Arial"/>
              </w:rPr>
              <w:t>BACS Policy</w:t>
            </w:r>
          </w:p>
          <w:p w:rsidR="00F5406A" w:rsidRDefault="00F5406A" w:rsidP="008D38C3">
            <w:pPr>
              <w:pStyle w:val="ListParagraph"/>
              <w:numPr>
                <w:ilvl w:val="0"/>
                <w:numId w:val="18"/>
              </w:numPr>
              <w:rPr>
                <w:rFonts w:ascii="Arial" w:hAnsi="Arial" w:cs="Arial"/>
              </w:rPr>
            </w:pPr>
            <w:r>
              <w:rPr>
                <w:rFonts w:ascii="Arial" w:hAnsi="Arial" w:cs="Arial"/>
              </w:rPr>
              <w:t>Coronavirus Policy</w:t>
            </w:r>
          </w:p>
          <w:p w:rsidR="00F5406A" w:rsidRDefault="00F5406A" w:rsidP="008D38C3">
            <w:pPr>
              <w:pStyle w:val="ListParagraph"/>
              <w:numPr>
                <w:ilvl w:val="0"/>
                <w:numId w:val="18"/>
              </w:numPr>
              <w:rPr>
                <w:rFonts w:ascii="Arial" w:hAnsi="Arial" w:cs="Arial"/>
              </w:rPr>
            </w:pPr>
            <w:r>
              <w:rPr>
                <w:rFonts w:ascii="Arial" w:hAnsi="Arial" w:cs="Arial"/>
              </w:rPr>
              <w:t>Asbestos Management Plan – as discussed above</w:t>
            </w:r>
          </w:p>
          <w:p w:rsidR="00AC33C5" w:rsidRPr="00F5406A" w:rsidRDefault="00AC33C5" w:rsidP="008D38C3">
            <w:pPr>
              <w:pStyle w:val="ListParagraph"/>
              <w:numPr>
                <w:ilvl w:val="0"/>
                <w:numId w:val="18"/>
              </w:numPr>
              <w:rPr>
                <w:rFonts w:ascii="Arial" w:hAnsi="Arial" w:cs="Arial"/>
              </w:rPr>
            </w:pPr>
            <w:r>
              <w:rPr>
                <w:rFonts w:ascii="Arial" w:hAnsi="Arial" w:cs="Arial"/>
              </w:rPr>
              <w:t>Financial Procedures Manual</w:t>
            </w:r>
          </w:p>
          <w:p w:rsidR="003D7BFE" w:rsidRPr="00E9752E" w:rsidRDefault="003D7BFE" w:rsidP="00F67C00">
            <w:pPr>
              <w:rPr>
                <w:rFonts w:ascii="Arial" w:hAnsi="Arial" w:cs="Arial"/>
                <w:i/>
              </w:rPr>
            </w:pPr>
          </w:p>
        </w:tc>
        <w:tc>
          <w:tcPr>
            <w:tcW w:w="1382" w:type="dxa"/>
          </w:tcPr>
          <w:p w:rsidR="00713A82" w:rsidRPr="003A4FE7" w:rsidRDefault="00713A82" w:rsidP="00F67C00">
            <w:pPr>
              <w:jc w:val="center"/>
              <w:rPr>
                <w:rFonts w:ascii="Arial" w:hAnsi="Arial" w:cs="Arial"/>
              </w:rPr>
            </w:pPr>
          </w:p>
        </w:tc>
      </w:tr>
    </w:tbl>
    <w:p w:rsidR="00713A82" w:rsidRDefault="00713A82" w:rsidP="00303908">
      <w:pPr>
        <w:spacing w:after="0"/>
        <w:rPr>
          <w:rFonts w:ascii="Arial" w:hAnsi="Arial" w:cs="Arial"/>
          <w:b/>
          <w:sz w:val="20"/>
          <w:szCs w:val="20"/>
          <w:u w:val="single"/>
        </w:rPr>
      </w:pPr>
    </w:p>
    <w:p w:rsidR="00713A82" w:rsidRDefault="00713A82" w:rsidP="00303908">
      <w:pPr>
        <w:spacing w:after="0"/>
        <w:rPr>
          <w:rFonts w:ascii="Arial" w:hAnsi="Arial" w:cs="Arial"/>
          <w:b/>
          <w:sz w:val="20"/>
          <w:szCs w:val="20"/>
          <w:u w:val="single"/>
        </w:rPr>
      </w:pPr>
    </w:p>
    <w:p w:rsidR="00303908" w:rsidRPr="00AF25BB" w:rsidRDefault="00303908" w:rsidP="00303908">
      <w:pPr>
        <w:spacing w:after="0"/>
        <w:rPr>
          <w:rFonts w:ascii="Arial" w:hAnsi="Arial" w:cs="Arial"/>
          <w:b/>
          <w:sz w:val="20"/>
          <w:szCs w:val="20"/>
          <w:u w:val="single"/>
        </w:rPr>
      </w:pPr>
      <w:r>
        <w:rPr>
          <w:rFonts w:ascii="Arial" w:hAnsi="Arial" w:cs="Arial"/>
          <w:b/>
          <w:sz w:val="20"/>
          <w:szCs w:val="20"/>
          <w:u w:val="single"/>
        </w:rPr>
        <w:t>ORGANISATION</w:t>
      </w:r>
    </w:p>
    <w:p w:rsidR="00303908" w:rsidRPr="00AF25BB" w:rsidRDefault="00303908" w:rsidP="00303908">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712"/>
        <w:gridCol w:w="1377"/>
      </w:tblGrid>
      <w:tr w:rsidR="00303908" w:rsidRPr="00AF25BB" w:rsidTr="003D7BFE">
        <w:tc>
          <w:tcPr>
            <w:tcW w:w="539"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No.</w:t>
            </w:r>
          </w:p>
          <w:p w:rsidR="00303908" w:rsidRPr="00AF25BB" w:rsidRDefault="00303908" w:rsidP="00F67C00">
            <w:pPr>
              <w:rPr>
                <w:rFonts w:ascii="Arial" w:hAnsi="Arial" w:cs="Arial"/>
                <w:b/>
              </w:rPr>
            </w:pPr>
          </w:p>
        </w:tc>
        <w:tc>
          <w:tcPr>
            <w:tcW w:w="7712"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Item</w:t>
            </w:r>
          </w:p>
        </w:tc>
        <w:tc>
          <w:tcPr>
            <w:tcW w:w="1377" w:type="dxa"/>
            <w:shd w:val="clear" w:color="auto" w:fill="EEECE1" w:themeFill="background2"/>
          </w:tcPr>
          <w:p w:rsidR="00303908" w:rsidRPr="00AF25BB" w:rsidRDefault="00907CD7" w:rsidP="00F67C00">
            <w:pPr>
              <w:rPr>
                <w:rFonts w:ascii="Arial" w:hAnsi="Arial" w:cs="Arial"/>
                <w:b/>
              </w:rPr>
            </w:pPr>
            <w:r>
              <w:rPr>
                <w:rFonts w:ascii="Arial" w:hAnsi="Arial" w:cs="Arial"/>
                <w:b/>
              </w:rPr>
              <w:t>Comments</w:t>
            </w:r>
          </w:p>
        </w:tc>
      </w:tr>
      <w:tr w:rsidR="00303908" w:rsidRPr="00AF25BB" w:rsidTr="003D7BFE">
        <w:tc>
          <w:tcPr>
            <w:tcW w:w="539" w:type="dxa"/>
          </w:tcPr>
          <w:p w:rsidR="00303908" w:rsidRPr="00AF25BB" w:rsidRDefault="003D7BFE" w:rsidP="00B3540D">
            <w:pPr>
              <w:rPr>
                <w:rFonts w:ascii="Arial" w:hAnsi="Arial" w:cs="Arial"/>
              </w:rPr>
            </w:pPr>
            <w:r>
              <w:rPr>
                <w:rFonts w:ascii="Arial" w:hAnsi="Arial" w:cs="Arial"/>
              </w:rPr>
              <w:t>10</w:t>
            </w:r>
          </w:p>
        </w:tc>
        <w:tc>
          <w:tcPr>
            <w:tcW w:w="7712" w:type="dxa"/>
          </w:tcPr>
          <w:p w:rsidR="00303908" w:rsidRDefault="003D7BFE" w:rsidP="003D7BFE">
            <w:pPr>
              <w:rPr>
                <w:rFonts w:ascii="Arial" w:hAnsi="Arial" w:cs="Arial"/>
              </w:rPr>
            </w:pPr>
            <w:r>
              <w:rPr>
                <w:rFonts w:ascii="Arial" w:hAnsi="Arial" w:cs="Arial"/>
              </w:rPr>
              <w:t>To note the agreed d</w:t>
            </w:r>
            <w:r w:rsidR="00303908">
              <w:rPr>
                <w:rFonts w:ascii="Arial" w:hAnsi="Arial" w:cs="Arial"/>
              </w:rPr>
              <w:t xml:space="preserve">ates for the </w:t>
            </w:r>
            <w:r>
              <w:rPr>
                <w:rFonts w:ascii="Arial" w:hAnsi="Arial" w:cs="Arial"/>
              </w:rPr>
              <w:t xml:space="preserve">Committee meetings in </w:t>
            </w:r>
            <w:r w:rsidR="00920C77">
              <w:rPr>
                <w:rFonts w:ascii="Arial" w:hAnsi="Arial" w:cs="Arial"/>
              </w:rPr>
              <w:t>spring and summer term 202</w:t>
            </w:r>
            <w:r>
              <w:rPr>
                <w:rFonts w:ascii="Arial" w:hAnsi="Arial" w:cs="Arial"/>
              </w:rPr>
              <w:t>2:</w:t>
            </w:r>
          </w:p>
          <w:p w:rsidR="003D7BFE" w:rsidRPr="00523F51" w:rsidRDefault="00523F51" w:rsidP="008D38C3">
            <w:pPr>
              <w:pStyle w:val="ListParagraph"/>
              <w:numPr>
                <w:ilvl w:val="0"/>
                <w:numId w:val="17"/>
              </w:numPr>
              <w:rPr>
                <w:rFonts w:ascii="Arial" w:hAnsi="Arial" w:cs="Arial"/>
              </w:rPr>
            </w:pPr>
            <w:r w:rsidRPr="00523F51">
              <w:rPr>
                <w:rFonts w:ascii="Arial" w:hAnsi="Arial" w:cs="Arial"/>
              </w:rPr>
              <w:t>Monday 7 February 2022 at 4:00/4:30 pm</w:t>
            </w:r>
          </w:p>
          <w:p w:rsidR="003D7BFE" w:rsidRPr="00523F51" w:rsidRDefault="003D7BFE" w:rsidP="008D38C3">
            <w:pPr>
              <w:pStyle w:val="ListParagraph"/>
              <w:numPr>
                <w:ilvl w:val="0"/>
                <w:numId w:val="17"/>
              </w:numPr>
              <w:rPr>
                <w:rFonts w:ascii="Arial" w:hAnsi="Arial" w:cs="Arial"/>
              </w:rPr>
            </w:pPr>
            <w:r w:rsidRPr="00523F51">
              <w:rPr>
                <w:rFonts w:ascii="Arial" w:hAnsi="Arial" w:cs="Arial"/>
              </w:rPr>
              <w:t>Tuesday</w:t>
            </w:r>
            <w:r w:rsidR="00523F51" w:rsidRPr="00523F51">
              <w:rPr>
                <w:rFonts w:ascii="Arial" w:hAnsi="Arial" w:cs="Arial"/>
              </w:rPr>
              <w:t xml:space="preserve"> 26 April 2022 at 4:00 pm</w:t>
            </w:r>
          </w:p>
          <w:p w:rsidR="003D7BFE" w:rsidRPr="003D7BFE" w:rsidRDefault="003D7BFE" w:rsidP="003D7BFE">
            <w:pPr>
              <w:rPr>
                <w:rFonts w:ascii="Arial" w:hAnsi="Arial" w:cs="Arial"/>
              </w:rPr>
            </w:pPr>
          </w:p>
        </w:tc>
        <w:tc>
          <w:tcPr>
            <w:tcW w:w="1377" w:type="dxa"/>
          </w:tcPr>
          <w:p w:rsidR="00303908" w:rsidRPr="00AF25BB" w:rsidRDefault="00303908" w:rsidP="00F67C00">
            <w:pPr>
              <w:rPr>
                <w:rFonts w:ascii="Arial" w:hAnsi="Arial" w:cs="Arial"/>
                <w:i/>
              </w:rPr>
            </w:pPr>
          </w:p>
        </w:tc>
      </w:tr>
      <w:tr w:rsidR="00303908" w:rsidRPr="00AF25BB" w:rsidTr="003D7BFE">
        <w:tc>
          <w:tcPr>
            <w:tcW w:w="539" w:type="dxa"/>
          </w:tcPr>
          <w:p w:rsidR="00303908" w:rsidRPr="00AF25BB" w:rsidRDefault="003D7BFE" w:rsidP="00B3540D">
            <w:pPr>
              <w:rPr>
                <w:rFonts w:ascii="Arial" w:hAnsi="Arial" w:cs="Arial"/>
              </w:rPr>
            </w:pPr>
            <w:r>
              <w:rPr>
                <w:rFonts w:ascii="Arial" w:hAnsi="Arial" w:cs="Arial"/>
              </w:rPr>
              <w:t>11</w:t>
            </w:r>
          </w:p>
        </w:tc>
        <w:tc>
          <w:tcPr>
            <w:tcW w:w="7712" w:type="dxa"/>
          </w:tcPr>
          <w:p w:rsidR="00303908" w:rsidRPr="00523F51" w:rsidRDefault="00303908" w:rsidP="00523F51">
            <w:pPr>
              <w:pStyle w:val="ListParagraph"/>
              <w:numPr>
                <w:ilvl w:val="0"/>
                <w:numId w:val="15"/>
              </w:numPr>
              <w:rPr>
                <w:rFonts w:ascii="Arial" w:hAnsi="Arial" w:cs="Arial"/>
              </w:rPr>
            </w:pPr>
            <w:r w:rsidRPr="00523F51">
              <w:rPr>
                <w:rFonts w:ascii="Arial" w:hAnsi="Arial" w:cs="Arial"/>
              </w:rPr>
              <w:t>Any other business</w:t>
            </w:r>
          </w:p>
          <w:p w:rsidR="00D216B5" w:rsidRPr="00523F51" w:rsidRDefault="00D216B5" w:rsidP="00523F51">
            <w:pPr>
              <w:pStyle w:val="ListParagraph"/>
              <w:numPr>
                <w:ilvl w:val="0"/>
                <w:numId w:val="15"/>
              </w:numPr>
              <w:rPr>
                <w:rFonts w:ascii="Arial" w:hAnsi="Arial" w:cs="Arial"/>
              </w:rPr>
            </w:pPr>
            <w:r w:rsidRPr="00523F51">
              <w:rPr>
                <w:rFonts w:ascii="Arial" w:hAnsi="Arial" w:cs="Arial"/>
              </w:rPr>
              <w:t>Consideration of confidential items (previously determined earlier in the meeting)</w:t>
            </w:r>
            <w:r w:rsidR="003D7BFE" w:rsidRPr="00523F51">
              <w:rPr>
                <w:rFonts w:ascii="Arial" w:hAnsi="Arial" w:cs="Arial"/>
              </w:rPr>
              <w:t xml:space="preserve"> </w:t>
            </w:r>
            <w:r w:rsidR="003D7BFE" w:rsidRPr="00523F51">
              <w:rPr>
                <w:rFonts w:ascii="Arial" w:hAnsi="Arial" w:cs="Arial"/>
                <w:i/>
              </w:rPr>
              <w:t>NOTE:</w:t>
            </w:r>
            <w:r w:rsidR="003D7BFE" w:rsidRPr="00523F51">
              <w:rPr>
                <w:rFonts w:ascii="Arial" w:hAnsi="Arial" w:cs="Arial"/>
              </w:rPr>
              <w:t xml:space="preserve">  </w:t>
            </w:r>
            <w:r w:rsidRPr="00523F51">
              <w:rPr>
                <w:rFonts w:ascii="Arial" w:hAnsi="Arial" w:cs="Arial"/>
                <w:i/>
              </w:rPr>
              <w:t>Governors who are not eligible for t</w:t>
            </w:r>
            <w:r w:rsidR="003D7BFE" w:rsidRPr="00523F51">
              <w:rPr>
                <w:rFonts w:ascii="Arial" w:hAnsi="Arial" w:cs="Arial"/>
                <w:i/>
              </w:rPr>
              <w:t>his item must leave the meeting</w:t>
            </w:r>
          </w:p>
        </w:tc>
        <w:tc>
          <w:tcPr>
            <w:tcW w:w="1377" w:type="dxa"/>
          </w:tcPr>
          <w:p w:rsidR="00303908" w:rsidRPr="00AF25BB" w:rsidRDefault="00AE72D6" w:rsidP="00F67C00">
            <w:pPr>
              <w:rPr>
                <w:rFonts w:ascii="Arial" w:hAnsi="Arial" w:cs="Arial"/>
                <w:i/>
              </w:rPr>
            </w:pPr>
            <w:r>
              <w:rPr>
                <w:rFonts w:ascii="Arial" w:hAnsi="Arial" w:cs="Arial"/>
                <w:i/>
              </w:rPr>
              <w:t>Chair to be informed at the beginning of the meeting.</w:t>
            </w:r>
          </w:p>
        </w:tc>
      </w:tr>
    </w:tbl>
    <w:p w:rsidR="00303908" w:rsidRPr="00AF25BB" w:rsidRDefault="00303908" w:rsidP="00303908">
      <w:pPr>
        <w:spacing w:after="0"/>
        <w:rPr>
          <w:rFonts w:ascii="Arial" w:hAnsi="Arial" w:cs="Arial"/>
          <w:b/>
          <w:sz w:val="20"/>
          <w:szCs w:val="20"/>
          <w:u w:val="single"/>
        </w:rPr>
      </w:pPr>
    </w:p>
    <w:p w:rsidR="00CF0A37" w:rsidRDefault="00CF0A37"/>
    <w:sectPr w:rsidR="00CF0A37" w:rsidSect="00F43C3C">
      <w:headerReference w:type="first" r:id="rId10"/>
      <w:footerReference w:type="first" r:id="rId11"/>
      <w:pgSz w:w="11906" w:h="16838"/>
      <w:pgMar w:top="1134"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EED" w:rsidRDefault="00725EED">
      <w:pPr>
        <w:spacing w:after="0" w:line="240" w:lineRule="auto"/>
      </w:pPr>
      <w:r>
        <w:separator/>
      </w:r>
    </w:p>
  </w:endnote>
  <w:endnote w:type="continuationSeparator" w:id="0">
    <w:p w:rsidR="00725EED" w:rsidRDefault="00725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28" w:rsidRDefault="00713A82" w:rsidP="00C96D64">
    <w:pPr>
      <w:pStyle w:val="Footer"/>
      <w:ind w:left="-1134"/>
    </w:pPr>
    <w:r>
      <w:rPr>
        <w:noProof/>
        <w:lang w:eastAsia="en-GB"/>
      </w:rPr>
      <w:drawing>
        <wp:inline distT="0" distB="0" distL="0" distR="0" wp14:anchorId="3D3CD46B" wp14:editId="61ADF146">
          <wp:extent cx="7634622" cy="1637348"/>
          <wp:effectExtent l="0" t="0" r="444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BC LH FOOTER COLOUR .jpg"/>
                  <pic:cNvPicPr/>
                </pic:nvPicPr>
                <pic:blipFill>
                  <a:blip r:embed="rId1">
                    <a:extLst>
                      <a:ext uri="{28A0092B-C50C-407E-A947-70E740481C1C}">
                        <a14:useLocalDpi xmlns:a14="http://schemas.microsoft.com/office/drawing/2010/main" val="0"/>
                      </a:ext>
                    </a:extLst>
                  </a:blip>
                  <a:stretch>
                    <a:fillRect/>
                  </a:stretch>
                </pic:blipFill>
                <pic:spPr>
                  <a:xfrm>
                    <a:off x="0" y="0"/>
                    <a:ext cx="7629081" cy="1636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EED" w:rsidRDefault="00725EED">
      <w:pPr>
        <w:spacing w:after="0" w:line="240" w:lineRule="auto"/>
      </w:pPr>
      <w:r>
        <w:separator/>
      </w:r>
    </w:p>
  </w:footnote>
  <w:footnote w:type="continuationSeparator" w:id="0">
    <w:p w:rsidR="00725EED" w:rsidRDefault="00725E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28" w:rsidRDefault="00713A82" w:rsidP="00F43C3C">
    <w:pPr>
      <w:pStyle w:val="Header"/>
      <w:ind w:left="-1134"/>
    </w:pPr>
    <w:r>
      <w:rPr>
        <w:noProof/>
        <w:lang w:eastAsia="en-GB"/>
      </w:rPr>
      <w:drawing>
        <wp:inline distT="0" distB="0" distL="0" distR="0" wp14:anchorId="0F9DECEB" wp14:editId="3896A653">
          <wp:extent cx="7550236" cy="1619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BC LH HEADER COLOUR .jpg"/>
                  <pic:cNvPicPr/>
                </pic:nvPicPr>
                <pic:blipFill>
                  <a:blip r:embed="rId1">
                    <a:extLst>
                      <a:ext uri="{28A0092B-C50C-407E-A947-70E740481C1C}">
                        <a14:useLocalDpi xmlns:a14="http://schemas.microsoft.com/office/drawing/2010/main" val="0"/>
                      </a:ext>
                    </a:extLst>
                  </a:blip>
                  <a:stretch>
                    <a:fillRect/>
                  </a:stretch>
                </pic:blipFill>
                <pic:spPr>
                  <a:xfrm>
                    <a:off x="0" y="0"/>
                    <a:ext cx="7547983" cy="16187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51B"/>
    <w:multiLevelType w:val="hybridMultilevel"/>
    <w:tmpl w:val="8CAC42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05C41AA"/>
    <w:multiLevelType w:val="hybridMultilevel"/>
    <w:tmpl w:val="D9E25A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1C202C1"/>
    <w:multiLevelType w:val="hybridMultilevel"/>
    <w:tmpl w:val="C80E4D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84B34C0"/>
    <w:multiLevelType w:val="hybridMultilevel"/>
    <w:tmpl w:val="C5B2AF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C05958"/>
    <w:multiLevelType w:val="hybridMultilevel"/>
    <w:tmpl w:val="9A82DF0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67A6243"/>
    <w:multiLevelType w:val="hybridMultilevel"/>
    <w:tmpl w:val="01A6A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C8697C"/>
    <w:multiLevelType w:val="hybridMultilevel"/>
    <w:tmpl w:val="EAD2261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9E85109"/>
    <w:multiLevelType w:val="hybridMultilevel"/>
    <w:tmpl w:val="237A6EC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A722292"/>
    <w:multiLevelType w:val="hybridMultilevel"/>
    <w:tmpl w:val="DF704B7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AA5079"/>
    <w:multiLevelType w:val="hybridMultilevel"/>
    <w:tmpl w:val="04D84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BA041A"/>
    <w:multiLevelType w:val="hybridMultilevel"/>
    <w:tmpl w:val="FD8C95E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0503248"/>
    <w:multiLevelType w:val="hybridMultilevel"/>
    <w:tmpl w:val="2E98E9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1F2CA0"/>
    <w:multiLevelType w:val="hybridMultilevel"/>
    <w:tmpl w:val="4C4A0B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05663E4"/>
    <w:multiLevelType w:val="hybridMultilevel"/>
    <w:tmpl w:val="F5E03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2060F5"/>
    <w:multiLevelType w:val="hybridMultilevel"/>
    <w:tmpl w:val="BC3AB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5E07F7"/>
    <w:multiLevelType w:val="hybridMultilevel"/>
    <w:tmpl w:val="954C31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3AE468E"/>
    <w:multiLevelType w:val="hybridMultilevel"/>
    <w:tmpl w:val="F3B4C1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65FF24F2"/>
    <w:multiLevelType w:val="hybridMultilevel"/>
    <w:tmpl w:val="038A1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7"/>
  </w:num>
  <w:num w:numId="4">
    <w:abstractNumId w:val="9"/>
  </w:num>
  <w:num w:numId="5">
    <w:abstractNumId w:val="5"/>
  </w:num>
  <w:num w:numId="6">
    <w:abstractNumId w:val="16"/>
  </w:num>
  <w:num w:numId="7">
    <w:abstractNumId w:val="1"/>
  </w:num>
  <w:num w:numId="8">
    <w:abstractNumId w:val="2"/>
  </w:num>
  <w:num w:numId="9">
    <w:abstractNumId w:val="11"/>
  </w:num>
  <w:num w:numId="10">
    <w:abstractNumId w:val="0"/>
  </w:num>
  <w:num w:numId="11">
    <w:abstractNumId w:val="3"/>
  </w:num>
  <w:num w:numId="12">
    <w:abstractNumId w:val="4"/>
  </w:num>
  <w:num w:numId="13">
    <w:abstractNumId w:val="12"/>
  </w:num>
  <w:num w:numId="14">
    <w:abstractNumId w:val="10"/>
  </w:num>
  <w:num w:numId="15">
    <w:abstractNumId w:val="15"/>
  </w:num>
  <w:num w:numId="16">
    <w:abstractNumId w:val="14"/>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908"/>
    <w:rsid w:val="00142128"/>
    <w:rsid w:val="00191AED"/>
    <w:rsid w:val="002127E7"/>
    <w:rsid w:val="00242A7E"/>
    <w:rsid w:val="00253328"/>
    <w:rsid w:val="00257C66"/>
    <w:rsid w:val="00303908"/>
    <w:rsid w:val="00316BCA"/>
    <w:rsid w:val="0036571F"/>
    <w:rsid w:val="003C0138"/>
    <w:rsid w:val="003C1E27"/>
    <w:rsid w:val="003D7BFE"/>
    <w:rsid w:val="003E2AFC"/>
    <w:rsid w:val="00403997"/>
    <w:rsid w:val="00491EC5"/>
    <w:rsid w:val="004D6D12"/>
    <w:rsid w:val="00523F51"/>
    <w:rsid w:val="00553553"/>
    <w:rsid w:val="005E7A2A"/>
    <w:rsid w:val="006271FF"/>
    <w:rsid w:val="00640339"/>
    <w:rsid w:val="006E6C63"/>
    <w:rsid w:val="00713A82"/>
    <w:rsid w:val="0071463B"/>
    <w:rsid w:val="00725EED"/>
    <w:rsid w:val="007A47F5"/>
    <w:rsid w:val="00865B23"/>
    <w:rsid w:val="008D38C3"/>
    <w:rsid w:val="00907CD7"/>
    <w:rsid w:val="0091408B"/>
    <w:rsid w:val="00920C77"/>
    <w:rsid w:val="00957377"/>
    <w:rsid w:val="009921C2"/>
    <w:rsid w:val="009B7C44"/>
    <w:rsid w:val="00A962CB"/>
    <w:rsid w:val="00AC33C5"/>
    <w:rsid w:val="00AD64D8"/>
    <w:rsid w:val="00AE72D6"/>
    <w:rsid w:val="00B3540D"/>
    <w:rsid w:val="00BD6151"/>
    <w:rsid w:val="00CF0A37"/>
    <w:rsid w:val="00D04C3C"/>
    <w:rsid w:val="00D216B5"/>
    <w:rsid w:val="00D474AE"/>
    <w:rsid w:val="00D64CE0"/>
    <w:rsid w:val="00E73F47"/>
    <w:rsid w:val="00E839F1"/>
    <w:rsid w:val="00EA512C"/>
    <w:rsid w:val="00EC126F"/>
    <w:rsid w:val="00F5406A"/>
    <w:rsid w:val="00FB6F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FBF59"/>
  <w15:docId w15:val="{CC78EEC4-C02B-42F8-A60E-ED9629EF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908"/>
    <w:rPr>
      <w:rFonts w:ascii="Calibri" w:eastAsia="Calibri" w:hAnsi="Calibri" w:cs="Times New Roman"/>
    </w:rPr>
  </w:style>
  <w:style w:type="paragraph" w:styleId="Heading1">
    <w:name w:val="heading 1"/>
    <w:basedOn w:val="Normal"/>
    <w:next w:val="Normal"/>
    <w:link w:val="Heading1Char"/>
    <w:qFormat/>
    <w:rsid w:val="00303908"/>
    <w:pPr>
      <w:keepNext/>
      <w:tabs>
        <w:tab w:val="left" w:pos="1480"/>
        <w:tab w:val="right" w:pos="6048"/>
        <w:tab w:val="left" w:pos="6336"/>
        <w:tab w:val="left" w:pos="7056"/>
        <w:tab w:val="left" w:pos="8784"/>
      </w:tabs>
      <w:spacing w:after="0" w:line="240" w:lineRule="auto"/>
      <w:ind w:right="-220"/>
      <w:outlineLvl w:val="0"/>
    </w:pPr>
    <w:rPr>
      <w:rFonts w:ascii="Arial" w:eastAsia="Times New Roman" w:hAnsi="Arial"/>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3908"/>
    <w:rPr>
      <w:rFonts w:ascii="Arial" w:eastAsia="Times New Roman" w:hAnsi="Arial" w:cs="Times New Roman"/>
      <w:b/>
      <w:bCs/>
      <w:sz w:val="18"/>
      <w:szCs w:val="20"/>
    </w:rPr>
  </w:style>
  <w:style w:type="paragraph" w:styleId="Header">
    <w:name w:val="header"/>
    <w:basedOn w:val="Normal"/>
    <w:link w:val="HeaderChar"/>
    <w:uiPriority w:val="99"/>
    <w:unhideWhenUsed/>
    <w:rsid w:val="003039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3908"/>
    <w:rPr>
      <w:rFonts w:ascii="Calibri" w:eastAsia="Calibri" w:hAnsi="Calibri" w:cs="Times New Roman"/>
    </w:rPr>
  </w:style>
  <w:style w:type="paragraph" w:styleId="Footer">
    <w:name w:val="footer"/>
    <w:basedOn w:val="Normal"/>
    <w:link w:val="FooterChar"/>
    <w:uiPriority w:val="99"/>
    <w:unhideWhenUsed/>
    <w:rsid w:val="003039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3908"/>
    <w:rPr>
      <w:rFonts w:ascii="Calibri" w:eastAsia="Calibri" w:hAnsi="Calibri" w:cs="Times New Roman"/>
    </w:rPr>
  </w:style>
  <w:style w:type="table" w:styleId="TableGrid">
    <w:name w:val="Table Grid"/>
    <w:basedOn w:val="TableNormal"/>
    <w:rsid w:val="0030390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03908"/>
    <w:rPr>
      <w:color w:val="0000FF" w:themeColor="hyperlink"/>
      <w:u w:val="single"/>
    </w:rPr>
  </w:style>
  <w:style w:type="paragraph" w:styleId="ListParagraph">
    <w:name w:val="List Paragraph"/>
    <w:basedOn w:val="Normal"/>
    <w:uiPriority w:val="34"/>
    <w:qFormat/>
    <w:rsid w:val="00303908"/>
    <w:pPr>
      <w:ind w:left="720"/>
      <w:contextualSpacing/>
    </w:pPr>
  </w:style>
  <w:style w:type="paragraph" w:styleId="BalloonText">
    <w:name w:val="Balloon Text"/>
    <w:basedOn w:val="Normal"/>
    <w:link w:val="BalloonTextChar"/>
    <w:uiPriority w:val="99"/>
    <w:semiHidden/>
    <w:unhideWhenUsed/>
    <w:rsid w:val="00303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90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hel.lees@tameside.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meside.gov.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ov.uk/guidance/schools-financial-value-standard-and-assurance-sfv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848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Jones</dc:creator>
  <cp:lastModifiedBy>Rachel Lees</cp:lastModifiedBy>
  <cp:revision>4</cp:revision>
  <cp:lastPrinted>2021-10-15T14:29:00Z</cp:lastPrinted>
  <dcterms:created xsi:type="dcterms:W3CDTF">2021-10-28T12:28:00Z</dcterms:created>
  <dcterms:modified xsi:type="dcterms:W3CDTF">2021-11-23T10:44:00Z</dcterms:modified>
</cp:coreProperties>
</file>