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27" w:rsidRDefault="006C1131" w:rsidP="00680314">
      <w:pPr>
        <w:spacing w:after="18"/>
        <w:ind w:left="6403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279400</wp:posOffset>
            </wp:positionH>
            <wp:positionV relativeFrom="margin">
              <wp:posOffset>-101600</wp:posOffset>
            </wp:positionV>
            <wp:extent cx="958850" cy="1003300"/>
            <wp:effectExtent l="0" t="0" r="0" b="6350"/>
            <wp:wrapTight wrapText="bothSides">
              <wp:wrapPolygon edited="0">
                <wp:start x="1287" y="0"/>
                <wp:lineTo x="1717" y="6972"/>
                <wp:lineTo x="2575" y="13534"/>
                <wp:lineTo x="0" y="13534"/>
                <wp:lineTo x="0" y="16815"/>
                <wp:lineTo x="4291" y="20096"/>
                <wp:lineTo x="6437" y="21327"/>
                <wp:lineTo x="13732" y="21327"/>
                <wp:lineTo x="16736" y="20096"/>
                <wp:lineTo x="21028" y="16815"/>
                <wp:lineTo x="21028" y="13534"/>
                <wp:lineTo x="18882" y="13534"/>
                <wp:lineTo x="20170" y="0"/>
                <wp:lineTo x="1287" y="0"/>
              </wp:wrapPolygon>
            </wp:wrapTight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A27" w:rsidRDefault="006C1131" w:rsidP="0068031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42A27" w:rsidRDefault="00F52B03" w:rsidP="00F52B03">
      <w:pPr>
        <w:spacing w:after="0"/>
      </w:pPr>
      <w:r w:rsidRPr="00F52B03">
        <w:rPr>
          <w:b/>
          <w:sz w:val="24"/>
        </w:rPr>
        <w:t xml:space="preserve">                                            </w:t>
      </w:r>
      <w:r w:rsidR="00FD6D5A">
        <w:rPr>
          <w:b/>
          <w:sz w:val="24"/>
          <w:u w:val="single" w:color="000000"/>
        </w:rPr>
        <w:t>Sports Premium Funding 2020– 2021</w:t>
      </w:r>
      <w:r>
        <w:rPr>
          <w:b/>
          <w:sz w:val="24"/>
          <w:u w:val="single" w:color="000000"/>
        </w:rPr>
        <w:t xml:space="preserve"> – plan for expenditure</w:t>
      </w:r>
    </w:p>
    <w:p w:rsidR="00842A27" w:rsidRDefault="006C1131">
      <w:pPr>
        <w:spacing w:after="0"/>
      </w:pPr>
      <w:r>
        <w:rPr>
          <w:b/>
          <w:sz w:val="24"/>
        </w:rPr>
        <w:t xml:space="preserve"> </w:t>
      </w:r>
    </w:p>
    <w:p w:rsidR="00680314" w:rsidRDefault="00680314">
      <w:pPr>
        <w:spacing w:after="0" w:line="267" w:lineRule="auto"/>
        <w:ind w:left="-5" w:hanging="10"/>
        <w:rPr>
          <w:sz w:val="24"/>
        </w:rPr>
      </w:pPr>
    </w:p>
    <w:p w:rsidR="00680314" w:rsidRPr="00680314" w:rsidRDefault="00680314">
      <w:pPr>
        <w:spacing w:after="0" w:line="267" w:lineRule="auto"/>
        <w:ind w:left="-5" w:hanging="10"/>
        <w:rPr>
          <w:i/>
          <w:color w:val="FF0000"/>
          <w:sz w:val="24"/>
        </w:rPr>
      </w:pPr>
      <w:r w:rsidRPr="00680314">
        <w:rPr>
          <w:i/>
          <w:color w:val="FF0000"/>
          <w:sz w:val="24"/>
        </w:rPr>
        <w:t>Opening up the world for</w:t>
      </w:r>
    </w:p>
    <w:p w:rsidR="00680314" w:rsidRPr="00680314" w:rsidRDefault="00FE36AF">
      <w:pPr>
        <w:spacing w:after="0" w:line="267" w:lineRule="auto"/>
        <w:ind w:left="-5" w:hanging="10"/>
        <w:rPr>
          <w:color w:val="FF0000"/>
          <w:sz w:val="24"/>
        </w:rPr>
      </w:pPr>
      <w:r>
        <w:rPr>
          <w:i/>
          <w:color w:val="FF0000"/>
          <w:sz w:val="24"/>
        </w:rPr>
        <w:t>o</w:t>
      </w:r>
      <w:r w:rsidR="00680314" w:rsidRPr="00680314">
        <w:rPr>
          <w:i/>
          <w:color w:val="FF0000"/>
          <w:sz w:val="24"/>
        </w:rPr>
        <w:t>ur children and families</w:t>
      </w:r>
    </w:p>
    <w:p w:rsidR="00680314" w:rsidRDefault="00680314">
      <w:pPr>
        <w:spacing w:after="0" w:line="267" w:lineRule="auto"/>
        <w:ind w:left="-5" w:hanging="10"/>
        <w:rPr>
          <w:sz w:val="24"/>
        </w:rPr>
      </w:pPr>
    </w:p>
    <w:p w:rsidR="00842A27" w:rsidRDefault="006C1131">
      <w:pPr>
        <w:spacing w:after="0" w:line="267" w:lineRule="auto"/>
        <w:ind w:left="-5" w:hanging="10"/>
      </w:pPr>
      <w:r>
        <w:rPr>
          <w:sz w:val="24"/>
        </w:rPr>
        <w:t xml:space="preserve">Our allocation of Sports Premium Funding </w:t>
      </w:r>
      <w:r w:rsidR="00FD6D5A">
        <w:rPr>
          <w:sz w:val="24"/>
        </w:rPr>
        <w:t xml:space="preserve">this year is </w:t>
      </w:r>
      <w:r w:rsidR="00FD6D5A" w:rsidRPr="00FD6D5A">
        <w:rPr>
          <w:b/>
          <w:color w:val="FF0000"/>
          <w:sz w:val="32"/>
          <w:szCs w:val="32"/>
        </w:rPr>
        <w:t>£</w:t>
      </w:r>
      <w:r w:rsidRPr="00FD6D5A">
        <w:rPr>
          <w:b/>
          <w:color w:val="FF0000"/>
          <w:sz w:val="32"/>
          <w:szCs w:val="32"/>
        </w:rPr>
        <w:t>19,250</w:t>
      </w:r>
      <w:r>
        <w:rPr>
          <w:sz w:val="24"/>
        </w:rPr>
        <w:t xml:space="preserve">. The government’s guidance about how to spend this money is as follows: </w:t>
      </w:r>
    </w:p>
    <w:p w:rsidR="00842A27" w:rsidRDefault="006C1131">
      <w:pPr>
        <w:spacing w:after="0"/>
      </w:pPr>
      <w:r>
        <w:rPr>
          <w:sz w:val="24"/>
        </w:rPr>
        <w:t xml:space="preserve"> </w:t>
      </w:r>
    </w:p>
    <w:p w:rsidR="00842A27" w:rsidRDefault="006C1131" w:rsidP="00C27BBC">
      <w:pPr>
        <w:spacing w:after="0"/>
      </w:pPr>
      <w:r>
        <w:rPr>
          <w:sz w:val="24"/>
        </w:rPr>
        <w:t xml:space="preserve"> </w:t>
      </w:r>
      <w:r>
        <w:rPr>
          <w:b/>
          <w:sz w:val="24"/>
          <w:u w:val="single" w:color="000000"/>
        </w:rPr>
        <w:t>Purpose of funding</w:t>
      </w:r>
      <w:r>
        <w:rPr>
          <w:sz w:val="24"/>
        </w:rPr>
        <w:t xml:space="preserve">  </w:t>
      </w:r>
    </w:p>
    <w:p w:rsidR="00842A27" w:rsidRDefault="006C1131">
      <w:pPr>
        <w:spacing w:after="0"/>
      </w:pPr>
      <w:r>
        <w:rPr>
          <w:sz w:val="24"/>
        </w:rPr>
        <w:t xml:space="preserve"> </w:t>
      </w:r>
    </w:p>
    <w:p w:rsidR="00842A27" w:rsidRDefault="006C1131">
      <w:pPr>
        <w:spacing w:after="0" w:line="267" w:lineRule="auto"/>
        <w:ind w:left="-5" w:hanging="10"/>
      </w:pPr>
      <w:r>
        <w:rPr>
          <w:sz w:val="24"/>
        </w:rPr>
        <w:t xml:space="preserve">Schools must spend the additional funding on improving their provision of PE and Sport, but they will have the freedom to choose how they do this. </w:t>
      </w:r>
    </w:p>
    <w:p w:rsidR="00842A27" w:rsidRDefault="006C1131">
      <w:pPr>
        <w:spacing w:after="0"/>
      </w:pPr>
      <w:r>
        <w:rPr>
          <w:sz w:val="24"/>
        </w:rPr>
        <w:t xml:space="preserve"> </w:t>
      </w:r>
    </w:p>
    <w:p w:rsidR="00842A27" w:rsidRDefault="006C1131">
      <w:pPr>
        <w:spacing w:after="0"/>
      </w:pPr>
      <w:r>
        <w:rPr>
          <w:sz w:val="24"/>
        </w:rPr>
        <w:t xml:space="preserve"> </w:t>
      </w:r>
    </w:p>
    <w:p w:rsidR="00842A27" w:rsidRDefault="006C1131">
      <w:pPr>
        <w:spacing w:after="0" w:line="267" w:lineRule="auto"/>
        <w:ind w:left="-5" w:hanging="10"/>
      </w:pPr>
      <w:r>
        <w:rPr>
          <w:sz w:val="24"/>
        </w:rPr>
        <w:t xml:space="preserve">Possible uses for the funding might include: </w:t>
      </w:r>
    </w:p>
    <w:p w:rsidR="00842A27" w:rsidRDefault="006C1131">
      <w:pPr>
        <w:spacing w:after="0"/>
      </w:pPr>
      <w:r>
        <w:rPr>
          <w:sz w:val="24"/>
        </w:rPr>
        <w:t xml:space="preserve"> </w:t>
      </w:r>
    </w:p>
    <w:p w:rsidR="00842A27" w:rsidRDefault="006C1131">
      <w:pPr>
        <w:spacing w:after="0"/>
      </w:pPr>
      <w:r>
        <w:rPr>
          <w:sz w:val="24"/>
        </w:rPr>
        <w:t xml:space="preserve"> </w:t>
      </w:r>
    </w:p>
    <w:p w:rsidR="00842A27" w:rsidRDefault="006C1131">
      <w:pPr>
        <w:numPr>
          <w:ilvl w:val="0"/>
          <w:numId w:val="1"/>
        </w:numPr>
        <w:spacing w:after="42"/>
        <w:ind w:hanging="360"/>
      </w:pPr>
      <w:r>
        <w:rPr>
          <w:i/>
          <w:sz w:val="24"/>
        </w:rPr>
        <w:t xml:space="preserve">hiring specialist PE teachers or qualified sports coaches to work with primary teachers when teaching PE  </w:t>
      </w:r>
    </w:p>
    <w:p w:rsidR="00842A27" w:rsidRDefault="006C1131">
      <w:pPr>
        <w:numPr>
          <w:ilvl w:val="0"/>
          <w:numId w:val="1"/>
        </w:numPr>
        <w:spacing w:after="42"/>
        <w:ind w:hanging="360"/>
      </w:pPr>
      <w:r>
        <w:rPr>
          <w:i/>
          <w:sz w:val="24"/>
        </w:rPr>
        <w:t xml:space="preserve">supporting and engaging the least active children through new or additional Change4Life clubs </w:t>
      </w:r>
    </w:p>
    <w:p w:rsidR="00842A27" w:rsidRDefault="006C1131">
      <w:pPr>
        <w:numPr>
          <w:ilvl w:val="0"/>
          <w:numId w:val="1"/>
        </w:numPr>
        <w:spacing w:after="42"/>
        <w:ind w:hanging="360"/>
      </w:pPr>
      <w:r>
        <w:rPr>
          <w:i/>
          <w:sz w:val="24"/>
        </w:rPr>
        <w:t xml:space="preserve">paying for professional development opportunities for teachers in PE and sport </w:t>
      </w:r>
    </w:p>
    <w:p w:rsidR="00842A27" w:rsidRPr="00EB6FC3" w:rsidRDefault="006C1131">
      <w:pPr>
        <w:numPr>
          <w:ilvl w:val="0"/>
          <w:numId w:val="1"/>
        </w:numPr>
        <w:spacing w:after="42"/>
        <w:ind w:hanging="360"/>
      </w:pPr>
      <w:r>
        <w:rPr>
          <w:i/>
          <w:sz w:val="24"/>
        </w:rPr>
        <w:t xml:space="preserve">providing cover to release primary teachers for professional development in PE and sport </w:t>
      </w:r>
    </w:p>
    <w:p w:rsidR="00EB6FC3" w:rsidRDefault="00EB6FC3">
      <w:pPr>
        <w:numPr>
          <w:ilvl w:val="0"/>
          <w:numId w:val="1"/>
        </w:numPr>
        <w:spacing w:after="42"/>
        <w:ind w:hanging="360"/>
      </w:pPr>
      <w:r>
        <w:rPr>
          <w:i/>
          <w:sz w:val="24"/>
        </w:rPr>
        <w:t>purchasing quality equipment to support learning in PE</w:t>
      </w:r>
    </w:p>
    <w:p w:rsidR="00842A27" w:rsidRDefault="006C1131">
      <w:pPr>
        <w:numPr>
          <w:ilvl w:val="0"/>
          <w:numId w:val="1"/>
        </w:numPr>
        <w:spacing w:after="42"/>
        <w:ind w:hanging="360"/>
      </w:pPr>
      <w:r>
        <w:rPr>
          <w:i/>
          <w:sz w:val="24"/>
        </w:rPr>
        <w:t xml:space="preserve">running sport competitions, or increasing pupils’ participation in the School Games  </w:t>
      </w:r>
    </w:p>
    <w:p w:rsidR="00EB6FC3" w:rsidRPr="00EB6FC3" w:rsidRDefault="006C1131">
      <w:pPr>
        <w:numPr>
          <w:ilvl w:val="0"/>
          <w:numId w:val="1"/>
        </w:numPr>
        <w:spacing w:after="42"/>
        <w:ind w:hanging="360"/>
      </w:pPr>
      <w:r>
        <w:rPr>
          <w:i/>
          <w:sz w:val="24"/>
        </w:rPr>
        <w:t xml:space="preserve">buying quality assured professional development modules or materials for PE and sport  </w:t>
      </w:r>
    </w:p>
    <w:p w:rsidR="00EB6FC3" w:rsidRPr="00EB6FC3" w:rsidRDefault="006C1131">
      <w:pPr>
        <w:numPr>
          <w:ilvl w:val="0"/>
          <w:numId w:val="1"/>
        </w:numPr>
        <w:spacing w:after="42"/>
        <w:ind w:hanging="360"/>
      </w:pPr>
      <w:r>
        <w:rPr>
          <w:i/>
          <w:sz w:val="24"/>
        </w:rPr>
        <w:t xml:space="preserve">providing places for pupils on after school sports clubs and holiday clubs  </w:t>
      </w:r>
    </w:p>
    <w:p w:rsidR="00842A27" w:rsidRDefault="006C1131">
      <w:pPr>
        <w:numPr>
          <w:ilvl w:val="0"/>
          <w:numId w:val="1"/>
        </w:numPr>
        <w:spacing w:after="42"/>
        <w:ind w:hanging="360"/>
      </w:pPr>
      <w:r>
        <w:rPr>
          <w:i/>
          <w:sz w:val="24"/>
        </w:rPr>
        <w:t xml:space="preserve">pooling the additional funding with that of other local schools.  </w:t>
      </w:r>
    </w:p>
    <w:p w:rsidR="00842A27" w:rsidRDefault="006C1131">
      <w:pPr>
        <w:spacing w:after="20"/>
      </w:pPr>
      <w:r>
        <w:rPr>
          <w:i/>
          <w:sz w:val="24"/>
        </w:rPr>
        <w:t xml:space="preserve"> </w:t>
      </w:r>
    </w:p>
    <w:p w:rsidR="00842A27" w:rsidRDefault="006C1131">
      <w:pPr>
        <w:spacing w:after="42"/>
        <w:ind w:left="10" w:hanging="10"/>
      </w:pPr>
      <w:r>
        <w:rPr>
          <w:i/>
          <w:sz w:val="24"/>
        </w:rPr>
        <w:t xml:space="preserve">(DfE, June 2013) </w:t>
      </w:r>
    </w:p>
    <w:p w:rsidR="00842A27" w:rsidRDefault="006C1131">
      <w:pPr>
        <w:spacing w:after="0"/>
      </w:pPr>
      <w:r>
        <w:rPr>
          <w:i/>
          <w:sz w:val="24"/>
        </w:rPr>
        <w:t xml:space="preserve"> </w:t>
      </w:r>
    </w:p>
    <w:p w:rsidR="00842A27" w:rsidRDefault="006C1131" w:rsidP="00C27BBC">
      <w:pPr>
        <w:spacing w:after="22"/>
      </w:pPr>
      <w:r>
        <w:rPr>
          <w:i/>
          <w:sz w:val="24"/>
        </w:rPr>
        <w:t xml:space="preserve"> </w:t>
      </w:r>
      <w:r>
        <w:rPr>
          <w:sz w:val="24"/>
        </w:rPr>
        <w:t xml:space="preserve">At Burrowmoor Primary School it is our priority to spend this extra funding in ways that are sustainable and that will have a lasting impact on the provision and quality of Physical Education provided to all our pupils.  </w:t>
      </w:r>
    </w:p>
    <w:p w:rsidR="00842A27" w:rsidRDefault="006C1131">
      <w:pPr>
        <w:spacing w:after="20"/>
      </w:pPr>
      <w:r>
        <w:rPr>
          <w:sz w:val="24"/>
        </w:rPr>
        <w:lastRenderedPageBreak/>
        <w:t xml:space="preserve"> </w:t>
      </w:r>
    </w:p>
    <w:p w:rsidR="00842A27" w:rsidRDefault="006C1131">
      <w:pPr>
        <w:spacing w:after="20"/>
        <w:ind w:left="-5" w:hanging="10"/>
      </w:pPr>
      <w:r>
        <w:rPr>
          <w:b/>
          <w:sz w:val="24"/>
        </w:rPr>
        <w:t xml:space="preserve">We expect to see an improvement against the following 5 key indicators:  </w:t>
      </w:r>
    </w:p>
    <w:p w:rsidR="00842A27" w:rsidRDefault="006C1131">
      <w:pPr>
        <w:spacing w:after="71"/>
      </w:pPr>
      <w:r>
        <w:rPr>
          <w:b/>
          <w:sz w:val="24"/>
        </w:rPr>
        <w:t xml:space="preserve"> </w:t>
      </w:r>
    </w:p>
    <w:p w:rsidR="00842A27" w:rsidRDefault="006C1131">
      <w:pPr>
        <w:numPr>
          <w:ilvl w:val="0"/>
          <w:numId w:val="1"/>
        </w:numPr>
        <w:spacing w:after="33" w:line="267" w:lineRule="auto"/>
        <w:ind w:hanging="360"/>
      </w:pPr>
      <w:r>
        <w:rPr>
          <w:sz w:val="24"/>
        </w:rPr>
        <w:t xml:space="preserve">the engagement of all pupils in regular physical activity – kick-starting healthy active lifestyles  </w:t>
      </w:r>
    </w:p>
    <w:p w:rsidR="00842A27" w:rsidRDefault="006C1131">
      <w:pPr>
        <w:numPr>
          <w:ilvl w:val="0"/>
          <w:numId w:val="1"/>
        </w:numPr>
        <w:spacing w:after="36" w:line="267" w:lineRule="auto"/>
        <w:ind w:hanging="360"/>
      </w:pPr>
      <w:r>
        <w:rPr>
          <w:sz w:val="24"/>
        </w:rPr>
        <w:t xml:space="preserve">the profile of PE and sport being raised across the school as a tool for whole school improvement  </w:t>
      </w:r>
    </w:p>
    <w:p w:rsidR="00842A27" w:rsidRDefault="006C1131">
      <w:pPr>
        <w:numPr>
          <w:ilvl w:val="0"/>
          <w:numId w:val="1"/>
        </w:numPr>
        <w:spacing w:after="35" w:line="267" w:lineRule="auto"/>
        <w:ind w:hanging="360"/>
      </w:pPr>
      <w:r>
        <w:rPr>
          <w:sz w:val="24"/>
        </w:rPr>
        <w:t xml:space="preserve">increased confidence, knowledge and skills of all staff in teaching PE and sport  </w:t>
      </w:r>
    </w:p>
    <w:p w:rsidR="007F3473" w:rsidRPr="007F3473" w:rsidRDefault="006C1131">
      <w:pPr>
        <w:numPr>
          <w:ilvl w:val="0"/>
          <w:numId w:val="1"/>
        </w:numPr>
        <w:spacing w:after="0" w:line="267" w:lineRule="auto"/>
        <w:ind w:hanging="360"/>
      </w:pPr>
      <w:r>
        <w:rPr>
          <w:sz w:val="24"/>
        </w:rPr>
        <w:t xml:space="preserve">broader experience of a range of sports and activities offered to all pupils </w:t>
      </w:r>
    </w:p>
    <w:p w:rsidR="00842A27" w:rsidRDefault="006C1131">
      <w:pPr>
        <w:numPr>
          <w:ilvl w:val="0"/>
          <w:numId w:val="1"/>
        </w:numPr>
        <w:spacing w:after="0" w:line="267" w:lineRule="auto"/>
        <w:ind w:hanging="360"/>
      </w:pPr>
      <w:r>
        <w:rPr>
          <w:sz w:val="24"/>
        </w:rPr>
        <w:t xml:space="preserve">increased participation in competitive sport  </w:t>
      </w:r>
    </w:p>
    <w:p w:rsidR="00842A27" w:rsidRDefault="006C1131" w:rsidP="00FD6D5A">
      <w:pPr>
        <w:spacing w:after="22"/>
      </w:pPr>
      <w:r>
        <w:rPr>
          <w:sz w:val="24"/>
        </w:rPr>
        <w:t xml:space="preserve"> </w:t>
      </w:r>
    </w:p>
    <w:p w:rsidR="00842A27" w:rsidRDefault="006C1131">
      <w:pPr>
        <w:spacing w:after="22"/>
      </w:pPr>
      <w:r>
        <w:rPr>
          <w:sz w:val="24"/>
        </w:rPr>
        <w:t xml:space="preserve"> </w:t>
      </w:r>
    </w:p>
    <w:p w:rsidR="00842A27" w:rsidRDefault="006C1131">
      <w:pPr>
        <w:spacing w:after="0" w:line="267" w:lineRule="auto"/>
        <w:ind w:left="-5" w:hanging="10"/>
        <w:rPr>
          <w:sz w:val="24"/>
        </w:rPr>
      </w:pPr>
      <w:r>
        <w:rPr>
          <w:sz w:val="24"/>
        </w:rPr>
        <w:t xml:space="preserve">Projected costings may vary due to the availability of sports coaches and the changing needs of pupils.  </w:t>
      </w:r>
    </w:p>
    <w:p w:rsidR="00C27BBC" w:rsidRDefault="00C27BBC">
      <w:pPr>
        <w:spacing w:after="0" w:line="267" w:lineRule="auto"/>
        <w:ind w:left="-5" w:hanging="10"/>
        <w:rPr>
          <w:sz w:val="24"/>
        </w:rPr>
      </w:pPr>
    </w:p>
    <w:p w:rsidR="00C27BBC" w:rsidRDefault="00C27BBC">
      <w:pPr>
        <w:spacing w:after="0" w:line="267" w:lineRule="auto"/>
        <w:ind w:left="-5" w:hanging="10"/>
        <w:rPr>
          <w:sz w:val="24"/>
        </w:rPr>
      </w:pPr>
    </w:p>
    <w:p w:rsidR="00C27BBC" w:rsidRDefault="00C27BBC">
      <w:pPr>
        <w:spacing w:after="0" w:line="267" w:lineRule="auto"/>
        <w:ind w:left="-5" w:hanging="10"/>
        <w:rPr>
          <w:sz w:val="24"/>
        </w:rPr>
      </w:pPr>
    </w:p>
    <w:p w:rsidR="00C27BBC" w:rsidRDefault="00C27BBC">
      <w:pPr>
        <w:spacing w:after="0" w:line="267" w:lineRule="auto"/>
        <w:ind w:left="-5" w:hanging="10"/>
        <w:rPr>
          <w:sz w:val="24"/>
        </w:rPr>
      </w:pPr>
    </w:p>
    <w:p w:rsidR="00C27BBC" w:rsidRDefault="00C27BBC">
      <w:pPr>
        <w:spacing w:after="0" w:line="267" w:lineRule="auto"/>
        <w:ind w:left="-5" w:hanging="10"/>
        <w:rPr>
          <w:sz w:val="24"/>
        </w:rPr>
      </w:pPr>
    </w:p>
    <w:p w:rsidR="00C27BBC" w:rsidRDefault="00C27BBC">
      <w:pPr>
        <w:spacing w:after="0" w:line="267" w:lineRule="auto"/>
        <w:ind w:left="-5" w:hanging="10"/>
        <w:rPr>
          <w:sz w:val="24"/>
        </w:rPr>
      </w:pPr>
    </w:p>
    <w:p w:rsidR="00C27BBC" w:rsidRDefault="00C27BBC">
      <w:pPr>
        <w:spacing w:after="0" w:line="267" w:lineRule="auto"/>
        <w:ind w:left="-5" w:hanging="10"/>
        <w:rPr>
          <w:sz w:val="24"/>
        </w:rPr>
      </w:pPr>
    </w:p>
    <w:p w:rsidR="00C27BBC" w:rsidRDefault="00C27BBC">
      <w:pPr>
        <w:spacing w:after="0" w:line="267" w:lineRule="auto"/>
        <w:ind w:left="-5" w:hanging="10"/>
        <w:rPr>
          <w:sz w:val="24"/>
        </w:rPr>
      </w:pPr>
    </w:p>
    <w:p w:rsidR="00C27BBC" w:rsidRDefault="00C27BBC">
      <w:pPr>
        <w:spacing w:after="0" w:line="267" w:lineRule="auto"/>
        <w:ind w:left="-5" w:hanging="10"/>
        <w:rPr>
          <w:sz w:val="24"/>
        </w:rPr>
      </w:pPr>
    </w:p>
    <w:p w:rsidR="008421CF" w:rsidRDefault="008421CF" w:rsidP="00C27BBC">
      <w:pPr>
        <w:spacing w:after="0" w:line="267" w:lineRule="auto"/>
        <w:rPr>
          <w:sz w:val="24"/>
        </w:rPr>
      </w:pPr>
    </w:p>
    <w:p w:rsidR="008421CF" w:rsidRDefault="008421CF" w:rsidP="00C27BBC">
      <w:pPr>
        <w:spacing w:after="0" w:line="267" w:lineRule="auto"/>
        <w:rPr>
          <w:sz w:val="24"/>
        </w:rPr>
      </w:pPr>
    </w:p>
    <w:p w:rsidR="008421CF" w:rsidRDefault="008421CF" w:rsidP="00C27BBC">
      <w:pPr>
        <w:spacing w:after="0" w:line="267" w:lineRule="auto"/>
        <w:rPr>
          <w:sz w:val="24"/>
        </w:rPr>
      </w:pPr>
    </w:p>
    <w:p w:rsidR="008421CF" w:rsidRDefault="008421CF" w:rsidP="00C27BBC">
      <w:pPr>
        <w:spacing w:after="0" w:line="267" w:lineRule="auto"/>
        <w:rPr>
          <w:sz w:val="24"/>
        </w:rPr>
      </w:pPr>
    </w:p>
    <w:p w:rsidR="008421CF" w:rsidRDefault="008421CF" w:rsidP="00C27BBC">
      <w:pPr>
        <w:spacing w:after="0" w:line="267" w:lineRule="auto"/>
        <w:rPr>
          <w:sz w:val="24"/>
        </w:rPr>
      </w:pPr>
    </w:p>
    <w:p w:rsidR="008421CF" w:rsidRDefault="008421CF" w:rsidP="00C27BBC">
      <w:pPr>
        <w:spacing w:after="0" w:line="267" w:lineRule="auto"/>
        <w:rPr>
          <w:sz w:val="24"/>
        </w:rPr>
      </w:pPr>
    </w:p>
    <w:p w:rsidR="008421CF" w:rsidRDefault="008421CF" w:rsidP="00C27BBC">
      <w:pPr>
        <w:spacing w:after="0" w:line="267" w:lineRule="auto"/>
        <w:rPr>
          <w:sz w:val="24"/>
        </w:rPr>
      </w:pPr>
    </w:p>
    <w:p w:rsidR="008421CF" w:rsidRDefault="008421CF" w:rsidP="00C27BBC">
      <w:pPr>
        <w:spacing w:after="0" w:line="267" w:lineRule="auto"/>
        <w:rPr>
          <w:sz w:val="28"/>
          <w:szCs w:val="28"/>
        </w:rPr>
      </w:pPr>
    </w:p>
    <w:p w:rsidR="008421CF" w:rsidRPr="00C27BBC" w:rsidRDefault="008421CF" w:rsidP="00C27BBC">
      <w:pPr>
        <w:spacing w:after="0" w:line="267" w:lineRule="auto"/>
        <w:rPr>
          <w:sz w:val="28"/>
          <w:szCs w:val="28"/>
        </w:rPr>
      </w:pPr>
    </w:p>
    <w:p w:rsidR="00842A27" w:rsidRDefault="00842A27">
      <w:pPr>
        <w:spacing w:after="0"/>
      </w:pPr>
    </w:p>
    <w:tbl>
      <w:tblPr>
        <w:tblStyle w:val="TableGrid"/>
        <w:tblW w:w="13370" w:type="dxa"/>
        <w:tblInd w:w="-48" w:type="dxa"/>
        <w:tblCellMar>
          <w:top w:w="84" w:type="dxa"/>
          <w:left w:w="53" w:type="dxa"/>
          <w:right w:w="18" w:type="dxa"/>
        </w:tblCellMar>
        <w:tblLook w:val="04A0" w:firstRow="1" w:lastRow="0" w:firstColumn="1" w:lastColumn="0" w:noHBand="0" w:noVBand="1"/>
      </w:tblPr>
      <w:tblGrid>
        <w:gridCol w:w="1746"/>
        <w:gridCol w:w="2263"/>
        <w:gridCol w:w="2168"/>
        <w:gridCol w:w="1387"/>
        <w:gridCol w:w="1164"/>
        <w:gridCol w:w="1954"/>
        <w:gridCol w:w="2688"/>
      </w:tblGrid>
      <w:tr w:rsidR="00C0706F" w:rsidTr="006B6D35">
        <w:trPr>
          <w:gridAfter w:val="3"/>
          <w:wAfter w:w="5806" w:type="dxa"/>
          <w:trHeight w:val="679"/>
        </w:trPr>
        <w:tc>
          <w:tcPr>
            <w:tcW w:w="4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F05083">
            <w:pPr>
              <w:ind w:left="2"/>
            </w:pPr>
            <w:r>
              <w:rPr>
                <w:b/>
                <w:sz w:val="24"/>
              </w:rPr>
              <w:lastRenderedPageBreak/>
              <w:t>Academic Year: 2020 - 2021</w:t>
            </w:r>
          </w:p>
        </w:tc>
        <w:tc>
          <w:tcPr>
            <w:tcW w:w="3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funding allocated: </w:t>
            </w:r>
            <w:r w:rsidRPr="00F05083">
              <w:rPr>
                <w:b/>
                <w:color w:val="FF0000"/>
                <w:sz w:val="24"/>
              </w:rPr>
              <w:t>£19250</w:t>
            </w:r>
          </w:p>
          <w:p w:rsidR="00C0706F" w:rsidRDefault="00C0706F">
            <w:pPr>
              <w:ind w:left="2"/>
            </w:pPr>
          </w:p>
          <w:p w:rsidR="00C0706F" w:rsidRDefault="00C0706F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C0706F" w:rsidTr="006B6D35">
        <w:trPr>
          <w:trHeight w:val="1580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PE and sport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Premium Key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Outcome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Indicator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School Focus/ planned </w:t>
            </w:r>
            <w:r>
              <w:rPr>
                <w:b/>
                <w:i/>
                <w:sz w:val="24"/>
                <w:u w:val="single" w:color="000000"/>
              </w:rPr>
              <w:t>impact</w:t>
            </w:r>
            <w:r>
              <w:rPr>
                <w:b/>
                <w:i/>
                <w:sz w:val="24"/>
              </w:rPr>
              <w:t xml:space="preserve"> on pupils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Actions to Achieve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Planned Funding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Actual Funding / spent 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Evidence 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C0706F" w:rsidRDefault="00F05083">
            <w:pPr>
              <w:ind w:left="1" w:right="222"/>
              <w:jc w:val="both"/>
            </w:pPr>
            <w:r>
              <w:rPr>
                <w:sz w:val="24"/>
              </w:rPr>
              <w:t>Review July 2021</w:t>
            </w:r>
            <w:r w:rsidR="00C0706F">
              <w:rPr>
                <w:sz w:val="24"/>
              </w:rPr>
              <w:t xml:space="preserve"> </w:t>
            </w:r>
          </w:p>
        </w:tc>
      </w:tr>
      <w:tr w:rsidR="00C0706F" w:rsidTr="006B6D35">
        <w:trPr>
          <w:trHeight w:val="972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1. The engagement of </w:t>
            </w:r>
          </w:p>
          <w:p w:rsidR="00C0706F" w:rsidRDefault="00C0706F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all pupils in </w:t>
            </w:r>
          </w:p>
          <w:p w:rsidR="006B6D35" w:rsidRDefault="006B6D35">
            <w:pPr>
              <w:ind w:left="2"/>
            </w:pPr>
            <w:r>
              <w:rPr>
                <w:sz w:val="24"/>
              </w:rPr>
              <w:t xml:space="preserve">regular physical activity – kick starting healthy active lifestyles   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D35" w:rsidRDefault="00C0706F" w:rsidP="006B6D3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6B6D35">
              <w:rPr>
                <w:sz w:val="24"/>
              </w:rPr>
              <w:t xml:space="preserve">To increase the opportunities available and </w:t>
            </w:r>
            <w:r w:rsidR="006B6D35" w:rsidRPr="006B6D35">
              <w:rPr>
                <w:sz w:val="24"/>
              </w:rPr>
              <w:t xml:space="preserve">participation of children in active games during the school’s lunch hour. </w:t>
            </w:r>
          </w:p>
          <w:p w:rsidR="002D0907" w:rsidRDefault="002D0907" w:rsidP="002D0907">
            <w:pPr>
              <w:pStyle w:val="ListParagraph"/>
              <w:ind w:left="360"/>
              <w:rPr>
                <w:sz w:val="24"/>
              </w:rPr>
            </w:pPr>
          </w:p>
          <w:p w:rsidR="002D0907" w:rsidRDefault="002D0907" w:rsidP="002D0907">
            <w:pPr>
              <w:rPr>
                <w:sz w:val="24"/>
              </w:rPr>
            </w:pPr>
          </w:p>
          <w:p w:rsidR="002D0907" w:rsidRDefault="002D0907" w:rsidP="002D090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Release time for PE lead to train MDS and paid overtime for MDS training. 1 session per half term</w:t>
            </w:r>
          </w:p>
          <w:p w:rsidR="002D0907" w:rsidRDefault="002D0907" w:rsidP="002D0907">
            <w:pPr>
              <w:rPr>
                <w:sz w:val="24"/>
              </w:rPr>
            </w:pPr>
          </w:p>
          <w:p w:rsidR="002D0907" w:rsidRPr="002D0907" w:rsidRDefault="002D0907" w:rsidP="006B6D3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Release time for lead to model selected activities  with children during a lunchtime for MDS – one per half term following training</w:t>
            </w:r>
          </w:p>
          <w:p w:rsidR="002D0907" w:rsidRDefault="002D0907" w:rsidP="002D0907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Release time and resources for lead to create laminated activity cards for MDS to use</w:t>
            </w:r>
          </w:p>
          <w:p w:rsidR="00623040" w:rsidRDefault="00623040" w:rsidP="00623040"/>
          <w:p w:rsidR="00623040" w:rsidRDefault="00623040" w:rsidP="00623040">
            <w:pPr>
              <w:pStyle w:val="ListParagraph"/>
              <w:numPr>
                <w:ilvl w:val="0"/>
                <w:numId w:val="4"/>
              </w:numPr>
            </w:pPr>
            <w:r>
              <w:t>Renew playground markings: netball courts, games lines, compass? Number square</w:t>
            </w:r>
          </w:p>
          <w:p w:rsidR="002D0907" w:rsidRDefault="002D0907" w:rsidP="006B6D35"/>
          <w:p w:rsidR="006B6D35" w:rsidRDefault="006B6D35" w:rsidP="006B6D35"/>
          <w:p w:rsidR="00C0706F" w:rsidRDefault="00C0706F">
            <w:pPr>
              <w:ind w:left="285" w:hanging="283"/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Pr="002D0907" w:rsidRDefault="00C0706F" w:rsidP="002D0907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2D0907">
              <w:rPr>
                <w:sz w:val="24"/>
              </w:rPr>
              <w:lastRenderedPageBreak/>
              <w:t xml:space="preserve">Buy new sports equipment for use at lunchtimes. </w:t>
            </w:r>
          </w:p>
          <w:p w:rsidR="002D0907" w:rsidRDefault="002D0907" w:rsidP="006B6D35">
            <w:pPr>
              <w:ind w:left="2"/>
              <w:rPr>
                <w:sz w:val="24"/>
              </w:rPr>
            </w:pPr>
          </w:p>
          <w:p w:rsidR="002D0907" w:rsidRDefault="002D0907" w:rsidP="006B6D35">
            <w:pPr>
              <w:ind w:left="2"/>
              <w:rPr>
                <w:sz w:val="24"/>
              </w:rPr>
            </w:pPr>
          </w:p>
          <w:p w:rsidR="002D0907" w:rsidRDefault="002D0907" w:rsidP="006B6D35">
            <w:pPr>
              <w:ind w:left="2"/>
              <w:rPr>
                <w:sz w:val="24"/>
              </w:rPr>
            </w:pPr>
          </w:p>
          <w:p w:rsidR="002D0907" w:rsidRDefault="002D0907" w:rsidP="006B6D35">
            <w:pPr>
              <w:ind w:left="2"/>
              <w:rPr>
                <w:sz w:val="24"/>
              </w:rPr>
            </w:pPr>
          </w:p>
          <w:p w:rsidR="006B6D35" w:rsidRDefault="006B6D35" w:rsidP="006B6D35">
            <w:pPr>
              <w:ind w:left="2"/>
            </w:pPr>
            <w:r>
              <w:rPr>
                <w:sz w:val="24"/>
              </w:rPr>
              <w:t xml:space="preserve">  </w:t>
            </w:r>
          </w:p>
          <w:p w:rsidR="006B6D35" w:rsidRDefault="006B6D35">
            <w:pPr>
              <w:ind w:left="2"/>
            </w:pPr>
          </w:p>
          <w:p w:rsidR="002D0907" w:rsidRDefault="002D0907" w:rsidP="002D0907">
            <w:pPr>
              <w:pStyle w:val="ListParagraph"/>
              <w:numPr>
                <w:ilvl w:val="0"/>
                <w:numId w:val="6"/>
              </w:numPr>
            </w:pPr>
            <w:r>
              <w:t>MDS have more knowledge and confidence to lead games / activities with the children</w:t>
            </w:r>
          </w:p>
          <w:p w:rsidR="002D0907" w:rsidRDefault="002D0907" w:rsidP="002D0907"/>
          <w:p w:rsidR="002D0907" w:rsidRDefault="002D0907" w:rsidP="002D0907"/>
          <w:p w:rsidR="002D0907" w:rsidRDefault="002D0907" w:rsidP="002D0907"/>
          <w:p w:rsidR="002D0907" w:rsidRDefault="002D0907" w:rsidP="002D0907">
            <w:pPr>
              <w:pStyle w:val="ListParagraph"/>
              <w:numPr>
                <w:ilvl w:val="0"/>
                <w:numId w:val="6"/>
              </w:numPr>
            </w:pPr>
            <w:r>
              <w:t>MDS have clear understanding of how to lead activities</w:t>
            </w:r>
          </w:p>
          <w:p w:rsidR="002D0907" w:rsidRDefault="002D0907">
            <w:pPr>
              <w:ind w:left="2"/>
            </w:pPr>
          </w:p>
          <w:p w:rsidR="002D0907" w:rsidRDefault="002D0907">
            <w:pPr>
              <w:ind w:left="2"/>
            </w:pPr>
          </w:p>
          <w:p w:rsidR="002D0907" w:rsidRDefault="002D0907">
            <w:pPr>
              <w:ind w:left="2"/>
            </w:pPr>
          </w:p>
          <w:p w:rsidR="002D0907" w:rsidRDefault="002D0907">
            <w:pPr>
              <w:ind w:left="2"/>
            </w:pPr>
          </w:p>
          <w:p w:rsidR="002D0907" w:rsidRDefault="002D0907">
            <w:pPr>
              <w:ind w:left="2"/>
            </w:pPr>
          </w:p>
          <w:p w:rsidR="002D0907" w:rsidRDefault="002D0907">
            <w:pPr>
              <w:ind w:left="2"/>
            </w:pPr>
          </w:p>
          <w:p w:rsidR="002D0907" w:rsidRDefault="002D0907" w:rsidP="002D0907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Support for MDS to boost confidence</w:t>
            </w:r>
          </w:p>
          <w:p w:rsidR="00623040" w:rsidRDefault="00623040" w:rsidP="00623040"/>
          <w:p w:rsidR="00623040" w:rsidRDefault="00623040" w:rsidP="00623040"/>
          <w:p w:rsidR="00623040" w:rsidRDefault="00623040" w:rsidP="00623040"/>
          <w:p w:rsidR="00623040" w:rsidRDefault="00623040" w:rsidP="00623040">
            <w:pPr>
              <w:pStyle w:val="ListParagraph"/>
              <w:numPr>
                <w:ilvl w:val="0"/>
                <w:numId w:val="6"/>
              </w:numPr>
            </w:pPr>
            <w:r>
              <w:t>Improved quality of provision and enhances links with other subjects</w:t>
            </w:r>
          </w:p>
          <w:p w:rsidR="002D0907" w:rsidRDefault="002D0907">
            <w:pPr>
              <w:ind w:left="2"/>
            </w:pPr>
          </w:p>
          <w:p w:rsidR="002D0907" w:rsidRDefault="002D0907">
            <w:pPr>
              <w:ind w:left="2"/>
            </w:pPr>
          </w:p>
          <w:p w:rsidR="002D0907" w:rsidRDefault="002D0907">
            <w:pPr>
              <w:ind w:left="2"/>
            </w:pPr>
          </w:p>
          <w:p w:rsidR="006B6D35" w:rsidRDefault="006B6D35">
            <w:pPr>
              <w:ind w:left="2"/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lastRenderedPageBreak/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2D0907" w:rsidRDefault="00C0706F">
            <w:pPr>
              <w:ind w:left="2"/>
              <w:rPr>
                <w:sz w:val="24"/>
              </w:rPr>
            </w:pPr>
            <w:r>
              <w:rPr>
                <w:sz w:val="24"/>
              </w:rPr>
              <w:t>£</w:t>
            </w:r>
            <w:r w:rsidR="00A62071">
              <w:rPr>
                <w:sz w:val="24"/>
              </w:rPr>
              <w:t>33</w:t>
            </w:r>
            <w:r w:rsidR="002D0907">
              <w:rPr>
                <w:sz w:val="24"/>
              </w:rPr>
              <w:t>00</w:t>
            </w:r>
          </w:p>
          <w:p w:rsidR="00C0706F" w:rsidRDefault="00C0706F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 w:rsidP="002D0907">
            <w:pPr>
              <w:rPr>
                <w:sz w:val="24"/>
              </w:rPr>
            </w:pPr>
          </w:p>
          <w:p w:rsidR="006B6D35" w:rsidRDefault="00623040" w:rsidP="002D0907">
            <w:pPr>
              <w:ind w:left="2"/>
              <w:rPr>
                <w:sz w:val="24"/>
              </w:rPr>
            </w:pPr>
            <w:r>
              <w:rPr>
                <w:sz w:val="24"/>
              </w:rPr>
              <w:t>£8</w:t>
            </w:r>
            <w:r w:rsidR="002D0907">
              <w:rPr>
                <w:sz w:val="24"/>
              </w:rPr>
              <w:t>50</w:t>
            </w:r>
          </w:p>
          <w:p w:rsidR="002D0907" w:rsidRDefault="00623040" w:rsidP="002D0907">
            <w:pPr>
              <w:ind w:left="2"/>
              <w:rPr>
                <w:sz w:val="24"/>
              </w:rPr>
            </w:pPr>
            <w:r>
              <w:rPr>
                <w:sz w:val="24"/>
              </w:rPr>
              <w:t>£2</w:t>
            </w:r>
            <w:r w:rsidR="002D0907">
              <w:rPr>
                <w:sz w:val="24"/>
              </w:rPr>
              <w:t>60</w:t>
            </w:r>
          </w:p>
          <w:p w:rsidR="002D0907" w:rsidRDefault="002D0907" w:rsidP="002D0907">
            <w:pPr>
              <w:ind w:left="2"/>
              <w:rPr>
                <w:sz w:val="24"/>
              </w:rPr>
            </w:pPr>
          </w:p>
          <w:p w:rsidR="002D0907" w:rsidRDefault="002D0907" w:rsidP="002D0907">
            <w:pPr>
              <w:ind w:left="2"/>
              <w:rPr>
                <w:sz w:val="24"/>
              </w:rPr>
            </w:pPr>
          </w:p>
          <w:p w:rsidR="002D0907" w:rsidRDefault="002D0907" w:rsidP="002D0907">
            <w:pPr>
              <w:ind w:left="2"/>
              <w:rPr>
                <w:sz w:val="24"/>
              </w:rPr>
            </w:pPr>
          </w:p>
          <w:p w:rsidR="002D0907" w:rsidRDefault="002D0907" w:rsidP="002D0907">
            <w:pPr>
              <w:ind w:left="2"/>
              <w:rPr>
                <w:sz w:val="24"/>
              </w:rPr>
            </w:pPr>
          </w:p>
          <w:p w:rsidR="002D0907" w:rsidRDefault="002D0907" w:rsidP="002D0907">
            <w:pPr>
              <w:ind w:left="2"/>
              <w:rPr>
                <w:sz w:val="24"/>
              </w:rPr>
            </w:pPr>
          </w:p>
          <w:p w:rsidR="002D0907" w:rsidRDefault="00623040" w:rsidP="002D0907">
            <w:pPr>
              <w:rPr>
                <w:sz w:val="24"/>
              </w:rPr>
            </w:pPr>
            <w:r>
              <w:rPr>
                <w:sz w:val="24"/>
              </w:rPr>
              <w:t>£3</w:t>
            </w:r>
            <w:r w:rsidR="002D0907">
              <w:rPr>
                <w:sz w:val="24"/>
              </w:rPr>
              <w:t>60</w:t>
            </w:r>
          </w:p>
          <w:p w:rsidR="002D0907" w:rsidRDefault="002D0907" w:rsidP="002D0907">
            <w:pPr>
              <w:rPr>
                <w:sz w:val="24"/>
              </w:rPr>
            </w:pPr>
          </w:p>
          <w:p w:rsidR="002D0907" w:rsidRDefault="002D0907" w:rsidP="002D0907">
            <w:pPr>
              <w:rPr>
                <w:sz w:val="24"/>
              </w:rPr>
            </w:pPr>
          </w:p>
          <w:p w:rsidR="002D0907" w:rsidRDefault="002D0907" w:rsidP="002D0907">
            <w:pPr>
              <w:rPr>
                <w:sz w:val="24"/>
              </w:rPr>
            </w:pPr>
          </w:p>
          <w:p w:rsidR="002D0907" w:rsidRDefault="002D0907" w:rsidP="002D0907">
            <w:pPr>
              <w:rPr>
                <w:sz w:val="24"/>
              </w:rPr>
            </w:pPr>
          </w:p>
          <w:p w:rsidR="002D0907" w:rsidRDefault="002D0907" w:rsidP="002D0907">
            <w:pPr>
              <w:rPr>
                <w:sz w:val="24"/>
              </w:rPr>
            </w:pPr>
          </w:p>
          <w:p w:rsidR="002D0907" w:rsidRDefault="002D0907" w:rsidP="002D0907">
            <w:pPr>
              <w:rPr>
                <w:sz w:val="24"/>
              </w:rPr>
            </w:pPr>
          </w:p>
          <w:p w:rsidR="002D0907" w:rsidRDefault="002D0907" w:rsidP="002D0907">
            <w:pPr>
              <w:rPr>
                <w:sz w:val="24"/>
              </w:rPr>
            </w:pPr>
          </w:p>
          <w:p w:rsidR="002D0907" w:rsidRDefault="002D0907" w:rsidP="002D0907">
            <w:pPr>
              <w:rPr>
                <w:sz w:val="24"/>
              </w:rPr>
            </w:pPr>
          </w:p>
          <w:p w:rsidR="002D0907" w:rsidRDefault="00623040" w:rsidP="002D090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£7</w:t>
            </w:r>
            <w:r w:rsidR="002D0907">
              <w:rPr>
                <w:sz w:val="24"/>
              </w:rPr>
              <w:t>50</w:t>
            </w:r>
          </w:p>
          <w:p w:rsidR="00623040" w:rsidRDefault="00623040" w:rsidP="002D0907">
            <w:pPr>
              <w:rPr>
                <w:sz w:val="24"/>
              </w:rPr>
            </w:pPr>
          </w:p>
          <w:p w:rsidR="00623040" w:rsidRDefault="00623040" w:rsidP="002D0907">
            <w:pPr>
              <w:rPr>
                <w:sz w:val="24"/>
              </w:rPr>
            </w:pPr>
          </w:p>
          <w:p w:rsidR="00623040" w:rsidRDefault="00623040" w:rsidP="002D0907">
            <w:pPr>
              <w:rPr>
                <w:sz w:val="24"/>
              </w:rPr>
            </w:pPr>
          </w:p>
          <w:p w:rsidR="00623040" w:rsidRDefault="00623040" w:rsidP="002D0907">
            <w:pPr>
              <w:rPr>
                <w:sz w:val="24"/>
              </w:rPr>
            </w:pPr>
          </w:p>
          <w:p w:rsidR="00623040" w:rsidRDefault="00623040" w:rsidP="002D0907">
            <w:pPr>
              <w:rPr>
                <w:sz w:val="24"/>
              </w:rPr>
            </w:pPr>
          </w:p>
          <w:p w:rsidR="00623040" w:rsidRDefault="00A62071" w:rsidP="002D0907">
            <w:r>
              <w:rPr>
                <w:sz w:val="24"/>
              </w:rPr>
              <w:t>£24</w:t>
            </w:r>
            <w:r w:rsidR="00623040">
              <w:rPr>
                <w:sz w:val="24"/>
              </w:rPr>
              <w:t>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C0706F" w:rsidRDefault="00C0706F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</w:pP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907" w:rsidRDefault="002D0907">
            <w:pPr>
              <w:ind w:left="2"/>
              <w:rPr>
                <w:sz w:val="24"/>
              </w:rPr>
            </w:pPr>
            <w:r>
              <w:rPr>
                <w:sz w:val="24"/>
              </w:rPr>
              <w:t>Staff training held</w:t>
            </w:r>
          </w:p>
          <w:p w:rsidR="002D0907" w:rsidRDefault="002D0907">
            <w:pPr>
              <w:ind w:left="2"/>
              <w:rPr>
                <w:sz w:val="24"/>
              </w:rPr>
            </w:pP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Attendance </w:t>
            </w:r>
            <w:r w:rsidR="002D0907">
              <w:rPr>
                <w:sz w:val="24"/>
              </w:rPr>
              <w:t xml:space="preserve">of MDS </w:t>
            </w:r>
            <w:r>
              <w:rPr>
                <w:sz w:val="24"/>
              </w:rPr>
              <w:t xml:space="preserve">at training. </w:t>
            </w:r>
          </w:p>
          <w:p w:rsidR="00C0706F" w:rsidRDefault="00C0706F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B6D35" w:rsidRDefault="006B6D35" w:rsidP="006B6D35">
            <w:pPr>
              <w:spacing w:line="241" w:lineRule="auto"/>
              <w:ind w:left="2"/>
            </w:pPr>
            <w:r>
              <w:rPr>
                <w:sz w:val="24"/>
              </w:rPr>
              <w:t xml:space="preserve">Evidence of resource packs from training in use. </w:t>
            </w:r>
          </w:p>
          <w:p w:rsidR="006B6D35" w:rsidRDefault="006B6D35" w:rsidP="006B6D35"/>
          <w:p w:rsidR="006B6D35" w:rsidRDefault="006B6D35">
            <w:pPr>
              <w:ind w:left="2"/>
            </w:pPr>
          </w:p>
          <w:p w:rsidR="006B6D35" w:rsidRDefault="006B6D35" w:rsidP="006B6D35">
            <w:pPr>
              <w:ind w:left="2"/>
            </w:pPr>
            <w:r>
              <w:rPr>
                <w:sz w:val="24"/>
              </w:rPr>
              <w:t xml:space="preserve">Feedback from </w:t>
            </w:r>
          </w:p>
          <w:p w:rsidR="006B6D35" w:rsidRDefault="006B6D35" w:rsidP="006B6D35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staff and pupils. </w:t>
            </w:r>
          </w:p>
          <w:p w:rsidR="00FF2B55" w:rsidRDefault="00FF2B55" w:rsidP="006B6D35">
            <w:pPr>
              <w:ind w:left="2"/>
              <w:rPr>
                <w:sz w:val="24"/>
              </w:rPr>
            </w:pPr>
          </w:p>
          <w:p w:rsidR="00FF2B55" w:rsidRDefault="00FF2B55" w:rsidP="006B6D35">
            <w:pPr>
              <w:ind w:left="2"/>
              <w:rPr>
                <w:sz w:val="24"/>
              </w:rPr>
            </w:pPr>
          </w:p>
          <w:p w:rsidR="00FF2B55" w:rsidRDefault="00FF2B55" w:rsidP="006B6D35">
            <w:pPr>
              <w:ind w:left="2"/>
              <w:rPr>
                <w:sz w:val="24"/>
              </w:rPr>
            </w:pPr>
          </w:p>
          <w:p w:rsidR="00FF2B55" w:rsidRDefault="00FF2B55" w:rsidP="006B6D35">
            <w:pPr>
              <w:ind w:left="2"/>
              <w:rPr>
                <w:sz w:val="24"/>
              </w:rPr>
            </w:pPr>
          </w:p>
          <w:p w:rsidR="00FF2B55" w:rsidRDefault="00FF2B55" w:rsidP="006B6D35">
            <w:pPr>
              <w:ind w:left="2"/>
              <w:rPr>
                <w:sz w:val="24"/>
              </w:rPr>
            </w:pPr>
          </w:p>
          <w:p w:rsidR="00FF2B55" w:rsidRDefault="00FF2B55" w:rsidP="006B6D35">
            <w:pPr>
              <w:ind w:left="2"/>
              <w:rPr>
                <w:sz w:val="24"/>
              </w:rPr>
            </w:pPr>
          </w:p>
          <w:p w:rsidR="00FF2B55" w:rsidRDefault="00FF2B55" w:rsidP="006B6D35">
            <w:pPr>
              <w:ind w:left="2"/>
              <w:rPr>
                <w:sz w:val="24"/>
              </w:rPr>
            </w:pPr>
          </w:p>
          <w:p w:rsidR="00FF2B55" w:rsidRDefault="00FF2B55" w:rsidP="006B6D35">
            <w:pPr>
              <w:ind w:left="2"/>
              <w:rPr>
                <w:sz w:val="24"/>
              </w:rPr>
            </w:pPr>
          </w:p>
          <w:p w:rsidR="00FF2B55" w:rsidRDefault="00FF2B55" w:rsidP="006B6D35">
            <w:pPr>
              <w:ind w:left="2"/>
              <w:rPr>
                <w:sz w:val="24"/>
              </w:rPr>
            </w:pPr>
          </w:p>
          <w:p w:rsidR="00FF2B55" w:rsidRDefault="00FF2B55" w:rsidP="006B6D35">
            <w:pPr>
              <w:ind w:left="2"/>
              <w:rPr>
                <w:sz w:val="24"/>
              </w:rPr>
            </w:pPr>
          </w:p>
          <w:p w:rsidR="00FF2B55" w:rsidRDefault="00FF2B55" w:rsidP="006B6D35">
            <w:pPr>
              <w:ind w:left="2"/>
              <w:rPr>
                <w:sz w:val="24"/>
              </w:rPr>
            </w:pPr>
          </w:p>
          <w:p w:rsidR="00FF2B55" w:rsidRDefault="00FF2B55" w:rsidP="006B6D35">
            <w:pPr>
              <w:ind w:left="2"/>
              <w:rPr>
                <w:sz w:val="24"/>
              </w:rPr>
            </w:pPr>
          </w:p>
          <w:p w:rsidR="00FF2B55" w:rsidRDefault="00FF2B55" w:rsidP="006B6D35">
            <w:pPr>
              <w:ind w:left="2"/>
              <w:rPr>
                <w:sz w:val="24"/>
              </w:rPr>
            </w:pPr>
          </w:p>
          <w:p w:rsidR="00FF2B55" w:rsidRDefault="00FF2B55" w:rsidP="006B6D35">
            <w:pPr>
              <w:ind w:left="2"/>
            </w:pPr>
            <w:r>
              <w:lastRenderedPageBreak/>
              <w:t>MDS leading activities and engaging children</w:t>
            </w:r>
          </w:p>
          <w:p w:rsidR="006B6D35" w:rsidRDefault="006B6D35">
            <w:pPr>
              <w:ind w:left="2"/>
            </w:pPr>
          </w:p>
          <w:p w:rsidR="006B6D35" w:rsidRDefault="006B6D35" w:rsidP="006B6D35">
            <w:pPr>
              <w:ind w:left="2"/>
            </w:pPr>
          </w:p>
          <w:p w:rsidR="006B6D35" w:rsidRDefault="006B6D35" w:rsidP="002D0907">
            <w:pPr>
              <w:ind w:left="2"/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B6D35" w:rsidRDefault="006B6D35">
            <w:pPr>
              <w:ind w:left="1"/>
            </w:pPr>
          </w:p>
        </w:tc>
      </w:tr>
    </w:tbl>
    <w:p w:rsidR="00842A27" w:rsidRDefault="00842A27" w:rsidP="00C27BBC">
      <w:pPr>
        <w:spacing w:after="0"/>
        <w:ind w:right="15507"/>
      </w:pPr>
    </w:p>
    <w:tbl>
      <w:tblPr>
        <w:tblStyle w:val="TableGrid"/>
        <w:tblW w:w="13370" w:type="dxa"/>
        <w:tblInd w:w="-48" w:type="dxa"/>
        <w:tblCellMar>
          <w:top w:w="85" w:type="dxa"/>
          <w:left w:w="53" w:type="dxa"/>
        </w:tblCellMar>
        <w:tblLook w:val="04A0" w:firstRow="1" w:lastRow="0" w:firstColumn="1" w:lastColumn="0" w:noHBand="0" w:noVBand="1"/>
      </w:tblPr>
      <w:tblGrid>
        <w:gridCol w:w="1835"/>
        <w:gridCol w:w="2174"/>
        <w:gridCol w:w="2168"/>
        <w:gridCol w:w="1387"/>
        <w:gridCol w:w="1164"/>
        <w:gridCol w:w="1954"/>
        <w:gridCol w:w="2688"/>
      </w:tblGrid>
      <w:tr w:rsidR="00C0706F" w:rsidTr="00DF74C6">
        <w:trPr>
          <w:trHeight w:val="2146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2. The profile of PE and sport being raised across the school as a tool for whole school improvement  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4C6" w:rsidRDefault="00DF74C6">
            <w:pPr>
              <w:ind w:left="2"/>
              <w:rPr>
                <w:sz w:val="24"/>
              </w:rPr>
            </w:pPr>
            <w:r>
              <w:rPr>
                <w:sz w:val="24"/>
              </w:rPr>
              <w:t>a) Release time for lead to monitor provision of PE to ensure high profile</w:t>
            </w:r>
          </w:p>
          <w:p w:rsidR="00DF74C6" w:rsidRDefault="00DF74C6">
            <w:pPr>
              <w:ind w:left="2"/>
              <w:rPr>
                <w:sz w:val="24"/>
              </w:rPr>
            </w:pPr>
          </w:p>
          <w:p w:rsidR="00DF74C6" w:rsidRDefault="00DF74C6">
            <w:pPr>
              <w:ind w:left="2"/>
              <w:rPr>
                <w:sz w:val="24"/>
              </w:rPr>
            </w:pPr>
            <w:r>
              <w:rPr>
                <w:sz w:val="24"/>
              </w:rPr>
              <w:t>b)Release time for lead to create progression document from Reception to Year 6 to fit in with whole school curriculum development</w:t>
            </w:r>
          </w:p>
          <w:p w:rsidR="00DF74C6" w:rsidRDefault="00DF74C6">
            <w:pPr>
              <w:ind w:left="2"/>
              <w:rPr>
                <w:sz w:val="24"/>
              </w:rPr>
            </w:pPr>
          </w:p>
          <w:p w:rsidR="00DF74C6" w:rsidRDefault="00DF74C6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c) Release time for lead to cross reference PE curriculum content with other areas of the curriculum to </w:t>
            </w:r>
            <w:r>
              <w:rPr>
                <w:sz w:val="24"/>
              </w:rPr>
              <w:lastRenderedPageBreak/>
              <w:t>ensure staff understand the links</w:t>
            </w: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1D794C" w:rsidP="001D794C">
            <w:r>
              <w:t>d)Release time for lead to audit all PE resources</w:t>
            </w:r>
          </w:p>
          <w:p w:rsidR="001D794C" w:rsidRDefault="001D794C" w:rsidP="001D794C"/>
          <w:p w:rsidR="001D794C" w:rsidRDefault="001D794C" w:rsidP="001D794C">
            <w:pPr>
              <w:pStyle w:val="ListParagraph"/>
              <w:numPr>
                <w:ilvl w:val="0"/>
                <w:numId w:val="6"/>
              </w:numPr>
            </w:pPr>
            <w:r>
              <w:t>Lead to order replacement / new resources as highlighted from audit to ensure quality equipment available</w:t>
            </w:r>
            <w:r w:rsidR="00DE0B82">
              <w:t xml:space="preserve"> – includes effective storage to aid access and organisation</w:t>
            </w:r>
          </w:p>
          <w:p w:rsidR="00623040" w:rsidRDefault="00623040" w:rsidP="00623040">
            <w:pPr>
              <w:ind w:left="2"/>
            </w:pPr>
            <w:r>
              <w:t>Possibility of needing  new playground shed &amp; base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DF74C6" w:rsidP="00DF74C6">
            <w:r>
              <w:lastRenderedPageBreak/>
              <w:t>a-c) Ensure PE is treated in same way as all other curriculum subjects and given the same high priority status on the school development plan</w:t>
            </w:r>
          </w:p>
          <w:p w:rsidR="001D794C" w:rsidRDefault="001D794C" w:rsidP="00DF74C6"/>
          <w:p w:rsidR="001D794C" w:rsidRDefault="001D794C" w:rsidP="00DF74C6"/>
          <w:p w:rsidR="001D794C" w:rsidRDefault="001D794C" w:rsidP="00DF74C6"/>
          <w:p w:rsidR="001D794C" w:rsidRDefault="001D794C" w:rsidP="00DF74C6"/>
          <w:p w:rsidR="001D794C" w:rsidRDefault="001D794C" w:rsidP="00DF74C6"/>
          <w:p w:rsidR="001D794C" w:rsidRDefault="001D794C" w:rsidP="00DF74C6"/>
          <w:p w:rsidR="001D794C" w:rsidRDefault="001D794C" w:rsidP="00DF74C6"/>
          <w:p w:rsidR="001D794C" w:rsidRDefault="001D794C" w:rsidP="00DF74C6"/>
          <w:p w:rsidR="001D794C" w:rsidRDefault="001D794C" w:rsidP="00DF74C6"/>
          <w:p w:rsidR="001D794C" w:rsidRDefault="001D794C" w:rsidP="00DF74C6"/>
          <w:p w:rsidR="001D794C" w:rsidRDefault="001D794C" w:rsidP="00DF74C6"/>
          <w:p w:rsidR="001D794C" w:rsidRDefault="001D794C" w:rsidP="00DF74C6"/>
          <w:p w:rsidR="001D794C" w:rsidRDefault="001D794C" w:rsidP="00DF74C6"/>
          <w:p w:rsidR="001D794C" w:rsidRDefault="001D794C" w:rsidP="00DF74C6"/>
          <w:p w:rsidR="001D794C" w:rsidRDefault="001D794C" w:rsidP="00DF74C6"/>
          <w:p w:rsidR="001D794C" w:rsidRDefault="001D794C" w:rsidP="00DF74C6"/>
          <w:p w:rsidR="001D794C" w:rsidRDefault="001D794C" w:rsidP="00DF74C6"/>
          <w:p w:rsidR="001D794C" w:rsidRDefault="001D794C" w:rsidP="00DF74C6"/>
          <w:p w:rsidR="001D794C" w:rsidRDefault="001D794C" w:rsidP="00DF74C6"/>
          <w:p w:rsidR="001D794C" w:rsidRDefault="001D794C" w:rsidP="00DF74C6"/>
          <w:p w:rsidR="001D794C" w:rsidRDefault="001D794C" w:rsidP="00DF74C6"/>
          <w:p w:rsidR="001D794C" w:rsidRDefault="001D794C" w:rsidP="00DF74C6"/>
          <w:p w:rsidR="001D794C" w:rsidRDefault="001D794C" w:rsidP="00DF74C6">
            <w:r>
              <w:t>Qual</w:t>
            </w:r>
            <w:r w:rsidR="00623040">
              <w:t>i</w:t>
            </w:r>
            <w:r>
              <w:t>ty equipment engages pupils better and instils more confidence in staff to deliver better lessons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lastRenderedPageBreak/>
              <w:t xml:space="preserve"> </w:t>
            </w:r>
          </w:p>
          <w:p w:rsidR="00C0706F" w:rsidRDefault="00C0706F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62071">
              <w:rPr>
                <w:sz w:val="24"/>
              </w:rPr>
              <w:t>£165</w:t>
            </w:r>
            <w:r w:rsidR="00DF74C6">
              <w:rPr>
                <w:sz w:val="24"/>
              </w:rPr>
              <w:t>0</w:t>
            </w: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1D794C">
            <w:pPr>
              <w:ind w:left="2"/>
              <w:rPr>
                <w:sz w:val="24"/>
              </w:rPr>
            </w:pPr>
          </w:p>
          <w:p w:rsidR="001D794C" w:rsidRDefault="00623040" w:rsidP="001D794C">
            <w:r>
              <w:rPr>
                <w:sz w:val="24"/>
              </w:rPr>
              <w:t>£8</w:t>
            </w:r>
            <w:r w:rsidR="001D794C">
              <w:rPr>
                <w:sz w:val="24"/>
              </w:rPr>
              <w:t>00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37BAB">
              <w:rPr>
                <w:sz w:val="24"/>
              </w:rPr>
              <w:t>£3</w:t>
            </w:r>
            <w:r w:rsidR="00A62071">
              <w:rPr>
                <w:sz w:val="24"/>
              </w:rPr>
              <w:t>7</w:t>
            </w:r>
            <w:r w:rsidR="001D794C">
              <w:rPr>
                <w:sz w:val="24"/>
              </w:rPr>
              <w:t>00</w:t>
            </w:r>
          </w:p>
          <w:p w:rsidR="00623040" w:rsidRDefault="00623040">
            <w:pPr>
              <w:ind w:left="2"/>
              <w:rPr>
                <w:sz w:val="24"/>
              </w:rPr>
            </w:pPr>
          </w:p>
          <w:p w:rsidR="00623040" w:rsidRDefault="00623040">
            <w:pPr>
              <w:ind w:left="2"/>
              <w:rPr>
                <w:sz w:val="24"/>
              </w:rPr>
            </w:pPr>
          </w:p>
          <w:p w:rsidR="00623040" w:rsidRDefault="00623040">
            <w:pPr>
              <w:ind w:left="2"/>
              <w:rPr>
                <w:sz w:val="24"/>
              </w:rPr>
            </w:pPr>
          </w:p>
          <w:p w:rsidR="00623040" w:rsidRDefault="00623040">
            <w:pPr>
              <w:ind w:left="2"/>
              <w:rPr>
                <w:sz w:val="24"/>
              </w:rPr>
            </w:pPr>
          </w:p>
          <w:p w:rsidR="00623040" w:rsidRDefault="00623040">
            <w:pPr>
              <w:ind w:left="2"/>
              <w:rPr>
                <w:sz w:val="24"/>
              </w:rPr>
            </w:pPr>
          </w:p>
          <w:p w:rsidR="00623040" w:rsidRDefault="00623040">
            <w:pPr>
              <w:ind w:left="2"/>
              <w:rPr>
                <w:sz w:val="24"/>
              </w:rPr>
            </w:pPr>
          </w:p>
          <w:p w:rsidR="00623040" w:rsidRDefault="00623040">
            <w:pPr>
              <w:ind w:left="2"/>
              <w:rPr>
                <w:sz w:val="24"/>
              </w:rPr>
            </w:pPr>
          </w:p>
          <w:p w:rsidR="00623040" w:rsidRDefault="00A62071" w:rsidP="00A62071">
            <w:pPr>
              <w:ind w:left="2"/>
            </w:pPr>
            <w:r>
              <w:rPr>
                <w:sz w:val="24"/>
              </w:rPr>
              <w:t>£23</w:t>
            </w:r>
            <w:r w:rsidR="00623040">
              <w:rPr>
                <w:sz w:val="24"/>
              </w:rPr>
              <w:t>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41452C">
            <w:pPr>
              <w:ind w:left="2"/>
            </w:pPr>
            <w:r>
              <w:t>Staff and pupils consider PE as equal to other subjects and it is given the same priority in</w:t>
            </w:r>
            <w:r w:rsidR="00DE0B82">
              <w:t xml:space="preserve"> </w:t>
            </w:r>
            <w:r>
              <w:t>planning and execution</w:t>
            </w:r>
          </w:p>
          <w:p w:rsidR="00DE0B82" w:rsidRDefault="00DE0B82">
            <w:pPr>
              <w:ind w:left="2"/>
            </w:pPr>
          </w:p>
          <w:p w:rsidR="00DE0B82" w:rsidRDefault="00DE0B82">
            <w:pPr>
              <w:ind w:left="2"/>
            </w:pPr>
          </w:p>
          <w:p w:rsidR="00DE0B82" w:rsidRDefault="00DE0B82">
            <w:pPr>
              <w:ind w:left="2"/>
            </w:pPr>
          </w:p>
          <w:p w:rsidR="00DE0B82" w:rsidRDefault="00DE0B82">
            <w:pPr>
              <w:ind w:left="2"/>
            </w:pPr>
          </w:p>
          <w:p w:rsidR="00DE0B82" w:rsidRDefault="00DE0B82">
            <w:pPr>
              <w:ind w:left="2"/>
            </w:pPr>
          </w:p>
          <w:p w:rsidR="00DE0B82" w:rsidRDefault="00DE0B82">
            <w:pPr>
              <w:ind w:left="2"/>
            </w:pPr>
          </w:p>
          <w:p w:rsidR="00DE0B82" w:rsidRDefault="00DE0B82">
            <w:pPr>
              <w:ind w:left="2"/>
            </w:pPr>
          </w:p>
          <w:p w:rsidR="00DE0B82" w:rsidRDefault="00DE0B82">
            <w:pPr>
              <w:ind w:left="2"/>
            </w:pPr>
          </w:p>
          <w:p w:rsidR="00DE0B82" w:rsidRDefault="00DE0B82">
            <w:pPr>
              <w:ind w:left="2"/>
            </w:pPr>
          </w:p>
          <w:p w:rsidR="00DE0B82" w:rsidRDefault="00DE0B82">
            <w:pPr>
              <w:ind w:left="2"/>
            </w:pPr>
          </w:p>
          <w:p w:rsidR="00DE0B82" w:rsidRDefault="00DE0B82">
            <w:pPr>
              <w:ind w:left="2"/>
            </w:pPr>
          </w:p>
          <w:p w:rsidR="00DE0B82" w:rsidRDefault="00DE0B82">
            <w:pPr>
              <w:ind w:left="2"/>
            </w:pPr>
          </w:p>
          <w:p w:rsidR="00DE0B82" w:rsidRDefault="00DE0B82">
            <w:pPr>
              <w:ind w:left="2"/>
            </w:pPr>
          </w:p>
          <w:p w:rsidR="00DE0B82" w:rsidRDefault="00DE0B82">
            <w:pPr>
              <w:ind w:left="2"/>
            </w:pPr>
          </w:p>
          <w:p w:rsidR="00DE0B82" w:rsidRDefault="00DE0B82">
            <w:pPr>
              <w:ind w:left="2"/>
            </w:pPr>
          </w:p>
          <w:p w:rsidR="00DE0B82" w:rsidRDefault="00DE0B82">
            <w:pPr>
              <w:ind w:left="2"/>
            </w:pPr>
          </w:p>
          <w:p w:rsidR="00DE0B82" w:rsidRDefault="00DE0B82">
            <w:pPr>
              <w:ind w:left="2"/>
            </w:pPr>
          </w:p>
          <w:p w:rsidR="00DE0B82" w:rsidRDefault="00DE0B82">
            <w:pPr>
              <w:ind w:left="2"/>
            </w:pPr>
          </w:p>
          <w:p w:rsidR="00DE0B82" w:rsidRDefault="00DE0B82">
            <w:pPr>
              <w:ind w:left="2"/>
            </w:pPr>
            <w:r>
              <w:t>Gaps in resources identified</w:t>
            </w:r>
          </w:p>
          <w:p w:rsidR="00DE0B82" w:rsidRDefault="00DE0B82">
            <w:pPr>
              <w:ind w:left="2"/>
            </w:pPr>
          </w:p>
          <w:p w:rsidR="00DE0B82" w:rsidRDefault="00DE0B82">
            <w:pPr>
              <w:ind w:left="2"/>
            </w:pPr>
          </w:p>
          <w:p w:rsidR="00DE0B82" w:rsidRDefault="00DE0B82">
            <w:pPr>
              <w:ind w:left="2"/>
            </w:pPr>
            <w:r>
              <w:t>New equipment and any relevant storage ordered and available to use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0706F" w:rsidRPr="00C27BBC" w:rsidRDefault="00C0706F">
            <w:pPr>
              <w:ind w:left="1"/>
            </w:pPr>
          </w:p>
        </w:tc>
      </w:tr>
    </w:tbl>
    <w:p w:rsidR="00842A27" w:rsidRDefault="00842A27">
      <w:pPr>
        <w:spacing w:after="0"/>
        <w:ind w:left="-1133" w:right="15507"/>
      </w:pPr>
    </w:p>
    <w:tbl>
      <w:tblPr>
        <w:tblStyle w:val="TableGrid"/>
        <w:tblW w:w="13370" w:type="dxa"/>
        <w:tblInd w:w="-48" w:type="dxa"/>
        <w:tblCellMar>
          <w:top w:w="85" w:type="dxa"/>
          <w:left w:w="53" w:type="dxa"/>
          <w:right w:w="2" w:type="dxa"/>
        </w:tblCellMar>
        <w:tblLook w:val="04A0" w:firstRow="1" w:lastRow="0" w:firstColumn="1" w:lastColumn="0" w:noHBand="0" w:noVBand="1"/>
      </w:tblPr>
      <w:tblGrid>
        <w:gridCol w:w="1835"/>
        <w:gridCol w:w="2174"/>
        <w:gridCol w:w="2168"/>
        <w:gridCol w:w="1387"/>
        <w:gridCol w:w="1164"/>
        <w:gridCol w:w="1954"/>
        <w:gridCol w:w="2688"/>
      </w:tblGrid>
      <w:tr w:rsidR="00C0706F" w:rsidTr="000E0FDC">
        <w:trPr>
          <w:trHeight w:val="20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spacing w:after="2"/>
              <w:ind w:left="2"/>
            </w:pPr>
            <w:r>
              <w:rPr>
                <w:sz w:val="24"/>
              </w:rPr>
              <w:t xml:space="preserve">3. Increased confidence, knowledge and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skills of all staff in teaching PE and sport  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0E57E6" w:rsidP="000E57E6">
            <w:pPr>
              <w:ind w:left="2" w:right="14"/>
            </w:pPr>
            <w:r>
              <w:rPr>
                <w:sz w:val="24"/>
              </w:rPr>
              <w:t xml:space="preserve">Release time for PE lead to monitor lessons and to identify and provide support for colleagues so that they </w:t>
            </w:r>
            <w:r w:rsidR="00C0706F" w:rsidRPr="000E57E6">
              <w:rPr>
                <w:sz w:val="24"/>
              </w:rPr>
              <w:t xml:space="preserve"> have increased knowledge, skills and confidence in teaching the PE curriculum. This will lead to an improved PE and sports </w:t>
            </w:r>
            <w:r w:rsidR="00C0706F" w:rsidRPr="000E57E6">
              <w:rPr>
                <w:sz w:val="24"/>
              </w:rPr>
              <w:lastRenderedPageBreak/>
              <w:t xml:space="preserve">experience for pupils. 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0E57E6">
            <w:pPr>
              <w:ind w:left="2"/>
            </w:pPr>
            <w:r>
              <w:rPr>
                <w:sz w:val="24"/>
              </w:rPr>
              <w:lastRenderedPageBreak/>
              <w:t xml:space="preserve">PE will be part of the whole school monitoring schedule as for all curriculum subjects.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502729" w:rsidRDefault="00502729" w:rsidP="000E57E6">
            <w:pPr>
              <w:spacing w:line="242" w:lineRule="auto"/>
              <w:rPr>
                <w:sz w:val="24"/>
              </w:rPr>
            </w:pPr>
          </w:p>
          <w:p w:rsidR="007718CB" w:rsidRDefault="00604DB1" w:rsidP="006B6D35">
            <w:pPr>
              <w:spacing w:line="242" w:lineRule="auto"/>
              <w:ind w:left="2"/>
              <w:rPr>
                <w:sz w:val="24"/>
              </w:rPr>
            </w:pPr>
            <w:r>
              <w:rPr>
                <w:sz w:val="24"/>
              </w:rPr>
              <w:t xml:space="preserve">Planned </w:t>
            </w:r>
            <w:r w:rsidR="00502729">
              <w:rPr>
                <w:sz w:val="24"/>
              </w:rPr>
              <w:t xml:space="preserve">CPD for staff  - Specific training on areas that teachers would like more training with. Staff meeting to discuss. </w:t>
            </w:r>
          </w:p>
          <w:p w:rsidR="007718CB" w:rsidRDefault="007718CB" w:rsidP="006B6D35">
            <w:pPr>
              <w:spacing w:line="242" w:lineRule="auto"/>
              <w:ind w:left="2"/>
              <w:rPr>
                <w:sz w:val="24"/>
              </w:rPr>
            </w:pPr>
          </w:p>
          <w:p w:rsidR="00502729" w:rsidRDefault="007718CB" w:rsidP="006B6D35">
            <w:pPr>
              <w:spacing w:line="242" w:lineRule="auto"/>
              <w:ind w:left="2"/>
            </w:pPr>
            <w:r>
              <w:rPr>
                <w:sz w:val="24"/>
              </w:rPr>
              <w:lastRenderedPageBreak/>
              <w:t>PE lead release time to write action plan</w:t>
            </w:r>
            <w:r w:rsidR="00502729">
              <w:rPr>
                <w:sz w:val="24"/>
              </w:rPr>
              <w:t xml:space="preserve"> </w:t>
            </w:r>
          </w:p>
          <w:p w:rsidR="00C0706F" w:rsidRDefault="00C0706F">
            <w:pPr>
              <w:ind w:left="2" w:right="72"/>
              <w:jc w:val="both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604DB1">
            <w:pPr>
              <w:ind w:left="2"/>
            </w:pPr>
            <w:r>
              <w:lastRenderedPageBreak/>
              <w:t>£1100</w:t>
            </w:r>
          </w:p>
          <w:p w:rsidR="00604DB1" w:rsidRDefault="00604DB1">
            <w:pPr>
              <w:ind w:left="2"/>
            </w:pPr>
          </w:p>
          <w:p w:rsidR="00604DB1" w:rsidRDefault="00604DB1">
            <w:pPr>
              <w:ind w:left="2"/>
            </w:pPr>
          </w:p>
          <w:p w:rsidR="00604DB1" w:rsidRDefault="00604DB1">
            <w:pPr>
              <w:ind w:left="2"/>
            </w:pPr>
          </w:p>
          <w:p w:rsidR="00604DB1" w:rsidRDefault="00604DB1">
            <w:pPr>
              <w:ind w:left="2"/>
            </w:pPr>
          </w:p>
          <w:p w:rsidR="00604DB1" w:rsidRDefault="00604DB1">
            <w:pPr>
              <w:ind w:left="2"/>
            </w:pPr>
          </w:p>
          <w:p w:rsidR="00604DB1" w:rsidRDefault="00604DB1">
            <w:pPr>
              <w:ind w:left="2"/>
            </w:pPr>
          </w:p>
          <w:p w:rsidR="00604DB1" w:rsidRDefault="00604DB1">
            <w:pPr>
              <w:ind w:left="2"/>
            </w:pPr>
          </w:p>
          <w:p w:rsidR="00604DB1" w:rsidRDefault="00604DB1">
            <w:pPr>
              <w:ind w:left="2"/>
            </w:pPr>
            <w:r>
              <w:t>£375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  <w:p w:rsidR="007718CB" w:rsidRDefault="007718CB">
            <w:pPr>
              <w:ind w:left="2"/>
            </w:pPr>
            <w:r>
              <w:rPr>
                <w:sz w:val="24"/>
              </w:rPr>
              <w:t>£400</w:t>
            </w:r>
          </w:p>
          <w:p w:rsidR="00C0706F" w:rsidRDefault="00C0706F" w:rsidP="000E0FDC">
            <w:pPr>
              <w:ind w:left="2"/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6B6D35" w:rsidRDefault="006B6D35">
            <w:pPr>
              <w:ind w:left="2"/>
              <w:rPr>
                <w:sz w:val="24"/>
              </w:rPr>
            </w:pPr>
          </w:p>
          <w:p w:rsidR="00C0706F" w:rsidRDefault="00C0706F">
            <w:pPr>
              <w:ind w:left="2"/>
            </w:pP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D35" w:rsidRDefault="007718CB">
            <w:pPr>
              <w:ind w:left="2"/>
              <w:rPr>
                <w:sz w:val="24"/>
              </w:rPr>
            </w:pPr>
            <w:r>
              <w:rPr>
                <w:sz w:val="24"/>
              </w:rPr>
              <w:lastRenderedPageBreak/>
              <w:t>PE lead owns subjec</w:t>
            </w:r>
            <w:r w:rsidR="0079380C">
              <w:rPr>
                <w:sz w:val="24"/>
              </w:rPr>
              <w:t xml:space="preserve">t and is aware of </w:t>
            </w:r>
            <w:r>
              <w:rPr>
                <w:sz w:val="24"/>
              </w:rPr>
              <w:t>strength</w:t>
            </w:r>
            <w:r w:rsidR="0079380C">
              <w:rPr>
                <w:sz w:val="24"/>
              </w:rPr>
              <w:t>s</w:t>
            </w:r>
            <w:r>
              <w:rPr>
                <w:sz w:val="24"/>
              </w:rPr>
              <w:t xml:space="preserve"> and </w:t>
            </w:r>
            <w:r w:rsidR="0079380C">
              <w:rPr>
                <w:sz w:val="24"/>
              </w:rPr>
              <w:t xml:space="preserve">areas </w:t>
            </w:r>
            <w:r>
              <w:rPr>
                <w:sz w:val="24"/>
              </w:rPr>
              <w:t>for development</w:t>
            </w: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6B6D35" w:rsidRDefault="006B6D35">
            <w:pPr>
              <w:ind w:left="2"/>
              <w:rPr>
                <w:sz w:val="24"/>
              </w:rPr>
            </w:pPr>
          </w:p>
          <w:p w:rsidR="00C0706F" w:rsidRDefault="00C0706F" w:rsidP="006B6D35">
            <w:pPr>
              <w:ind w:left="2"/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0706F" w:rsidRDefault="00C0706F">
            <w:pPr>
              <w:ind w:left="1"/>
            </w:pP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502729" w:rsidRDefault="00502729">
            <w:pPr>
              <w:ind w:left="1"/>
            </w:pPr>
          </w:p>
        </w:tc>
      </w:tr>
    </w:tbl>
    <w:p w:rsidR="00842A27" w:rsidRDefault="00842A27">
      <w:pPr>
        <w:spacing w:after="0"/>
        <w:ind w:left="-1133" w:right="15507"/>
      </w:pPr>
    </w:p>
    <w:tbl>
      <w:tblPr>
        <w:tblStyle w:val="TableGrid"/>
        <w:tblW w:w="12726" w:type="dxa"/>
        <w:tblInd w:w="-48" w:type="dxa"/>
        <w:tblCellMar>
          <w:top w:w="85" w:type="dxa"/>
          <w:left w:w="53" w:type="dxa"/>
          <w:right w:w="29" w:type="dxa"/>
        </w:tblCellMar>
        <w:tblLook w:val="04A0" w:firstRow="1" w:lastRow="0" w:firstColumn="1" w:lastColumn="0" w:noHBand="0" w:noVBand="1"/>
      </w:tblPr>
      <w:tblGrid>
        <w:gridCol w:w="1835"/>
        <w:gridCol w:w="2174"/>
        <w:gridCol w:w="2168"/>
        <w:gridCol w:w="1387"/>
        <w:gridCol w:w="1164"/>
        <w:gridCol w:w="1954"/>
        <w:gridCol w:w="2044"/>
      </w:tblGrid>
      <w:tr w:rsidR="00C0706F" w:rsidTr="00C0706F">
        <w:trPr>
          <w:trHeight w:val="3318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4. Broader experience of a range of sports and activities offered to all pupils 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30" w:hanging="228"/>
              <w:rPr>
                <w:sz w:val="24"/>
              </w:rPr>
            </w:pPr>
            <w:r>
              <w:rPr>
                <w:sz w:val="24"/>
              </w:rPr>
              <w:t xml:space="preserve">a) To fully deliver the Scheme of work for PE from CCC and implement use of resource packs from Witchford Sports Partnership. </w:t>
            </w:r>
          </w:p>
          <w:p w:rsidR="00623040" w:rsidRDefault="00623040">
            <w:pPr>
              <w:ind w:left="230" w:hanging="228"/>
              <w:rPr>
                <w:sz w:val="24"/>
              </w:rPr>
            </w:pPr>
          </w:p>
          <w:p w:rsidR="00623040" w:rsidRDefault="00623040">
            <w:pPr>
              <w:ind w:left="230" w:hanging="228"/>
              <w:rPr>
                <w:sz w:val="24"/>
              </w:rPr>
            </w:pPr>
          </w:p>
          <w:p w:rsidR="00623040" w:rsidRDefault="00623040">
            <w:pPr>
              <w:ind w:left="230" w:hanging="228"/>
            </w:pPr>
            <w:r>
              <w:rPr>
                <w:sz w:val="24"/>
              </w:rPr>
              <w:t>b) Subscription to PE and Sports association which covers resources and information for a wide range of sports and PE activities</w:t>
            </w:r>
          </w:p>
          <w:p w:rsidR="00C0706F" w:rsidRDefault="00C0706F" w:rsidP="00A620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 w:right="165"/>
              <w:jc w:val="both"/>
            </w:pPr>
            <w:r>
              <w:rPr>
                <w:sz w:val="24"/>
              </w:rPr>
              <w:t xml:space="preserve">Continue to use the PE Scheme of work from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Cambridgeshire County Council.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  <w:r w:rsidR="00294540">
              <w:rPr>
                <w:sz w:val="24"/>
              </w:rPr>
              <w:t>Updated resources due to be available in Spring 21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  <w:r w:rsidR="00623040">
              <w:rPr>
                <w:sz w:val="24"/>
              </w:rPr>
              <w:t>Provision enhanced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294540">
            <w:pPr>
              <w:ind w:left="2"/>
            </w:pPr>
            <w:r>
              <w:rPr>
                <w:sz w:val="24"/>
              </w:rPr>
              <w:t>£250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94540" w:rsidRDefault="00294540">
            <w:pPr>
              <w:ind w:left="2"/>
            </w:pPr>
          </w:p>
          <w:p w:rsidR="00623040" w:rsidRDefault="00623040">
            <w:pPr>
              <w:ind w:left="2"/>
            </w:pPr>
          </w:p>
          <w:p w:rsidR="00623040" w:rsidRDefault="00623040">
            <w:pPr>
              <w:ind w:left="2"/>
            </w:pPr>
          </w:p>
          <w:p w:rsidR="00623040" w:rsidRDefault="00623040">
            <w:pPr>
              <w:ind w:left="2"/>
            </w:pPr>
          </w:p>
          <w:p w:rsidR="00623040" w:rsidRDefault="00623040">
            <w:pPr>
              <w:ind w:left="2"/>
            </w:pPr>
            <w:r>
              <w:t>£125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2"/>
            </w:pPr>
            <w:r>
              <w:rPr>
                <w:sz w:val="24"/>
              </w:rPr>
              <w:t xml:space="preserve">Scheme of work included in termly planning.  Resource packs evidenced in termly planning and used at lunchtimes.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i/>
                <w:sz w:val="24"/>
              </w:rPr>
              <w:t xml:space="preserve"> </w:t>
            </w:r>
          </w:p>
        </w:tc>
      </w:tr>
    </w:tbl>
    <w:p w:rsidR="00842A27" w:rsidRDefault="00842A27">
      <w:pPr>
        <w:spacing w:after="0"/>
        <w:ind w:left="-1133" w:right="15507"/>
      </w:pPr>
    </w:p>
    <w:p w:rsidR="00842A27" w:rsidRDefault="00842A27">
      <w:pPr>
        <w:spacing w:after="0"/>
        <w:ind w:left="-1133" w:right="15507"/>
      </w:pPr>
    </w:p>
    <w:tbl>
      <w:tblPr>
        <w:tblStyle w:val="TableGrid"/>
        <w:tblW w:w="12726" w:type="dxa"/>
        <w:tblInd w:w="-48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1835"/>
        <w:gridCol w:w="2174"/>
        <w:gridCol w:w="2168"/>
        <w:gridCol w:w="1387"/>
        <w:gridCol w:w="1164"/>
        <w:gridCol w:w="1954"/>
        <w:gridCol w:w="2044"/>
      </w:tblGrid>
      <w:tr w:rsidR="00C0706F" w:rsidTr="00C0706F">
        <w:trPr>
          <w:trHeight w:val="5370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55"/>
            </w:pPr>
            <w:r>
              <w:rPr>
                <w:sz w:val="24"/>
              </w:rPr>
              <w:lastRenderedPageBreak/>
              <w:t xml:space="preserve">5. Increased participation in competitive sport 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numPr>
                <w:ilvl w:val="0"/>
                <w:numId w:val="3"/>
              </w:numPr>
              <w:spacing w:after="18"/>
              <w:ind w:hanging="228"/>
            </w:pPr>
            <w:r>
              <w:rPr>
                <w:sz w:val="24"/>
              </w:rPr>
              <w:t>All children to take part in an intra-</w:t>
            </w:r>
          </w:p>
          <w:p w:rsidR="00C0706F" w:rsidRDefault="00C0706F">
            <w:pPr>
              <w:ind w:left="283" w:hanging="283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school sports competition day.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numPr>
                <w:ilvl w:val="0"/>
                <w:numId w:val="3"/>
              </w:numPr>
              <w:ind w:hanging="228"/>
            </w:pPr>
            <w:r>
              <w:rPr>
                <w:sz w:val="24"/>
              </w:rPr>
              <w:t xml:space="preserve">More children to be offered the opportunity to take part in interschool competitions. 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55"/>
            </w:pPr>
            <w:r>
              <w:rPr>
                <w:sz w:val="24"/>
              </w:rPr>
              <w:t xml:space="preserve">Intra-school sports festival to be organised involving all children taking part in a variety of sports competitions. 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Participation in Area athletics, Fenland swimming gala, March Town cricket tournament and Primary fixtures organised by Neale Wade Academy.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Supply staff to support fixtures etc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55"/>
            </w:pPr>
            <w:r>
              <w:rPr>
                <w:sz w:val="24"/>
              </w:rPr>
              <w:t xml:space="preserve">Free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Other local competitions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= FREE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9143A5" w:rsidRDefault="009143A5">
            <w:pPr>
              <w:ind w:left="55"/>
              <w:rPr>
                <w:sz w:val="24"/>
              </w:rPr>
            </w:pP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£300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  <w:p w:rsidR="009143A5" w:rsidRDefault="009143A5">
            <w:pPr>
              <w:ind w:left="55"/>
              <w:rPr>
                <w:sz w:val="24"/>
              </w:rPr>
            </w:pPr>
          </w:p>
          <w:p w:rsidR="00C0706F" w:rsidRDefault="00C0706F" w:rsidP="009143A5"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>
            <w:pPr>
              <w:ind w:left="5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0706F" w:rsidRDefault="00C0706F">
            <w:pPr>
              <w:ind w:left="55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C0706F" w:rsidTr="00A62071">
        <w:trPr>
          <w:trHeight w:val="6580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706F" w:rsidRDefault="00C0706F"/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229" w:hanging="228"/>
            </w:pPr>
            <w:r>
              <w:rPr>
                <w:sz w:val="24"/>
              </w:rPr>
              <w:t xml:space="preserve">c) Children to experience competitive sport within PE lessons and clubs. 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706F" w:rsidRDefault="00C0706F" w:rsidP="00A62071">
            <w:pPr>
              <w:ind w:left="1"/>
            </w:pPr>
            <w:r>
              <w:rPr>
                <w:sz w:val="24"/>
              </w:rPr>
              <w:t xml:space="preserve"> Purchase any </w:t>
            </w:r>
          </w:p>
          <w:p w:rsidR="00C0706F" w:rsidRDefault="00C0706F">
            <w:pPr>
              <w:ind w:left="1" w:right="26"/>
            </w:pPr>
            <w:r>
              <w:rPr>
                <w:sz w:val="24"/>
              </w:rPr>
              <w:t xml:space="preserve">additional equipment needed for competition practice and competitions eg. shin pads, gum shields, cricket equipment.  </w:t>
            </w:r>
          </w:p>
          <w:p w:rsidR="00C0706F" w:rsidRDefault="00C0706F" w:rsidP="00A62071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 w:right="50"/>
            </w:pPr>
            <w:r>
              <w:rPr>
                <w:sz w:val="24"/>
              </w:rPr>
              <w:t xml:space="preserve">All teaching staff and sports coaches to include mini competitions within their lessons and at the end of a block of work. e.g Year 3 class 1 vs Year 3 class 2.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 w:right="6"/>
            </w:pPr>
            <w:r>
              <w:rPr>
                <w:sz w:val="24"/>
              </w:rPr>
              <w:t xml:space="preserve">Peterborough Unit FC involvement – assembly and sessions in school.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£400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spacing w:after="2"/>
              <w:ind w:left="1"/>
            </w:pPr>
            <w:r>
              <w:rPr>
                <w:sz w:val="24"/>
              </w:rPr>
              <w:t xml:space="preserve">Included in above.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 w:rsidP="00A62071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 w:rsidP="00C0706F">
            <w:pPr>
              <w:ind w:left="1"/>
            </w:pPr>
            <w:r>
              <w:rPr>
                <w:sz w:val="24"/>
              </w:rPr>
              <w:t xml:space="preserve">Free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>
            <w:pPr>
              <w:ind w:left="1"/>
            </w:pPr>
            <w:r>
              <w:rPr>
                <w:sz w:val="24"/>
              </w:rPr>
              <w:t xml:space="preserve"> </w:t>
            </w:r>
          </w:p>
          <w:p w:rsidR="00C0706F" w:rsidRDefault="00C0706F" w:rsidP="00A62071">
            <w:pPr>
              <w:ind w:left="1"/>
            </w:pPr>
          </w:p>
          <w:p w:rsidR="00C0706F" w:rsidRDefault="00C0706F">
            <w:pPr>
              <w:ind w:left="1"/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706F" w:rsidRDefault="00C0706F"/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</w:tcPr>
          <w:p w:rsidR="00C0706F" w:rsidRDefault="00C0706F">
            <w:pPr>
              <w:rPr>
                <w:i/>
                <w:sz w:val="24"/>
              </w:rPr>
            </w:pPr>
          </w:p>
          <w:p w:rsidR="00AA0425" w:rsidRDefault="00AA0425">
            <w:pPr>
              <w:rPr>
                <w:i/>
                <w:sz w:val="24"/>
              </w:rPr>
            </w:pPr>
          </w:p>
          <w:p w:rsidR="00AA0425" w:rsidRDefault="00AA0425">
            <w:pPr>
              <w:rPr>
                <w:i/>
                <w:sz w:val="24"/>
              </w:rPr>
            </w:pPr>
          </w:p>
          <w:p w:rsidR="00AA0425" w:rsidRDefault="00AA0425">
            <w:pPr>
              <w:rPr>
                <w:i/>
                <w:sz w:val="24"/>
              </w:rPr>
            </w:pPr>
          </w:p>
          <w:p w:rsidR="00AA0425" w:rsidRDefault="00AA0425">
            <w:pPr>
              <w:rPr>
                <w:i/>
                <w:sz w:val="24"/>
              </w:rPr>
            </w:pPr>
          </w:p>
          <w:p w:rsidR="00AA0425" w:rsidRDefault="00AA0425">
            <w:pPr>
              <w:rPr>
                <w:i/>
                <w:sz w:val="24"/>
              </w:rPr>
            </w:pPr>
          </w:p>
          <w:p w:rsidR="00AA0425" w:rsidRDefault="00AA0425">
            <w:pPr>
              <w:rPr>
                <w:i/>
                <w:sz w:val="24"/>
              </w:rPr>
            </w:pPr>
          </w:p>
          <w:p w:rsidR="00AA0425" w:rsidRDefault="00AA0425" w:rsidP="002D0907"/>
        </w:tc>
      </w:tr>
      <w:tr w:rsidR="00C0706F" w:rsidTr="00C0706F">
        <w:trPr>
          <w:trHeight w:val="921"/>
        </w:trPr>
        <w:tc>
          <w:tcPr>
            <w:tcW w:w="1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/>
        </w:tc>
        <w:tc>
          <w:tcPr>
            <w:tcW w:w="2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 w:rsidP="00C0706F">
            <w:pPr>
              <w:ind w:left="229" w:hanging="228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 w:rsidP="00C0706F">
            <w:pPr>
              <w:ind w:left="1" w:right="6"/>
              <w:rPr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 w:rsidP="00680314">
            <w:pPr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r w:rsidR="00D37BAB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</w:p>
          <w:p w:rsidR="00D37BAB" w:rsidRDefault="00A62071" w:rsidP="00680314">
            <w:pPr>
              <w:ind w:left="1"/>
              <w:rPr>
                <w:sz w:val="24"/>
              </w:rPr>
            </w:pPr>
            <w:r>
              <w:rPr>
                <w:b/>
                <w:sz w:val="24"/>
              </w:rPr>
              <w:t>£1932</w:t>
            </w:r>
            <w:r w:rsidR="00D37BAB">
              <w:rPr>
                <w:b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 w:rsidP="00C0706F">
            <w:pPr>
              <w:ind w:left="1"/>
            </w:pPr>
            <w:r>
              <w:rPr>
                <w:b/>
                <w:sz w:val="24"/>
              </w:rPr>
              <w:t>Total  spent</w:t>
            </w:r>
          </w:p>
          <w:p w:rsidR="00C0706F" w:rsidRDefault="00C0706F" w:rsidP="00680314">
            <w:pPr>
              <w:ind w:left="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06F" w:rsidRDefault="00C0706F"/>
        </w:tc>
        <w:tc>
          <w:tcPr>
            <w:tcW w:w="20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0706F" w:rsidRDefault="00C0706F" w:rsidP="00C0706F">
            <w:pPr>
              <w:rPr>
                <w:i/>
                <w:sz w:val="24"/>
              </w:rPr>
            </w:pPr>
          </w:p>
        </w:tc>
      </w:tr>
    </w:tbl>
    <w:p w:rsidR="00842A27" w:rsidRDefault="006C1131" w:rsidP="00C0706F">
      <w:pPr>
        <w:spacing w:after="0" w:line="216" w:lineRule="auto"/>
        <w:ind w:right="7026"/>
        <w:jc w:val="both"/>
      </w:pPr>
      <w:r>
        <w:rPr>
          <w:b/>
          <w:sz w:val="28"/>
        </w:rPr>
        <w:t xml:space="preserve"> </w:t>
      </w:r>
      <w:r>
        <w:rPr>
          <w:sz w:val="24"/>
        </w:rPr>
        <w:t xml:space="preserve"> </w:t>
      </w:r>
    </w:p>
    <w:p w:rsidR="00842A27" w:rsidRDefault="006C1131" w:rsidP="00C0706F">
      <w:pPr>
        <w:spacing w:after="0"/>
      </w:pPr>
      <w:r>
        <w:rPr>
          <w:sz w:val="28"/>
        </w:rPr>
        <w:t xml:space="preserve"> </w:t>
      </w:r>
      <w:r>
        <w:rPr>
          <w:sz w:val="24"/>
        </w:rPr>
        <w:t xml:space="preserve">Completed by </w:t>
      </w:r>
      <w:r w:rsidR="00F05083">
        <w:rPr>
          <w:sz w:val="24"/>
        </w:rPr>
        <w:t>Charlotte Norman</w:t>
      </w:r>
      <w:r>
        <w:rPr>
          <w:sz w:val="24"/>
        </w:rPr>
        <w:t xml:space="preserve"> – PE Subject Lead  </w:t>
      </w:r>
    </w:p>
    <w:p w:rsidR="00842A27" w:rsidRDefault="006C1131">
      <w:pPr>
        <w:spacing w:after="0"/>
      </w:pPr>
      <w:r>
        <w:rPr>
          <w:sz w:val="24"/>
        </w:rPr>
        <w:t xml:space="preserve"> </w:t>
      </w:r>
    </w:p>
    <w:p w:rsidR="00C0706F" w:rsidRPr="00C0706F" w:rsidRDefault="00C0706F" w:rsidP="00C0706F">
      <w:pPr>
        <w:spacing w:after="0" w:line="267" w:lineRule="auto"/>
        <w:ind w:left="-5" w:hanging="10"/>
        <w:rPr>
          <w:sz w:val="24"/>
        </w:rPr>
      </w:pPr>
      <w:r>
        <w:rPr>
          <w:sz w:val="24"/>
        </w:rPr>
        <w:t xml:space="preserve">Created: </w:t>
      </w:r>
      <w:r w:rsidR="00F05083">
        <w:rPr>
          <w:sz w:val="24"/>
        </w:rPr>
        <w:t>September 2020</w:t>
      </w:r>
      <w:r w:rsidR="006C1131">
        <w:rPr>
          <w:sz w:val="24"/>
        </w:rPr>
        <w:t xml:space="preserve">            </w:t>
      </w:r>
      <w:r>
        <w:rPr>
          <w:sz w:val="24"/>
        </w:rPr>
        <w:t>R</w:t>
      </w:r>
      <w:r w:rsidR="00F05083">
        <w:rPr>
          <w:sz w:val="24"/>
        </w:rPr>
        <w:t>eview:  July 2021</w:t>
      </w:r>
    </w:p>
    <w:sectPr w:rsidR="00C0706F" w:rsidRPr="00C0706F" w:rsidSect="004B052A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07" w:rsidRDefault="002D0907" w:rsidP="00C0706F">
      <w:pPr>
        <w:spacing w:after="0" w:line="240" w:lineRule="auto"/>
      </w:pPr>
      <w:r>
        <w:separator/>
      </w:r>
    </w:p>
  </w:endnote>
  <w:endnote w:type="continuationSeparator" w:id="0">
    <w:p w:rsidR="002D0907" w:rsidRDefault="002D0907" w:rsidP="00C0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07" w:rsidRDefault="002D0907" w:rsidP="00C0706F">
      <w:pPr>
        <w:spacing w:after="0" w:line="240" w:lineRule="auto"/>
      </w:pPr>
      <w:r>
        <w:separator/>
      </w:r>
    </w:p>
  </w:footnote>
  <w:footnote w:type="continuationSeparator" w:id="0">
    <w:p w:rsidR="002D0907" w:rsidRDefault="002D0907" w:rsidP="00C0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5BA"/>
    <w:multiLevelType w:val="hybridMultilevel"/>
    <w:tmpl w:val="F3BE595E"/>
    <w:lvl w:ilvl="0" w:tplc="EFB0FB28">
      <w:start w:val="2"/>
      <w:numFmt w:val="lowerLetter"/>
      <w:lvlText w:val="%1)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CC67A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8DA64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0F600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2E592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EFD82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28DAA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296E6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8E7C4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2B6C4A"/>
    <w:multiLevelType w:val="hybridMultilevel"/>
    <w:tmpl w:val="CFFC9520"/>
    <w:lvl w:ilvl="0" w:tplc="90DE4232">
      <w:start w:val="1"/>
      <w:numFmt w:val="lowerLetter"/>
      <w:lvlText w:val="%1)"/>
      <w:lvlJc w:val="left"/>
      <w:pPr>
        <w:ind w:left="41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32" w:hanging="360"/>
      </w:pPr>
    </w:lvl>
    <w:lvl w:ilvl="2" w:tplc="0809001B" w:tentative="1">
      <w:start w:val="1"/>
      <w:numFmt w:val="lowerRoman"/>
      <w:lvlText w:val="%3."/>
      <w:lvlJc w:val="right"/>
      <w:pPr>
        <w:ind w:left="1852" w:hanging="180"/>
      </w:pPr>
    </w:lvl>
    <w:lvl w:ilvl="3" w:tplc="0809000F" w:tentative="1">
      <w:start w:val="1"/>
      <w:numFmt w:val="decimal"/>
      <w:lvlText w:val="%4."/>
      <w:lvlJc w:val="left"/>
      <w:pPr>
        <w:ind w:left="2572" w:hanging="360"/>
      </w:pPr>
    </w:lvl>
    <w:lvl w:ilvl="4" w:tplc="08090019" w:tentative="1">
      <w:start w:val="1"/>
      <w:numFmt w:val="lowerLetter"/>
      <w:lvlText w:val="%5."/>
      <w:lvlJc w:val="left"/>
      <w:pPr>
        <w:ind w:left="3292" w:hanging="360"/>
      </w:pPr>
    </w:lvl>
    <w:lvl w:ilvl="5" w:tplc="0809001B" w:tentative="1">
      <w:start w:val="1"/>
      <w:numFmt w:val="lowerRoman"/>
      <w:lvlText w:val="%6."/>
      <w:lvlJc w:val="right"/>
      <w:pPr>
        <w:ind w:left="4012" w:hanging="180"/>
      </w:pPr>
    </w:lvl>
    <w:lvl w:ilvl="6" w:tplc="0809000F" w:tentative="1">
      <w:start w:val="1"/>
      <w:numFmt w:val="decimal"/>
      <w:lvlText w:val="%7."/>
      <w:lvlJc w:val="left"/>
      <w:pPr>
        <w:ind w:left="4732" w:hanging="360"/>
      </w:pPr>
    </w:lvl>
    <w:lvl w:ilvl="7" w:tplc="08090019" w:tentative="1">
      <w:start w:val="1"/>
      <w:numFmt w:val="lowerLetter"/>
      <w:lvlText w:val="%8."/>
      <w:lvlJc w:val="left"/>
      <w:pPr>
        <w:ind w:left="5452" w:hanging="360"/>
      </w:pPr>
    </w:lvl>
    <w:lvl w:ilvl="8" w:tplc="08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" w15:restartNumberingAfterBreak="0">
    <w:nsid w:val="417A2AC2"/>
    <w:multiLevelType w:val="hybridMultilevel"/>
    <w:tmpl w:val="34480E1A"/>
    <w:lvl w:ilvl="0" w:tplc="5ADE5C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C76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C10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83C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CF1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01F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412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583F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E215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5503BC"/>
    <w:multiLevelType w:val="hybridMultilevel"/>
    <w:tmpl w:val="9D8C8FAA"/>
    <w:lvl w:ilvl="0" w:tplc="4678D4D6">
      <w:start w:val="1"/>
      <w:numFmt w:val="lowerLetter"/>
      <w:lvlText w:val="%1)"/>
      <w:lvlJc w:val="left"/>
      <w:pPr>
        <w:ind w:left="36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5644432C"/>
    <w:multiLevelType w:val="hybridMultilevel"/>
    <w:tmpl w:val="FB08F090"/>
    <w:lvl w:ilvl="0" w:tplc="7D4E89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C83A31"/>
    <w:multiLevelType w:val="hybridMultilevel"/>
    <w:tmpl w:val="D158C322"/>
    <w:lvl w:ilvl="0" w:tplc="D096C67A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7DC95A3C"/>
    <w:multiLevelType w:val="hybridMultilevel"/>
    <w:tmpl w:val="08F4D634"/>
    <w:lvl w:ilvl="0" w:tplc="3AFA078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467C76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28DF8C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CB79C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CB7CE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459DC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8B4D8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BE9D6C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1B62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C6561E"/>
    <w:multiLevelType w:val="hybridMultilevel"/>
    <w:tmpl w:val="F0FA4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27"/>
    <w:rsid w:val="000E0FDC"/>
    <w:rsid w:val="000E57E6"/>
    <w:rsid w:val="001D794C"/>
    <w:rsid w:val="00294540"/>
    <w:rsid w:val="002D0907"/>
    <w:rsid w:val="00356BC3"/>
    <w:rsid w:val="0041452C"/>
    <w:rsid w:val="004B052A"/>
    <w:rsid w:val="00502729"/>
    <w:rsid w:val="00604DB1"/>
    <w:rsid w:val="00623040"/>
    <w:rsid w:val="00680314"/>
    <w:rsid w:val="006B6D35"/>
    <w:rsid w:val="006C1131"/>
    <w:rsid w:val="00727D8B"/>
    <w:rsid w:val="007718CB"/>
    <w:rsid w:val="0079380C"/>
    <w:rsid w:val="007E2B9E"/>
    <w:rsid w:val="007F3473"/>
    <w:rsid w:val="008421CF"/>
    <w:rsid w:val="00842A27"/>
    <w:rsid w:val="009143A5"/>
    <w:rsid w:val="00977B1C"/>
    <w:rsid w:val="00A62071"/>
    <w:rsid w:val="00AA0425"/>
    <w:rsid w:val="00C0706F"/>
    <w:rsid w:val="00C27BBC"/>
    <w:rsid w:val="00D37BAB"/>
    <w:rsid w:val="00DE0B82"/>
    <w:rsid w:val="00DF74C6"/>
    <w:rsid w:val="00EB6FC3"/>
    <w:rsid w:val="00F05083"/>
    <w:rsid w:val="00F52B03"/>
    <w:rsid w:val="00FD6D5A"/>
    <w:rsid w:val="00FE36AF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11556-3B2A-4074-866F-622DBD82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6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6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0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6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B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gangier</dc:creator>
  <cp:keywords/>
  <cp:lastModifiedBy>Home User</cp:lastModifiedBy>
  <cp:revision>2</cp:revision>
  <dcterms:created xsi:type="dcterms:W3CDTF">2021-05-20T12:43:00Z</dcterms:created>
  <dcterms:modified xsi:type="dcterms:W3CDTF">2021-05-20T12:43:00Z</dcterms:modified>
</cp:coreProperties>
</file>