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B6" w:rsidRDefault="008452B6" w:rsidP="008452B6">
      <w:pPr>
        <w:rPr>
          <w:rFonts w:ascii="Calibri" w:hAnsi="Calibri" w:cs="Arial"/>
          <w:b/>
        </w:rPr>
      </w:pPr>
    </w:p>
    <w:p w:rsidR="008452B6" w:rsidRDefault="008452B6" w:rsidP="008452B6">
      <w:pPr>
        <w:rPr>
          <w:rFonts w:ascii="Calibri" w:hAnsi="Calibri" w:cs="Arial"/>
          <w:b/>
        </w:rPr>
      </w:pPr>
    </w:p>
    <w:p w:rsidR="008452B6" w:rsidRDefault="008452B6" w:rsidP="008452B6"/>
    <w:p w:rsidR="008452B6" w:rsidRDefault="008452B6" w:rsidP="008452B6">
      <w:pPr>
        <w:pStyle w:val="BodyTextIndent"/>
        <w:spacing w:after="0"/>
        <w:ind w:left="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F8D9" wp14:editId="483D5E3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5937250" cy="8915400"/>
                <wp:effectExtent l="9525" t="13335" r="635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36pt;width:467.5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" filled="f"/>
            </w:pict>
          </mc:Fallback>
        </mc:AlternateContent>
      </w: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36"/>
          <w:szCs w:val="36"/>
          <w:lang w:val="en-GB"/>
        </w:rPr>
      </w:pPr>
      <w:smartTag w:uri="urn:schemas-microsoft-com:office:smarttags" w:element="place">
        <w:smartTag w:uri="urn:schemas-microsoft-com:office:smarttags" w:element="City">
          <w:r w:rsidRPr="00906138">
            <w:rPr>
              <w:rFonts w:ascii="Calibri" w:hAnsi="Calibri"/>
              <w:b/>
              <w:bCs/>
              <w:sz w:val="36"/>
              <w:szCs w:val="36"/>
              <w:lang w:val="en-GB"/>
            </w:rPr>
            <w:t>Burton</w:t>
          </w:r>
        </w:smartTag>
      </w:smartTag>
      <w:r w:rsidRPr="00906138">
        <w:rPr>
          <w:rFonts w:ascii="Calibri" w:hAnsi="Calibri"/>
          <w:b/>
          <w:bCs/>
          <w:sz w:val="36"/>
          <w:szCs w:val="36"/>
          <w:lang w:val="en-GB"/>
        </w:rPr>
        <w:t xml:space="preserve"> Agnes C of E Primary School</w:t>
      </w: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75556050" wp14:editId="675CDD90">
            <wp:extent cx="2952750" cy="28479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72"/>
          <w:szCs w:val="72"/>
          <w:lang w:val="en-GB"/>
        </w:rPr>
      </w:pPr>
      <w:r>
        <w:rPr>
          <w:rFonts w:ascii="Calibri" w:hAnsi="Calibri"/>
          <w:b/>
          <w:bCs/>
          <w:sz w:val="72"/>
          <w:szCs w:val="72"/>
          <w:lang w:val="en-GB"/>
        </w:rPr>
        <w:t>Complaints</w:t>
      </w: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72"/>
          <w:szCs w:val="72"/>
          <w:lang w:val="en-GB"/>
        </w:rPr>
      </w:pPr>
      <w:r w:rsidRPr="00906138">
        <w:rPr>
          <w:rFonts w:ascii="Calibri" w:hAnsi="Calibri"/>
          <w:b/>
          <w:bCs/>
          <w:sz w:val="72"/>
          <w:szCs w:val="72"/>
          <w:lang w:val="en-GB"/>
        </w:rPr>
        <w:t>Policy</w:t>
      </w:r>
      <w:r>
        <w:rPr>
          <w:rFonts w:ascii="Calibri" w:hAnsi="Calibri"/>
          <w:b/>
          <w:bCs/>
          <w:sz w:val="72"/>
          <w:szCs w:val="72"/>
          <w:lang w:val="en-GB"/>
        </w:rPr>
        <w:t xml:space="preserve"> and Procedure</w:t>
      </w:r>
    </w:p>
    <w:p w:rsidR="008452B6" w:rsidRPr="00906138" w:rsidRDefault="008452B6" w:rsidP="008452B6">
      <w:pPr>
        <w:pStyle w:val="BodyTextIndent"/>
        <w:spacing w:after="0"/>
        <w:ind w:left="0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906138">
        <w:rPr>
          <w:rFonts w:ascii="Calibri" w:hAnsi="Calibri"/>
          <w:b/>
          <w:bCs/>
          <w:sz w:val="28"/>
          <w:szCs w:val="28"/>
          <w:lang w:val="en-GB"/>
        </w:rPr>
        <w:t xml:space="preserve">Date of last Review: </w:t>
      </w:r>
      <w:r w:rsidR="006542C0">
        <w:rPr>
          <w:rFonts w:ascii="Calibri" w:hAnsi="Calibri"/>
          <w:b/>
          <w:bCs/>
          <w:sz w:val="28"/>
          <w:szCs w:val="28"/>
          <w:lang w:val="en-GB"/>
        </w:rPr>
        <w:t>June 2019</w:t>
      </w: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906138">
        <w:rPr>
          <w:rFonts w:ascii="Calibri" w:hAnsi="Calibri"/>
          <w:b/>
          <w:bCs/>
          <w:sz w:val="28"/>
          <w:szCs w:val="28"/>
          <w:lang w:val="en-GB"/>
        </w:rPr>
        <w:t xml:space="preserve">Review in: </w:t>
      </w:r>
      <w:r w:rsidR="006542C0">
        <w:rPr>
          <w:rFonts w:ascii="Calibri" w:hAnsi="Calibri"/>
          <w:b/>
          <w:bCs/>
          <w:sz w:val="28"/>
          <w:szCs w:val="28"/>
          <w:lang w:val="en-GB"/>
        </w:rPr>
        <w:t>June 2020</w:t>
      </w:r>
      <w:bookmarkStart w:id="0" w:name="_GoBack"/>
      <w:bookmarkEnd w:id="0"/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8452B6" w:rsidRPr="00906138" w:rsidRDefault="008452B6" w:rsidP="008452B6">
      <w:pPr>
        <w:pStyle w:val="BodyTextIndent"/>
        <w:spacing w:after="0"/>
        <w:ind w:left="0"/>
        <w:jc w:val="center"/>
        <w:rPr>
          <w:rFonts w:ascii="Calibri" w:hAnsi="Calibri"/>
          <w:b/>
          <w:bCs/>
          <w:sz w:val="28"/>
          <w:szCs w:val="28"/>
          <w:u w:val="single"/>
          <w:lang w:val="en-GB"/>
        </w:rPr>
      </w:pPr>
    </w:p>
    <w:p w:rsidR="008452B6" w:rsidRPr="00906138" w:rsidRDefault="008452B6" w:rsidP="008452B6">
      <w:pPr>
        <w:pStyle w:val="BodyTextIndent"/>
        <w:spacing w:after="0"/>
        <w:ind w:left="0"/>
        <w:rPr>
          <w:rFonts w:ascii="Calibri" w:hAnsi="Calibri"/>
          <w:bCs/>
          <w:sz w:val="16"/>
          <w:szCs w:val="16"/>
          <w:lang w:val="en-GB"/>
        </w:rPr>
      </w:pPr>
    </w:p>
    <w:p w:rsidR="008452B6" w:rsidRPr="00DE6698" w:rsidRDefault="008452B6" w:rsidP="008452B6">
      <w:pPr>
        <w:pStyle w:val="BodyTextIndent"/>
        <w:spacing w:after="0"/>
        <w:ind w:left="0"/>
        <w:rPr>
          <w:rFonts w:ascii="Calibri" w:hAnsi="Calibri"/>
          <w:bCs/>
          <w:sz w:val="28"/>
          <w:szCs w:val="28"/>
          <w:lang w:val="en-GB"/>
        </w:rPr>
      </w:pPr>
      <w:r>
        <w:rPr>
          <w:rFonts w:ascii="Calibri" w:hAnsi="Calibri"/>
          <w:bCs/>
          <w:sz w:val="28"/>
          <w:szCs w:val="28"/>
          <w:lang w:val="en-GB"/>
        </w:rPr>
        <w:t xml:space="preserve">  </w:t>
      </w:r>
    </w:p>
    <w:p w:rsidR="008452B6" w:rsidRDefault="008452B6" w:rsidP="008452B6">
      <w:pPr>
        <w:rPr>
          <w:rFonts w:ascii="Calibri" w:hAnsi="Calibri" w:cs="Arial"/>
          <w:b/>
        </w:rPr>
      </w:pPr>
    </w:p>
    <w:p w:rsidR="008452B6" w:rsidRDefault="008452B6" w:rsidP="008452B6">
      <w:pPr>
        <w:rPr>
          <w:rFonts w:ascii="Calibri" w:hAnsi="Calibri" w:cs="Arial"/>
          <w:b/>
        </w:rPr>
      </w:pPr>
    </w:p>
    <w:p w:rsidR="008452B6" w:rsidRDefault="008452B6" w:rsidP="008452B6">
      <w:pPr>
        <w:rPr>
          <w:rFonts w:ascii="Calibri" w:hAnsi="Calibri" w:cs="Arial"/>
          <w:b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3527EA" w:rsidRPr="008452B6" w:rsidRDefault="003527EA" w:rsidP="008452B6">
      <w:pPr>
        <w:autoSpaceDE w:val="0"/>
        <w:autoSpaceDN w:val="0"/>
        <w:adjustRightInd w:val="0"/>
        <w:spacing w:after="0" w:line="240" w:lineRule="auto"/>
        <w:jc w:val="center"/>
        <w:rPr>
          <w:rFonts w:cs="TT1ABt00"/>
          <w:b/>
          <w:color w:val="000000"/>
          <w:sz w:val="27"/>
          <w:szCs w:val="27"/>
        </w:rPr>
      </w:pPr>
      <w:r w:rsidRPr="008452B6">
        <w:rPr>
          <w:rFonts w:cs="TT1ABt00"/>
          <w:b/>
          <w:color w:val="000000"/>
          <w:sz w:val="27"/>
          <w:szCs w:val="27"/>
        </w:rPr>
        <w:t>COMPLAINTS POLICY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3527EA">
        <w:rPr>
          <w:rFonts w:cs="TT1ABt00"/>
          <w:b/>
          <w:color w:val="000000"/>
          <w:sz w:val="23"/>
          <w:szCs w:val="23"/>
        </w:rPr>
        <w:t>Introduction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It is a requirement of Section 29 of the Education Act 2002 that all schools have procedures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place for dealing with complaints. Any person, including members of the general public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may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make a complaint about any provision of facilities or services that a school provides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unless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separate statutory procedures apply e.g. pupil exclusions.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Burton Agnes CE Primary School </w:t>
      </w:r>
      <w:r w:rsidRPr="003527EA">
        <w:rPr>
          <w:rFonts w:cs="TT1AAt00"/>
          <w:color w:val="000000"/>
          <w:sz w:val="23"/>
          <w:szCs w:val="23"/>
        </w:rPr>
        <w:t>seeks to promote positive relationships be</w:t>
      </w:r>
      <w:r>
        <w:rPr>
          <w:rFonts w:cs="TT1AAt00"/>
          <w:color w:val="000000"/>
          <w:sz w:val="23"/>
          <w:szCs w:val="23"/>
        </w:rPr>
        <w:t xml:space="preserve">tween all members of the school </w:t>
      </w:r>
      <w:r w:rsidRPr="003527EA">
        <w:rPr>
          <w:rFonts w:cs="TT1AAt00"/>
          <w:color w:val="000000"/>
          <w:sz w:val="23"/>
          <w:szCs w:val="23"/>
        </w:rPr>
        <w:t>community and welcomes feedback in the form of comme</w:t>
      </w:r>
      <w:r>
        <w:rPr>
          <w:rFonts w:cs="TT1AAt00"/>
          <w:color w:val="000000"/>
          <w:sz w:val="23"/>
          <w:szCs w:val="23"/>
        </w:rPr>
        <w:t xml:space="preserve">nts, compliments and complaints.  </w:t>
      </w:r>
      <w:r w:rsidRPr="003527EA">
        <w:rPr>
          <w:rFonts w:cs="TT1AAt00"/>
          <w:color w:val="000000"/>
          <w:sz w:val="23"/>
          <w:szCs w:val="23"/>
        </w:rPr>
        <w:t>Feedback can help to improve services and help to raise standards.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3527EA">
        <w:rPr>
          <w:rFonts w:cs="TT1ABt00"/>
          <w:b/>
          <w:color w:val="000000"/>
          <w:sz w:val="23"/>
          <w:szCs w:val="23"/>
        </w:rPr>
        <w:t>Policy Framework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In dealing with complaints, the school will: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encourage informal resolution wherever possible;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publish the complaints procedure and ensure it is accessible, be simple to understand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Pr="003527EA">
        <w:rPr>
          <w:rFonts w:cs="TT1AAt00"/>
          <w:color w:val="000000"/>
          <w:sz w:val="23"/>
          <w:szCs w:val="23"/>
        </w:rPr>
        <w:t>and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use;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be impartial;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be non-adversarial;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allow swift handling with established time-limits for action and keep the complainant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 </w:t>
      </w:r>
      <w:proofErr w:type="gramStart"/>
      <w:r w:rsidRPr="003527EA">
        <w:rPr>
          <w:rFonts w:cs="TT1AAt00"/>
          <w:color w:val="000000"/>
          <w:sz w:val="23"/>
          <w:szCs w:val="23"/>
        </w:rPr>
        <w:t>informed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of progress;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ensure a full and fair investigation by an independent person where necessary;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respect the need for confidentiality;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address all issues raised by a complainant, providing an effective response and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Pr="003527EA">
        <w:rPr>
          <w:rFonts w:cs="TT1AAt00"/>
          <w:color w:val="000000"/>
          <w:sz w:val="23"/>
          <w:szCs w:val="23"/>
        </w:rPr>
        <w:t>appropriate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redress where necessary;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provide information to the school’s senior management team so that services can be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Pr="003527EA">
        <w:rPr>
          <w:rFonts w:cs="TT1AAt00"/>
          <w:color w:val="000000"/>
          <w:sz w:val="23"/>
          <w:szCs w:val="23"/>
        </w:rPr>
        <w:t>improved</w:t>
      </w:r>
      <w:proofErr w:type="gramEnd"/>
      <w:r w:rsidRPr="003527EA">
        <w:rPr>
          <w:rFonts w:cs="TT1AAt00"/>
          <w:color w:val="000000"/>
          <w:sz w:val="23"/>
          <w:szCs w:val="23"/>
        </w:rPr>
        <w:t>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At each stage of the procedure, appropriate resolution will be sought. This may include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acknowledging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that the complaint is valid in part or in whole. It may be appropriate to offer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one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or more of the following;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proofErr w:type="gramStart"/>
      <w:r w:rsidRPr="003527EA">
        <w:rPr>
          <w:rFonts w:cs="TT1AAt00"/>
          <w:color w:val="000000"/>
          <w:sz w:val="23"/>
          <w:szCs w:val="23"/>
        </w:rPr>
        <w:t>an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apology;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an explanation;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an admission that the situation could have been handled differently or better;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an assurance that the event complained of will not recur;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an explanation of the steps that have been taken to ensure that it will not happen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Pr="003527EA">
        <w:rPr>
          <w:rFonts w:cs="TT1AAt00"/>
          <w:color w:val="000000"/>
          <w:sz w:val="23"/>
          <w:szCs w:val="23"/>
        </w:rPr>
        <w:t>again</w:t>
      </w:r>
      <w:proofErr w:type="gramEnd"/>
      <w:r w:rsidRPr="003527EA">
        <w:rPr>
          <w:rFonts w:cs="TT1AAt00"/>
          <w:color w:val="000000"/>
          <w:sz w:val="23"/>
          <w:szCs w:val="23"/>
        </w:rPr>
        <w:t>;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proofErr w:type="gramStart"/>
      <w:r w:rsidRPr="003527EA">
        <w:rPr>
          <w:rFonts w:cs="TT1AAt00"/>
          <w:color w:val="000000"/>
          <w:sz w:val="23"/>
          <w:szCs w:val="23"/>
        </w:rPr>
        <w:t>an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undertaking to review school policies in light of the complaint.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This list is not exhaustive, and other outcomes may be considered where appropriate.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Where </w:t>
      </w:r>
      <w:proofErr w:type="gramStart"/>
      <w:r w:rsidRPr="003527EA">
        <w:rPr>
          <w:rFonts w:cs="TT1AAt00"/>
          <w:color w:val="000000"/>
          <w:sz w:val="23"/>
          <w:szCs w:val="23"/>
        </w:rPr>
        <w:t>part,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or all of a complaint is upheld, this is not an admission of negligence.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 complaint should be submitted as soon as possible after the incident so that it can be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investigated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whilst events are still fresh in the minds of those involved, but it is recognized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lastRenderedPageBreak/>
        <w:t>that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this is not always possible. Complaints will therefore normally only be considered up to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one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year after the incident has happened. In exceptional circumstances, this can be extended.</w:t>
      </w: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9B4307">
        <w:rPr>
          <w:rFonts w:cs="TT1ABt00"/>
          <w:b/>
          <w:color w:val="000000"/>
          <w:sz w:val="23"/>
          <w:szCs w:val="23"/>
        </w:rPr>
        <w:t>Records of Complaints</w:t>
      </w:r>
    </w:p>
    <w:p w:rsidR="009B4307" w:rsidRP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All complaints will be recorded. Copies of the complaint, investigation reports, etc. including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the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outcomes and actions will be retained in accordance with data protection legislation in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force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at the time.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9B430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9B4307">
        <w:rPr>
          <w:rFonts w:cs="TT1ABt00"/>
          <w:b/>
          <w:color w:val="000000"/>
          <w:sz w:val="23"/>
          <w:szCs w:val="23"/>
        </w:rPr>
        <w:t>Governing Body Review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governing body will review the complaints policy and procedure on a regular basis.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governing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body will also be provided with information about complaints and actions taken.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All information given to the governing body will be anonymized.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7"/>
          <w:szCs w:val="27"/>
        </w:rPr>
      </w:pPr>
    </w:p>
    <w:p w:rsidR="003527EA" w:rsidRDefault="003527EA" w:rsidP="009B4307">
      <w:pPr>
        <w:autoSpaceDE w:val="0"/>
        <w:autoSpaceDN w:val="0"/>
        <w:adjustRightInd w:val="0"/>
        <w:spacing w:after="0" w:line="240" w:lineRule="auto"/>
        <w:jc w:val="center"/>
        <w:rPr>
          <w:rFonts w:cs="TT1ABt00"/>
          <w:b/>
          <w:color w:val="000000"/>
          <w:sz w:val="27"/>
          <w:szCs w:val="27"/>
        </w:rPr>
      </w:pPr>
      <w:r w:rsidRPr="009B4307">
        <w:rPr>
          <w:rFonts w:cs="TT1ABt00"/>
          <w:b/>
          <w:color w:val="000000"/>
          <w:sz w:val="27"/>
          <w:szCs w:val="27"/>
        </w:rPr>
        <w:t>COMPLAINTS PROCEDURE</w:t>
      </w:r>
    </w:p>
    <w:p w:rsidR="009B4307" w:rsidRPr="009B4307" w:rsidRDefault="009B4307" w:rsidP="009B4307">
      <w:pPr>
        <w:autoSpaceDE w:val="0"/>
        <w:autoSpaceDN w:val="0"/>
        <w:adjustRightInd w:val="0"/>
        <w:spacing w:after="0" w:line="240" w:lineRule="auto"/>
        <w:jc w:val="center"/>
        <w:rPr>
          <w:rFonts w:cs="TT1ABt00"/>
          <w:b/>
          <w:color w:val="000000"/>
          <w:sz w:val="27"/>
          <w:szCs w:val="27"/>
        </w:rPr>
      </w:pPr>
    </w:p>
    <w:p w:rsidR="003527EA" w:rsidRPr="009B430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9B4307">
        <w:rPr>
          <w:rFonts w:cs="TT1ABt00"/>
          <w:b/>
          <w:color w:val="000000"/>
          <w:sz w:val="23"/>
          <w:szCs w:val="23"/>
        </w:rPr>
        <w:t>Stage 1 (Informal) Complaint considered by member of staff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Most concerns can be quickly resolved by the member of staff involved. This can often be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achieved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by the complainant contacting the member of staff directly. Where possible,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concerns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should be put in writing and provided to the member of staff so that he/she is able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to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look into the matter.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 complainant does not feel able to take up the issue with member of staff,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complainant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can ask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to appoint another member of staff to deal with the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complaint</w:t>
      </w:r>
      <w:proofErr w:type="gramEnd"/>
      <w:r w:rsidRPr="003527EA">
        <w:rPr>
          <w:rFonts w:cs="TT1AAt00"/>
          <w:color w:val="000000"/>
          <w:sz w:val="23"/>
          <w:szCs w:val="23"/>
        </w:rPr>
        <w:t>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 member of staff feels that they are too compromised to deal with a complaint,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spellStart"/>
      <w:proofErr w:type="gram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proofErr w:type="gramEnd"/>
      <w:r w:rsidRPr="003527EA">
        <w:rPr>
          <w:rFonts w:cs="TT1AAt00"/>
          <w:color w:val="000000"/>
          <w:sz w:val="23"/>
          <w:szCs w:val="23"/>
        </w:rPr>
        <w:t xml:space="preserve"> may appoint another member of staff to deal with the matter.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If the complaint is about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or a governor, the matter should be referred to the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Chair of Governors.</w:t>
      </w:r>
      <w:proofErr w:type="gramEnd"/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needed, the member of staff will contact the complainant or arrange to meet with them to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ensure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that the nature of the complaint is fully understood and to determine what the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complainant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feels needs to be done to resolve the issue.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There may be a need for the member of staff to undertake an investigation and interview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others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to establish the facts, but he/she will try to deal with the complaint and seek to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resolve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issue in an informal manner.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This stage should normally be concluded within ten school days of the details of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being agreed. If a longer period is required, the complainant should be informed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of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reasons for this and provided with a revised timescale.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9B430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9B4307">
        <w:rPr>
          <w:rFonts w:cs="TT1ABt00"/>
          <w:b/>
          <w:color w:val="000000"/>
          <w:sz w:val="23"/>
          <w:szCs w:val="23"/>
        </w:rPr>
        <w:t xml:space="preserve">Stage 2 (Formal) Complaint considered by the </w:t>
      </w:r>
      <w:proofErr w:type="spellStart"/>
      <w:r w:rsidRPr="009B4307">
        <w:rPr>
          <w:rFonts w:cs="TT1ABt00"/>
          <w:b/>
          <w:color w:val="000000"/>
          <w:sz w:val="23"/>
          <w:szCs w:val="23"/>
        </w:rPr>
        <w:t>headteacher</w:t>
      </w:r>
      <w:proofErr w:type="spellEnd"/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 complainant is dissatisfied with the informal resolution, they should write to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spellStart"/>
      <w:proofErr w:type="gram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proofErr w:type="gramEnd"/>
      <w:r w:rsidRPr="003527EA">
        <w:rPr>
          <w:rFonts w:cs="TT1AAt00"/>
          <w:color w:val="000000"/>
          <w:sz w:val="23"/>
          <w:szCs w:val="23"/>
        </w:rPr>
        <w:t xml:space="preserve"> with the details of their complaint. If needed,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will contact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complainant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or arrange to meet with them to ensure that the nature of the complaint is fully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understood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and to determine what the complainant feels needs to be done to resolve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issue</w:t>
      </w:r>
      <w:proofErr w:type="gramEnd"/>
      <w:r w:rsidRPr="003527EA">
        <w:rPr>
          <w:rFonts w:cs="TT1AAt00"/>
          <w:color w:val="000000"/>
          <w:sz w:val="23"/>
          <w:szCs w:val="23"/>
        </w:rPr>
        <w:t>.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will gather factual evidence and information. This may involve interviewing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those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involved in order to be able to fully respond to the complainant.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will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keep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appropriate records and inform the complainant of the outcome of the investigation.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Feedback to the complainant may be given verbally in a meeting, but a formal response in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writing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will also be provided.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Stage 2 should normally be concluded within ten school days of the detail of the complaint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being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agreed. If a longer period is required, the complainant should be informed of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reasons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for this and provided with a revised timescale.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3527EA" w:rsidRPr="009B430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9B4307">
        <w:rPr>
          <w:rFonts w:cs="TT1ABt00"/>
          <w:b/>
          <w:color w:val="000000"/>
          <w:sz w:val="23"/>
          <w:szCs w:val="23"/>
        </w:rPr>
        <w:t>Stage 3 Complaint considered by Chair of Governors</w:t>
      </w:r>
    </w:p>
    <w:p w:rsidR="009B4307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In a small number of cases, the matter may not be resolved even with the involvement of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spellStart"/>
      <w:proofErr w:type="gram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proofErr w:type="gramEnd"/>
      <w:r w:rsidRPr="003527EA">
        <w:rPr>
          <w:rFonts w:cs="TT1AAt00"/>
          <w:color w:val="000000"/>
          <w:sz w:val="23"/>
          <w:szCs w:val="23"/>
        </w:rPr>
        <w:t xml:space="preserve">. When this happens, or the complaint is about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>, the complainant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should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write to the Chair of the Governing Body detailing why they are not happy with the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decision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and send it to him/her through the school.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If the matter is not discussed with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>, it is not normally possible to proceed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further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with the official complaints procedure. In this circumstance, the complaint should be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submitted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to the Chair of Governors in writing stating the reasons why it has not been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discussed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with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. If the complaint is about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>, he/she will need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to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be informed of the complaint in order for the matter to be investigated.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The Chair of Governors will then review the decision of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>. This may also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require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Chair of Governors to contact the complainant to clarify why they are not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satisfied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with the decision of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>. The Chair of Governors may ask for further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information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or ask someone to undertake additional investigations in which case a written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report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may be provided to the Chair of Governors</w:t>
      </w:r>
      <w:r w:rsidR="009B4307">
        <w:rPr>
          <w:rFonts w:cs="TT1AAt00"/>
          <w:color w:val="000000"/>
          <w:sz w:val="23"/>
          <w:szCs w:val="23"/>
        </w:rPr>
        <w:t>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Feedback to the complainant may take place in a meeting, but a formal response in writing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will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also be given.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Stage 3 should normally be concluded within ten school days of the matter being referred to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the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Chair of Governors. If a longer period is required, the complainant should be informed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of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reasons for this and provided with a revised timescale.</w:t>
      </w:r>
    </w:p>
    <w:p w:rsidR="009B4307" w:rsidRPr="003527EA" w:rsidRDefault="009B430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9B430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9B4307">
        <w:rPr>
          <w:rFonts w:cs="TT1ABt00"/>
          <w:b/>
          <w:color w:val="000000"/>
          <w:sz w:val="23"/>
          <w:szCs w:val="23"/>
        </w:rPr>
        <w:t>Complaints about a Governor or Chair of Governors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a complaint is received about a governor, it should be considered by the Chair of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Governors as a stage 3 complaint.</w:t>
      </w:r>
      <w:proofErr w:type="gramEnd"/>
    </w:p>
    <w:p w:rsidR="00C620D7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 complaint is about the Chair of Governors, it should be considered by the Vice Chair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of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Governors or another governor who has not been involved in the complaint.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there are no independent governors, the Governing Body may ask another Governing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Body or an independent person to conduct the stage 3 investigation.</w:t>
      </w:r>
      <w:proofErr w:type="gramEnd"/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C620D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C620D7">
        <w:rPr>
          <w:rFonts w:cs="TT1ABt00"/>
          <w:b/>
          <w:color w:val="000000"/>
          <w:sz w:val="23"/>
          <w:szCs w:val="23"/>
        </w:rPr>
        <w:t>Stage 4 Complaint heard by Governing Body Complaints Appeal Panel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 complaint cannot be resolved by the involvement of the Chair of Governors,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complainant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should write to the Clerk of the Governing Body giving the details of their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and why they are not happy with the decision of the Chair of Governors.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Complaints Committee will be convened and review the decision of the Chair of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Governors.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panel will not include any governor, including the Chair of Governors, who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has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had previous involvement in the case.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panel will be convened within 15 school days of receipt of notification from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complainant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and at a time that is convenient to all parties. If the meeting cannot be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lastRenderedPageBreak/>
        <w:t>convened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in this period, the complainant should be informed of the reasons for this and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provided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with a revised timescale. Where appropriate, witnesses may be invited to attend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meeting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but will only be present for the part of the hearing in which they give evidence.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At the panel meeting, the complainant will be given the opportunity to state their case as to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why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he/she is not satisfied with the outcome of the complaint. The panel will be provided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with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all the information that has been collated as part of the investigation.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or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chair of governors, as appropriate, will also be able to explain the school’s actions and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reasons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for the decision about the complaint.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panel will consider the issue in private and can: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dismiss the complaint in whole or in part;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uphold the complaint in whole or in part;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decide on the appropriate action to be taken to resolve the complaint;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Symbol"/>
          <w:color w:val="000000"/>
          <w:sz w:val="23"/>
          <w:szCs w:val="23"/>
        </w:rPr>
        <w:t xml:space="preserve">• </w:t>
      </w:r>
      <w:r w:rsidRPr="003527EA">
        <w:rPr>
          <w:rFonts w:cs="TT1AAt00"/>
          <w:color w:val="000000"/>
          <w:sz w:val="23"/>
          <w:szCs w:val="23"/>
        </w:rPr>
        <w:t>recommend changes to the school’s policies, systems or procedures to ensure that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problems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of a similar nature do not recur.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If the Complaints Committee agrees that the outcome could lead to disciplinary action being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taken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against an employee of the school, the matter will be passed to the Disciplinary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Committee.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In this case, it is not the responsibility of the Complaints Appeal Panel to make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a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judgment about whether the employee is culpable, only that there is a case to answer.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complainant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will be informed that the matter has been passed to the Disciplinary Committee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for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further consideration.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At this point, the Disciplinary Procedure adopted by the Governing Body will be followed.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If it is not possible for the Governor’s Complaints Committee to consider the matter e.g.</w:t>
      </w:r>
      <w:proofErr w:type="gramEnd"/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because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there are no governors available who are independent of the issue that is being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considered</w:t>
      </w:r>
      <w:proofErr w:type="gramEnd"/>
      <w:r w:rsidRPr="003527EA">
        <w:rPr>
          <w:rFonts w:cs="TT1AAt00"/>
          <w:color w:val="000000"/>
          <w:sz w:val="23"/>
          <w:szCs w:val="23"/>
        </w:rPr>
        <w:t>, the Governing Body will consider asking another Governing Body, or appoint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independent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people, to hear the complaint appeal.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C620D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C620D7">
        <w:rPr>
          <w:rFonts w:cs="TT1ABt00"/>
          <w:b/>
          <w:color w:val="000000"/>
          <w:sz w:val="23"/>
          <w:szCs w:val="23"/>
        </w:rPr>
        <w:t>Notification of the panel’s decision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panel will inform the complainant in writing of their decision, together with reasons,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within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five working days.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Should the complainant still not be satisfied with the outcome, he/she can refer the matter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to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Secretary of State for Education at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School Complaints Unit (SCU)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Department for Education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2</w:t>
      </w:r>
      <w:r w:rsidRPr="003527EA">
        <w:rPr>
          <w:rFonts w:cs="TT1AAt00"/>
          <w:color w:val="000000"/>
          <w:sz w:val="16"/>
          <w:szCs w:val="16"/>
        </w:rPr>
        <w:t xml:space="preserve">nd </w:t>
      </w:r>
      <w:r w:rsidRPr="003527EA">
        <w:rPr>
          <w:rFonts w:cs="TT1AAt00"/>
          <w:color w:val="000000"/>
          <w:sz w:val="23"/>
          <w:szCs w:val="23"/>
        </w:rPr>
        <w:t>Floor, Piccadilly Gate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Manchester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M1 2WD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FF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or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online at </w:t>
      </w:r>
      <w:r w:rsidRPr="003527EA">
        <w:rPr>
          <w:rFonts w:cs="TT1AAt00"/>
          <w:color w:val="0000FF"/>
          <w:sz w:val="23"/>
          <w:szCs w:val="23"/>
        </w:rPr>
        <w:t>www.education.gov.uk/help/contactus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Further information can be obtained from the School Complaints Unit National Helpline on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0370 000 2288.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School Complaints Unit will not re-investigate the substance of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but will examine if the complaints policy and other relevant policies were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followed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in accordance with the provisions set out and that they adhere to education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lastRenderedPageBreak/>
        <w:t>legislation</w:t>
      </w:r>
      <w:proofErr w:type="gramEnd"/>
      <w:r w:rsidRPr="003527EA">
        <w:rPr>
          <w:rFonts w:cs="TT1AAt00"/>
          <w:color w:val="000000"/>
          <w:sz w:val="23"/>
          <w:szCs w:val="23"/>
        </w:rPr>
        <w:t>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</w:p>
    <w:p w:rsidR="003527EA" w:rsidRPr="00C620D7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C620D7">
        <w:rPr>
          <w:rFonts w:cs="TT1ABt00"/>
          <w:b/>
          <w:color w:val="000000"/>
          <w:sz w:val="23"/>
          <w:szCs w:val="23"/>
        </w:rPr>
        <w:t>Unreasonable Complaints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Once the procedures have been exhausted, if the complainant continues to contact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school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on the same issue, he/she will be informed that the matter has been dealt with and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that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no further correspondence will be entered into on the matter. Any new complaints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raised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by the complainant will, however, follow the normal procedure.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school is committed to dealing with all complaints fairly and impartially, and to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providing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 high quality service to those who complain. We will not normally limit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contact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complainants have with the school. However, we do not expect our staff to tolerate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unacceptable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behaviour and will take action to protect staff from that behaviour, including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that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which is abusive, offensive or threatening.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The school defines unreasonable complainants as ‘those who, because of the frequency or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nature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of their contacts with the school, hinder our consideration of their, or other people’s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complaints</w:t>
      </w:r>
      <w:proofErr w:type="gramEnd"/>
      <w:r w:rsidRPr="003527EA">
        <w:rPr>
          <w:rFonts w:cs="TT1AAt00"/>
          <w:color w:val="000000"/>
          <w:sz w:val="23"/>
          <w:szCs w:val="23"/>
        </w:rPr>
        <w:t>.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A complaint may be regarded as unreasonable when the person making the complaint:-</w:t>
      </w:r>
    </w:p>
    <w:p w:rsid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refuses to articulate their complaint or specify the grounds of a complaint or the outcomes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sought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by raising the complaint, despite offers of assistance;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refuses to co-operate with the complaints investigation process while still wishing their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complaint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to be resolved;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refuses to accept that certain issues are not within the scope of a complaints procedure;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insists on the complaint being dealt with in ways which are incompatible with the adopted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complaints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procedure or with good practice;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introduces trivial or irrelevant information which the complainant expects to be taken into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account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and commented on, or raises large numbers of detailed but unimportant questions,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and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insists they are fully answered, often immediately and to their own timescales;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makes unjustified complaints about staff who are trying to deal with the issues, and seeks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to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have them replaced;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changes the basis of the complaint as the investigation proceeds;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• </w:t>
      </w:r>
      <w:proofErr w:type="gramStart"/>
      <w:r w:rsidRPr="003527EA">
        <w:rPr>
          <w:rFonts w:cs="TT1AAt00"/>
          <w:color w:val="000000"/>
          <w:sz w:val="23"/>
          <w:szCs w:val="23"/>
        </w:rPr>
        <w:t>repeatedly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makes the same complaint (despite previous investigations or responses</w:t>
      </w:r>
    </w:p>
    <w:p w:rsidR="003527EA" w:rsidRPr="00C620D7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concluding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that the complaint is gro</w:t>
      </w:r>
      <w:r>
        <w:rPr>
          <w:rFonts w:cs="TT1AAt00"/>
          <w:color w:val="000000"/>
          <w:sz w:val="23"/>
          <w:szCs w:val="23"/>
        </w:rPr>
        <w:t>undless or has been addressed);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refuses to accept the findings of the investigation into that complaint where the school’s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complaint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procedure has been fully and properly implemented and completed including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referral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to the Department for Education;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seeks an unrealistic outcome;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makes excessive demands on school time by frequent, lengthy, complicated and stressful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contact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with staff regarding the complaint in person, in writing, by email and by telephone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while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the complaint is being dealt with.</w:t>
      </w:r>
    </w:p>
    <w:p w:rsidR="003527EA" w:rsidRPr="003527EA" w:rsidRDefault="00C620D7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r w:rsidR="003527EA" w:rsidRPr="003527EA">
        <w:rPr>
          <w:rFonts w:cs="TT1AAt00"/>
          <w:color w:val="000000"/>
          <w:sz w:val="23"/>
          <w:szCs w:val="23"/>
        </w:rPr>
        <w:t>A complaint may also be considered unreasonable if the person making the complaint does</w:t>
      </w:r>
    </w:p>
    <w:p w:rsidR="003527EA" w:rsidRPr="003527EA" w:rsidRDefault="00885566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so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either face-to-face, by telephone or in writing or electronically:-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• </w:t>
      </w:r>
      <w:proofErr w:type="gramStart"/>
      <w:r w:rsidRPr="003527EA">
        <w:rPr>
          <w:rFonts w:cs="TT1AAt00"/>
          <w:color w:val="000000"/>
          <w:sz w:val="23"/>
          <w:szCs w:val="23"/>
        </w:rPr>
        <w:t>maliciously</w:t>
      </w:r>
      <w:proofErr w:type="gramEnd"/>
      <w:r w:rsidRPr="003527EA">
        <w:rPr>
          <w:rFonts w:cs="TT1AAt00"/>
          <w:color w:val="000000"/>
          <w:sz w:val="23"/>
          <w:szCs w:val="23"/>
        </w:rPr>
        <w:t>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• </w:t>
      </w:r>
      <w:proofErr w:type="gramStart"/>
      <w:r w:rsidRPr="003527EA">
        <w:rPr>
          <w:rFonts w:cs="TT1AAt00"/>
          <w:color w:val="000000"/>
          <w:sz w:val="23"/>
          <w:szCs w:val="23"/>
        </w:rPr>
        <w:t>aggressively</w:t>
      </w:r>
      <w:proofErr w:type="gramEnd"/>
      <w:r w:rsidRPr="003527EA">
        <w:rPr>
          <w:rFonts w:cs="TT1AAt00"/>
          <w:color w:val="000000"/>
          <w:sz w:val="23"/>
          <w:szCs w:val="23"/>
        </w:rPr>
        <w:t>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using threats, intimidation or violence;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using abusive, offensive or discriminatory language;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lastRenderedPageBreak/>
        <w:t>• knowing it to be false;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• using falsified information;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• </w:t>
      </w:r>
      <w:proofErr w:type="gramStart"/>
      <w:r w:rsidRPr="003527EA">
        <w:rPr>
          <w:rFonts w:cs="TT1AAt00"/>
          <w:color w:val="000000"/>
          <w:sz w:val="23"/>
          <w:szCs w:val="23"/>
        </w:rPr>
        <w:t>publishing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unacceptable information in a variety of media such as in social media websites</w:t>
      </w:r>
    </w:p>
    <w:p w:rsidR="003527EA" w:rsidRDefault="00885566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>
        <w:rPr>
          <w:rFonts w:cs="TT1AAt00"/>
          <w:color w:val="000000"/>
          <w:sz w:val="23"/>
          <w:szCs w:val="23"/>
        </w:rPr>
        <w:t xml:space="preserve">   </w:t>
      </w:r>
      <w:proofErr w:type="gramStart"/>
      <w:r w:rsidR="003527EA" w:rsidRPr="003527EA">
        <w:rPr>
          <w:rFonts w:cs="TT1AAt00"/>
          <w:color w:val="000000"/>
          <w:sz w:val="23"/>
          <w:szCs w:val="23"/>
        </w:rPr>
        <w:t>and</w:t>
      </w:r>
      <w:proofErr w:type="gramEnd"/>
      <w:r w:rsidR="003527EA" w:rsidRPr="003527EA">
        <w:rPr>
          <w:rFonts w:cs="TT1AAt00"/>
          <w:color w:val="000000"/>
          <w:sz w:val="23"/>
          <w:szCs w:val="23"/>
        </w:rPr>
        <w:t xml:space="preserve"> newspapers.</w:t>
      </w:r>
    </w:p>
    <w:p w:rsidR="00885566" w:rsidRPr="003527EA" w:rsidRDefault="00885566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Complainants should limit the numbers of communications with a school while a complaint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being progressed. It is not helpful if repeated correspondence is sent (either by letter,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phone</w:t>
      </w:r>
      <w:proofErr w:type="gramEnd"/>
      <w:r w:rsidRPr="003527EA">
        <w:rPr>
          <w:rFonts w:cs="TT1AAt00"/>
          <w:color w:val="000000"/>
          <w:sz w:val="23"/>
          <w:szCs w:val="23"/>
        </w:rPr>
        <w:t>, email or text) as it could delay the outcome being reached.</w:t>
      </w:r>
    </w:p>
    <w:p w:rsidR="00885566" w:rsidRPr="003527EA" w:rsidRDefault="00885566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Whenever possible,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or Chair of Governors will discuss any concerns with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the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complainant informally before applying an ‘unreasonable’ marking.</w:t>
      </w:r>
    </w:p>
    <w:p w:rsidR="00885566" w:rsidRPr="003527EA" w:rsidRDefault="00885566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If the behaviour continues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will write to the complainant explaining that their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behaviour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is unreasonable and asking them to change it. For complainants who excessively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contact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the school causing a significant level of disruption, we may specify methods of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communication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and limit the number of contacts in a communication plan. This will usually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be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reviewed after 6 months.</w:t>
      </w:r>
    </w:p>
    <w:p w:rsidR="00885566" w:rsidRPr="003527EA" w:rsidRDefault="00885566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>In response to any serious incident of aggression or violence, the concerns and actions taken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will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be put in writing immediately and the police informed. This may include banning an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individual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from the school</w:t>
      </w:r>
    </w:p>
    <w:p w:rsidR="007B5F64" w:rsidRPr="003527EA" w:rsidRDefault="007B5F64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7B5F64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b/>
          <w:color w:val="000000"/>
          <w:sz w:val="23"/>
          <w:szCs w:val="23"/>
        </w:rPr>
      </w:pPr>
      <w:r w:rsidRPr="007B5F64">
        <w:rPr>
          <w:rFonts w:cs="TT1ABt00"/>
          <w:b/>
          <w:color w:val="000000"/>
          <w:sz w:val="23"/>
          <w:szCs w:val="23"/>
        </w:rPr>
        <w:t>Complaints made to the local authority</w:t>
      </w:r>
    </w:p>
    <w:p w:rsidR="007B5F64" w:rsidRDefault="007B5F64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If the local authority receives a written complaint about a school,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will be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contacted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to ensure that he/she is aware of the complaint and asked to deal with it under the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school’s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complaints policy and procedure. </w:t>
      </w:r>
      <w:r w:rsidRPr="003527EA">
        <w:rPr>
          <w:rFonts w:cs="TT1ABt00"/>
          <w:color w:val="000000"/>
          <w:sz w:val="23"/>
          <w:szCs w:val="23"/>
        </w:rPr>
        <w:t>The local authority does not investigate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Bt00"/>
          <w:color w:val="000000"/>
          <w:sz w:val="23"/>
          <w:szCs w:val="23"/>
        </w:rPr>
      </w:pPr>
      <w:proofErr w:type="gramStart"/>
      <w:r w:rsidRPr="003527EA">
        <w:rPr>
          <w:rFonts w:cs="TT1ABt00"/>
          <w:color w:val="000000"/>
          <w:sz w:val="23"/>
          <w:szCs w:val="23"/>
        </w:rPr>
        <w:t>complaints</w:t>
      </w:r>
      <w:proofErr w:type="gramEnd"/>
      <w:r w:rsidRPr="003527EA">
        <w:rPr>
          <w:rFonts w:cs="TT1ABt00"/>
          <w:color w:val="000000"/>
          <w:sz w:val="23"/>
          <w:szCs w:val="23"/>
        </w:rPr>
        <w:t xml:space="preserve"> about a school.</w:t>
      </w:r>
    </w:p>
    <w:p w:rsidR="007B5F64" w:rsidRDefault="007B5F64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r w:rsidRPr="003527EA">
        <w:rPr>
          <w:rFonts w:cs="TT1AAt00"/>
          <w:color w:val="000000"/>
          <w:sz w:val="23"/>
          <w:szCs w:val="23"/>
        </w:rPr>
        <w:t xml:space="preserve">The local authority will ensure that the </w:t>
      </w:r>
      <w:proofErr w:type="spellStart"/>
      <w:r w:rsidRPr="003527EA">
        <w:rPr>
          <w:rFonts w:cs="TT1AAt00"/>
          <w:color w:val="000000"/>
          <w:sz w:val="23"/>
          <w:szCs w:val="23"/>
        </w:rPr>
        <w:t>Headteacher</w:t>
      </w:r>
      <w:proofErr w:type="spellEnd"/>
      <w:r w:rsidRPr="003527EA">
        <w:rPr>
          <w:rFonts w:cs="TT1AAt00"/>
          <w:color w:val="000000"/>
          <w:sz w:val="23"/>
          <w:szCs w:val="23"/>
        </w:rPr>
        <w:t xml:space="preserve"> and Chair of Governors receive copies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of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any documentation sent to it by the complainant. If the complainant requests that copies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are</w:t>
      </w:r>
      <w:proofErr w:type="gramEnd"/>
      <w:r w:rsidRPr="003527EA">
        <w:rPr>
          <w:rFonts w:cs="TT1AAt00"/>
          <w:color w:val="000000"/>
          <w:sz w:val="23"/>
          <w:szCs w:val="23"/>
        </w:rPr>
        <w:t xml:space="preserve"> not sent to the school, then he/she will be advised that an investigation cannot be</w:t>
      </w:r>
    </w:p>
    <w:p w:rsidR="003527EA" w:rsidRP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T1AAt00"/>
          <w:color w:val="000000"/>
          <w:sz w:val="23"/>
          <w:szCs w:val="23"/>
        </w:rPr>
      </w:pPr>
      <w:proofErr w:type="gramStart"/>
      <w:r w:rsidRPr="003527EA">
        <w:rPr>
          <w:rFonts w:cs="TT1AAt00"/>
          <w:color w:val="000000"/>
          <w:sz w:val="23"/>
          <w:szCs w:val="23"/>
        </w:rPr>
        <w:t>undertaken</w:t>
      </w:r>
      <w:proofErr w:type="gramEnd"/>
      <w:r w:rsidRPr="003527EA">
        <w:rPr>
          <w:rFonts w:cs="TT1AAt00"/>
          <w:color w:val="000000"/>
          <w:sz w:val="23"/>
          <w:szCs w:val="23"/>
        </w:rPr>
        <w:t>.</w:t>
      </w:r>
    </w:p>
    <w:p w:rsidR="003527EA" w:rsidRDefault="003527EA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8452B6" w:rsidRPr="003527EA" w:rsidRDefault="008452B6" w:rsidP="003527E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  <w:r>
        <w:rPr>
          <w:rFonts w:cs="Times-Roman"/>
          <w:noProof/>
          <w:color w:val="000000"/>
          <w:sz w:val="19"/>
          <w:szCs w:val="19"/>
          <w:lang w:eastAsia="en-GB"/>
        </w:rPr>
        <w:lastRenderedPageBreak/>
        <w:drawing>
          <wp:inline distT="0" distB="0" distL="0" distR="0">
            <wp:extent cx="5731510" cy="754467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2B6" w:rsidRPr="0035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A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A"/>
    <w:rsid w:val="003527EA"/>
    <w:rsid w:val="00575967"/>
    <w:rsid w:val="006542C0"/>
    <w:rsid w:val="007B5F64"/>
    <w:rsid w:val="008452B6"/>
    <w:rsid w:val="00885566"/>
    <w:rsid w:val="009B4307"/>
    <w:rsid w:val="00C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452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452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452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452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Jameson</dc:creator>
  <cp:lastModifiedBy>Helen Jameson</cp:lastModifiedBy>
  <cp:revision>3</cp:revision>
  <dcterms:created xsi:type="dcterms:W3CDTF">2016-10-20T13:13:00Z</dcterms:created>
  <dcterms:modified xsi:type="dcterms:W3CDTF">2019-06-03T13:10:00Z</dcterms:modified>
</cp:coreProperties>
</file>