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7A5F" w14:textId="682715BB" w:rsidR="00B27D83" w:rsidRPr="00B27D83" w:rsidRDefault="00B27D83" w:rsidP="006C64AA">
      <w:pPr>
        <w:pStyle w:val="Title"/>
        <w:ind w:left="0"/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Curriculum</w:t>
      </w:r>
      <w:r w:rsidRPr="00B27D83">
        <w:rPr>
          <w:rFonts w:ascii="Lexend SemiBold" w:hAnsi="Lexend SemiBold"/>
          <w:b/>
          <w:bCs/>
          <w:color w:val="1F3864" w:themeColor="accent1" w:themeShade="80"/>
          <w:spacing w:val="-6"/>
          <w:sz w:val="32"/>
          <w:szCs w:val="32"/>
        </w:rPr>
        <w:t xml:space="preserve"> </w:t>
      </w: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Intent</w:t>
      </w:r>
      <w:r w:rsidRPr="00B27D83">
        <w:rPr>
          <w:rFonts w:ascii="Lexend SemiBold" w:hAnsi="Lexend SemiBold"/>
          <w:b/>
          <w:bCs/>
          <w:color w:val="1F3864" w:themeColor="accent1" w:themeShade="80"/>
          <w:spacing w:val="-6"/>
          <w:sz w:val="32"/>
          <w:szCs w:val="32"/>
        </w:rPr>
        <w:t xml:space="preserve"> </w:t>
      </w:r>
      <w:r w:rsidRPr="00B27D83">
        <w:rPr>
          <w:rFonts w:ascii="Lexend SemiBold" w:hAnsi="Lexend SemiBold"/>
          <w:b/>
          <w:bCs/>
          <w:color w:val="1F3864" w:themeColor="accent1" w:themeShade="80"/>
          <w:spacing w:val="-2"/>
          <w:sz w:val="32"/>
          <w:szCs w:val="32"/>
        </w:rPr>
        <w:t>Statements</w:t>
      </w:r>
    </w:p>
    <w:p w14:paraId="0D449769" w14:textId="3D4EE478" w:rsidR="00B27D83" w:rsidRPr="00B27D83" w:rsidRDefault="00B27D83" w:rsidP="00B27D83">
      <w:pPr>
        <w:pStyle w:val="BodyText"/>
        <w:spacing w:before="396" w:line="360" w:lineRule="auto"/>
        <w:ind w:left="112" w:right="111" w:firstLine="0"/>
        <w:jc w:val="both"/>
        <w:rPr>
          <w:rFonts w:ascii="Verdana" w:hAnsi="Verdana"/>
          <w:color w:val="878787"/>
        </w:rPr>
      </w:pPr>
      <w:r w:rsidRPr="00B27D83">
        <w:rPr>
          <w:rFonts w:ascii="Verdana" w:hAnsi="Verdana"/>
          <w:color w:val="878787"/>
        </w:rPr>
        <w:t>The main aim of all subjects in our curriculum</w:t>
      </w:r>
      <w:r>
        <w:rPr>
          <w:rFonts w:ascii="Verdana" w:hAnsi="Verdana"/>
          <w:color w:val="878787"/>
        </w:rPr>
        <w:t xml:space="preserve"> at</w:t>
      </w:r>
      <w:r w:rsidRPr="00B27D83">
        <w:rPr>
          <w:rFonts w:ascii="Verdana" w:hAnsi="Verdana"/>
          <w:color w:val="878787"/>
        </w:rPr>
        <w:t xml:space="preserve"> </w:t>
      </w:r>
      <w:r>
        <w:rPr>
          <w:rFonts w:ascii="Verdana" w:hAnsi="Verdana"/>
          <w:color w:val="878787"/>
        </w:rPr>
        <w:t xml:space="preserve">Brookhaven School </w:t>
      </w:r>
      <w:r w:rsidRPr="00B27D83">
        <w:rPr>
          <w:rFonts w:ascii="Verdana" w:hAnsi="Verdana"/>
          <w:color w:val="878787"/>
        </w:rPr>
        <w:t>is to develop successful learners</w:t>
      </w:r>
      <w:r w:rsidRPr="00B27D83">
        <w:rPr>
          <w:rFonts w:ascii="Verdana" w:hAnsi="Verdana"/>
          <w:color w:val="878787"/>
          <w:spacing w:val="-15"/>
        </w:rPr>
        <w:t xml:space="preserve"> </w:t>
      </w:r>
      <w:r w:rsidRPr="00B27D83">
        <w:rPr>
          <w:rFonts w:ascii="Verdana" w:hAnsi="Verdana"/>
          <w:color w:val="878787"/>
        </w:rPr>
        <w:t>who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are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as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independent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as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possible.</w:t>
      </w:r>
      <w:r w:rsidRPr="00B27D83">
        <w:rPr>
          <w:rFonts w:ascii="Verdana" w:hAnsi="Verdana"/>
          <w:color w:val="878787"/>
          <w:spacing w:val="35"/>
        </w:rPr>
        <w:t xml:space="preserve"> </w:t>
      </w:r>
      <w:r w:rsidRPr="00B27D83">
        <w:rPr>
          <w:rFonts w:ascii="Verdana" w:hAnsi="Verdana"/>
          <w:color w:val="878787"/>
        </w:rPr>
        <w:t>We</w:t>
      </w:r>
      <w:r w:rsidRPr="00B27D83">
        <w:rPr>
          <w:rFonts w:ascii="Verdana" w:hAnsi="Verdana"/>
          <w:color w:val="878787"/>
          <w:spacing w:val="-15"/>
        </w:rPr>
        <w:t xml:space="preserve"> </w:t>
      </w:r>
      <w:r w:rsidRPr="00B27D83">
        <w:rPr>
          <w:rFonts w:ascii="Verdana" w:hAnsi="Verdana"/>
          <w:color w:val="878787"/>
        </w:rPr>
        <w:t>want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our</w:t>
      </w:r>
      <w:r w:rsidRPr="00B27D83">
        <w:rPr>
          <w:rFonts w:ascii="Verdana" w:hAnsi="Verdana"/>
          <w:color w:val="878787"/>
          <w:spacing w:val="-15"/>
        </w:rPr>
        <w:t xml:space="preserve"> </w:t>
      </w:r>
      <w:r w:rsidRPr="00B27D83">
        <w:rPr>
          <w:rFonts w:ascii="Verdana" w:hAnsi="Verdana"/>
          <w:color w:val="878787"/>
        </w:rPr>
        <w:t>students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to</w:t>
      </w:r>
      <w:r w:rsidRPr="00B27D83">
        <w:rPr>
          <w:rFonts w:ascii="Verdana" w:hAnsi="Verdana"/>
          <w:color w:val="878787"/>
          <w:spacing w:val="-11"/>
        </w:rPr>
        <w:t xml:space="preserve"> </w:t>
      </w:r>
      <w:r w:rsidRPr="00B27D83">
        <w:rPr>
          <w:rFonts w:ascii="Verdana" w:hAnsi="Verdana"/>
          <w:color w:val="878787"/>
        </w:rPr>
        <w:t>enjoy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learning,</w:t>
      </w:r>
      <w:r w:rsidRPr="00B27D83">
        <w:rPr>
          <w:rFonts w:ascii="Verdana" w:hAnsi="Verdana"/>
          <w:color w:val="878787"/>
          <w:spacing w:val="-16"/>
        </w:rPr>
        <w:t xml:space="preserve"> </w:t>
      </w:r>
      <w:r w:rsidRPr="00B27D83">
        <w:rPr>
          <w:rFonts w:ascii="Verdana" w:hAnsi="Verdana"/>
          <w:color w:val="878787"/>
        </w:rPr>
        <w:t>make outstanding progress according to their ability, and to achieve or exceed their potential in each subject they study.</w:t>
      </w:r>
    </w:p>
    <w:p w14:paraId="1B71453A" w14:textId="77777777" w:rsidR="00B27D83" w:rsidRPr="00B27D83" w:rsidRDefault="00B27D83" w:rsidP="00B27D83">
      <w:pPr>
        <w:pStyle w:val="BodyText"/>
        <w:spacing w:before="161" w:line="360" w:lineRule="auto"/>
        <w:ind w:left="112" w:right="112" w:firstLine="0"/>
        <w:jc w:val="both"/>
        <w:rPr>
          <w:rFonts w:ascii="Verdana" w:hAnsi="Verdana"/>
          <w:color w:val="878787"/>
        </w:rPr>
      </w:pPr>
      <w:r w:rsidRPr="00B27D83">
        <w:rPr>
          <w:rFonts w:ascii="Verdana" w:hAnsi="Verdana"/>
          <w:color w:val="878787"/>
        </w:rPr>
        <w:t xml:space="preserve">We also aim to provide challenge for </w:t>
      </w:r>
      <w:proofErr w:type="gramStart"/>
      <w:r w:rsidRPr="00B27D83">
        <w:rPr>
          <w:rFonts w:ascii="Verdana" w:hAnsi="Verdana"/>
          <w:color w:val="878787"/>
        </w:rPr>
        <w:t>all of</w:t>
      </w:r>
      <w:proofErr w:type="gramEnd"/>
      <w:r w:rsidRPr="00B27D83">
        <w:rPr>
          <w:rFonts w:ascii="Verdana" w:hAnsi="Verdana"/>
          <w:color w:val="878787"/>
        </w:rPr>
        <w:t xml:space="preserve"> our students at an appropriate level as well as flexible accreditation pathways that cater for the needs of all of our learners.</w:t>
      </w:r>
    </w:p>
    <w:p w14:paraId="637990BE" w14:textId="77777777" w:rsidR="00B27D83" w:rsidRPr="00B27D83" w:rsidRDefault="00B27D83" w:rsidP="00B27D83">
      <w:pPr>
        <w:pStyle w:val="BodyText"/>
        <w:spacing w:before="161"/>
        <w:ind w:left="112" w:firstLine="0"/>
        <w:jc w:val="both"/>
        <w:rPr>
          <w:rFonts w:ascii="Verdana" w:hAnsi="Verdana"/>
          <w:color w:val="878787"/>
        </w:rPr>
      </w:pPr>
      <w:r w:rsidRPr="00B27D83">
        <w:rPr>
          <w:rFonts w:ascii="Verdana" w:hAnsi="Verdana"/>
          <w:color w:val="878787"/>
        </w:rPr>
        <w:t>Curriculum</w:t>
      </w:r>
      <w:r w:rsidRPr="00B27D83">
        <w:rPr>
          <w:rFonts w:ascii="Verdana" w:hAnsi="Verdana"/>
          <w:color w:val="878787"/>
          <w:spacing w:val="-3"/>
        </w:rPr>
        <w:t xml:space="preserve"> </w:t>
      </w:r>
      <w:r w:rsidRPr="00B27D83">
        <w:rPr>
          <w:rFonts w:ascii="Verdana" w:hAnsi="Verdana"/>
          <w:color w:val="878787"/>
        </w:rPr>
        <w:t>intent</w:t>
      </w:r>
      <w:r w:rsidRPr="00B27D83">
        <w:rPr>
          <w:rFonts w:ascii="Verdana" w:hAnsi="Verdana"/>
          <w:color w:val="878787"/>
          <w:spacing w:val="-3"/>
        </w:rPr>
        <w:t xml:space="preserve"> </w:t>
      </w:r>
      <w:r w:rsidRPr="00B27D83">
        <w:rPr>
          <w:rFonts w:ascii="Verdana" w:hAnsi="Verdana"/>
          <w:color w:val="878787"/>
        </w:rPr>
        <w:t>statements</w:t>
      </w:r>
      <w:r w:rsidRPr="00B27D83">
        <w:rPr>
          <w:rFonts w:ascii="Verdana" w:hAnsi="Verdana"/>
          <w:color w:val="878787"/>
          <w:spacing w:val="-3"/>
        </w:rPr>
        <w:t xml:space="preserve"> </w:t>
      </w:r>
      <w:r w:rsidRPr="00B27D83">
        <w:rPr>
          <w:rFonts w:ascii="Verdana" w:hAnsi="Verdana"/>
          <w:color w:val="878787"/>
        </w:rPr>
        <w:t>for</w:t>
      </w:r>
      <w:r w:rsidRPr="00B27D83">
        <w:rPr>
          <w:rFonts w:ascii="Verdana" w:hAnsi="Verdana"/>
          <w:color w:val="878787"/>
          <w:spacing w:val="-6"/>
        </w:rPr>
        <w:t xml:space="preserve"> </w:t>
      </w:r>
      <w:r w:rsidRPr="00B27D83">
        <w:rPr>
          <w:rFonts w:ascii="Verdana" w:hAnsi="Verdana"/>
          <w:color w:val="878787"/>
        </w:rPr>
        <w:t>each</w:t>
      </w:r>
      <w:r w:rsidRPr="00B27D83">
        <w:rPr>
          <w:rFonts w:ascii="Verdana" w:hAnsi="Verdana"/>
          <w:color w:val="878787"/>
          <w:spacing w:val="-4"/>
        </w:rPr>
        <w:t xml:space="preserve"> </w:t>
      </w:r>
      <w:r w:rsidRPr="00B27D83">
        <w:rPr>
          <w:rFonts w:ascii="Verdana" w:hAnsi="Verdana"/>
          <w:color w:val="878787"/>
        </w:rPr>
        <w:t>subject</w:t>
      </w:r>
      <w:r w:rsidRPr="00B27D83">
        <w:rPr>
          <w:rFonts w:ascii="Verdana" w:hAnsi="Verdana"/>
          <w:color w:val="878787"/>
          <w:spacing w:val="-5"/>
        </w:rPr>
        <w:t xml:space="preserve"> </w:t>
      </w:r>
      <w:r w:rsidRPr="00B27D83">
        <w:rPr>
          <w:rFonts w:ascii="Verdana" w:hAnsi="Verdana"/>
          <w:color w:val="878787"/>
        </w:rPr>
        <w:t>can</w:t>
      </w:r>
      <w:r w:rsidRPr="00B27D83">
        <w:rPr>
          <w:rFonts w:ascii="Verdana" w:hAnsi="Verdana"/>
          <w:color w:val="878787"/>
          <w:spacing w:val="-5"/>
        </w:rPr>
        <w:t xml:space="preserve"> </w:t>
      </w:r>
      <w:r w:rsidRPr="00B27D83">
        <w:rPr>
          <w:rFonts w:ascii="Verdana" w:hAnsi="Verdana"/>
          <w:color w:val="878787"/>
        </w:rPr>
        <w:t>be</w:t>
      </w:r>
      <w:r w:rsidRPr="00B27D83">
        <w:rPr>
          <w:rFonts w:ascii="Verdana" w:hAnsi="Verdana"/>
          <w:color w:val="878787"/>
          <w:spacing w:val="-3"/>
        </w:rPr>
        <w:t xml:space="preserve"> </w:t>
      </w:r>
      <w:r w:rsidRPr="00B27D83">
        <w:rPr>
          <w:rFonts w:ascii="Verdana" w:hAnsi="Verdana"/>
          <w:color w:val="878787"/>
        </w:rPr>
        <w:t>found</w:t>
      </w:r>
      <w:r w:rsidRPr="00B27D83">
        <w:rPr>
          <w:rFonts w:ascii="Verdana" w:hAnsi="Verdana"/>
          <w:color w:val="878787"/>
          <w:spacing w:val="-3"/>
        </w:rPr>
        <w:t xml:space="preserve"> </w:t>
      </w:r>
      <w:r w:rsidRPr="00B27D83">
        <w:rPr>
          <w:rFonts w:ascii="Verdana" w:hAnsi="Verdana"/>
          <w:color w:val="878787"/>
          <w:spacing w:val="-2"/>
        </w:rPr>
        <w:t>below.</w:t>
      </w:r>
    </w:p>
    <w:p w14:paraId="49B2BE96" w14:textId="77777777" w:rsidR="00B27D83" w:rsidRPr="00B27D83" w:rsidRDefault="00B27D83" w:rsidP="00B27D83">
      <w:pPr>
        <w:pStyle w:val="BodyText"/>
        <w:spacing w:before="100"/>
        <w:ind w:left="0" w:firstLine="0"/>
        <w:rPr>
          <w:rFonts w:ascii="Verdana" w:hAnsi="Verdana"/>
          <w:color w:val="878787"/>
        </w:rPr>
      </w:pPr>
    </w:p>
    <w:p w14:paraId="69465A1B" w14:textId="77777777" w:rsidR="00B27D83" w:rsidRPr="00B27D83" w:rsidRDefault="00B27D83" w:rsidP="00B27D83">
      <w:pPr>
        <w:pStyle w:val="Heading1"/>
        <w:rPr>
          <w:rFonts w:ascii="Lexend SemiBold" w:hAnsi="Lexend SemiBold"/>
          <w:b/>
          <w:bCs/>
          <w:color w:val="1F3864" w:themeColor="accent1" w:themeShade="80"/>
          <w:spacing w:val="-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pacing w:val="-2"/>
        </w:rPr>
        <w:t>English</w:t>
      </w:r>
    </w:p>
    <w:p w14:paraId="54038FD1" w14:textId="77777777" w:rsidR="00B27D83" w:rsidRPr="00B27D83" w:rsidRDefault="00B27D83" w:rsidP="00B27D83">
      <w:pPr>
        <w:pStyle w:val="Heading1"/>
        <w:rPr>
          <w:rFonts w:ascii="Verdana" w:hAnsi="Verdana"/>
          <w:color w:val="878787"/>
          <w:sz w:val="24"/>
          <w:szCs w:val="24"/>
        </w:rPr>
      </w:pPr>
    </w:p>
    <w:p w14:paraId="4AFBA0F0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32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deliver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broad,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balanced</w:t>
      </w:r>
      <w:proofErr w:type="gramEnd"/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challenging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curriculum.</w:t>
      </w:r>
    </w:p>
    <w:p w14:paraId="3259FCF1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6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inspire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our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love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of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subject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desire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6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read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for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pleasure.</w:t>
      </w:r>
    </w:p>
    <w:p w14:paraId="414976A7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5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develop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students’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literacy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skills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so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that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they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are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able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proofErr w:type="gramEnd"/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function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within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society.</w:t>
      </w:r>
    </w:p>
    <w:p w14:paraId="3A59BAFC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6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provide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opportunities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for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creativity</w:t>
      </w:r>
    </w:p>
    <w:p w14:paraId="1F6738FB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5" w:line="352" w:lineRule="auto"/>
        <w:ind w:right="111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enable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communicate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as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effectively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as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they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can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written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and/or spoken form.</w:t>
      </w:r>
    </w:p>
    <w:p w14:paraId="5601AA15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7" w:line="350" w:lineRule="auto"/>
        <w:ind w:right="117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empower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take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next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steps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their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English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education,</w:t>
      </w:r>
      <w:r w:rsidRPr="00B27D83">
        <w:rPr>
          <w:rFonts w:ascii="Verdana" w:hAnsi="Verdana"/>
          <w:color w:val="878787"/>
          <w:spacing w:val="4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where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appropriate.</w:t>
      </w:r>
    </w:p>
    <w:p w14:paraId="68F79A7C" w14:textId="77777777" w:rsidR="00B27D83" w:rsidRPr="00B27D83" w:rsidRDefault="00B27D83" w:rsidP="00B27D83">
      <w:pPr>
        <w:pStyle w:val="BodyText"/>
        <w:spacing w:before="194"/>
        <w:ind w:left="0" w:firstLine="0"/>
        <w:rPr>
          <w:rFonts w:ascii="Verdana" w:hAnsi="Verdana"/>
          <w:color w:val="878787"/>
        </w:rPr>
      </w:pPr>
    </w:p>
    <w:p w14:paraId="7E3AAA70" w14:textId="2BA97503" w:rsidR="00B27D83" w:rsidRPr="00B27D83" w:rsidRDefault="00B27D83" w:rsidP="00B27D83">
      <w:pPr>
        <w:pStyle w:val="Heading1"/>
        <w:spacing w:before="1"/>
        <w:rPr>
          <w:rFonts w:ascii="Lexend SemiBold" w:hAnsi="Lexend SemiBold"/>
          <w:b/>
          <w:bCs/>
          <w:color w:val="1F3864" w:themeColor="accent1" w:themeShade="80"/>
          <w:spacing w:val="-2"/>
        </w:rPr>
      </w:pPr>
      <w:proofErr w:type="spellStart"/>
      <w:r w:rsidRPr="00B27D83">
        <w:rPr>
          <w:rFonts w:ascii="Lexend SemiBold" w:hAnsi="Lexend SemiBold"/>
          <w:b/>
          <w:bCs/>
          <w:color w:val="1F3864" w:themeColor="accent1" w:themeShade="80"/>
          <w:spacing w:val="-2"/>
        </w:rPr>
        <w:t>Maths</w:t>
      </w:r>
      <w:proofErr w:type="spellEnd"/>
    </w:p>
    <w:p w14:paraId="421AFBAE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2"/>
        </w:tabs>
        <w:spacing w:before="185"/>
        <w:ind w:left="832" w:hanging="359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provide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curriculum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that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is</w:t>
      </w:r>
      <w:r w:rsidRPr="00B27D83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accessible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all.</w:t>
      </w:r>
    </w:p>
    <w:p w14:paraId="20362CD6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5" w:line="350" w:lineRule="auto"/>
        <w:ind w:right="116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</w:t>
      </w:r>
      <w:proofErr w:type="spellStart"/>
      <w:r w:rsidRPr="00B27D83">
        <w:rPr>
          <w:rFonts w:ascii="Verdana" w:hAnsi="Verdana"/>
          <w:color w:val="878787"/>
          <w:sz w:val="24"/>
          <w:szCs w:val="24"/>
        </w:rPr>
        <w:t>maximise</w:t>
      </w:r>
      <w:proofErr w:type="spellEnd"/>
      <w:r w:rsidRPr="00B27D83">
        <w:rPr>
          <w:rFonts w:ascii="Verdana" w:hAnsi="Verdana"/>
          <w:color w:val="878787"/>
          <w:sz w:val="24"/>
          <w:szCs w:val="24"/>
        </w:rPr>
        <w:t xml:space="preserve"> the development of every student’s ability and academic achievement through lessons that are creative and engaging.</w:t>
      </w:r>
    </w:p>
    <w:p w14:paraId="5962D36D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line="355" w:lineRule="auto"/>
        <w:ind w:right="112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lastRenderedPageBreak/>
        <w:t xml:space="preserve">To allow students to make rich connections across mathematical ideas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in order to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develop fluency, mathematical reasoning and competence in problem solving at all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levels.</w:t>
      </w:r>
    </w:p>
    <w:p w14:paraId="3F55D397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6" w:line="350" w:lineRule="auto"/>
        <w:ind w:right="116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 be able to reason and problem-solve mathematically and have a sense of enjoyment and curiosity about the subject.</w:t>
      </w:r>
    </w:p>
    <w:p w14:paraId="5AA31D46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0" w:line="352" w:lineRule="auto"/>
        <w:ind w:right="111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enable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apply</w:t>
      </w:r>
      <w:r w:rsidRPr="00B27D83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their</w:t>
      </w:r>
      <w:r w:rsidRPr="00B27D83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mathematical knowledge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6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other</w:t>
      </w:r>
      <w:r w:rsidRPr="00B27D83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subjects</w:t>
      </w:r>
      <w:r w:rsidRPr="00B27D83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real life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contexts.</w:t>
      </w:r>
    </w:p>
    <w:p w14:paraId="3EA6E2F7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7" w:line="350" w:lineRule="auto"/>
        <w:ind w:right="122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be able to </w:t>
      </w:r>
      <w:proofErr w:type="spellStart"/>
      <w:r w:rsidRPr="00B27D83">
        <w:rPr>
          <w:rFonts w:ascii="Verdana" w:hAnsi="Verdana"/>
          <w:color w:val="878787"/>
          <w:sz w:val="24"/>
          <w:szCs w:val="24"/>
        </w:rPr>
        <w:t>recognise</w:t>
      </w:r>
      <w:proofErr w:type="spellEnd"/>
      <w:r w:rsidRPr="00B27D83">
        <w:rPr>
          <w:rFonts w:ascii="Verdana" w:hAnsi="Verdana"/>
          <w:color w:val="878787"/>
          <w:sz w:val="24"/>
          <w:szCs w:val="24"/>
        </w:rPr>
        <w:t xml:space="preserve"> and understand mathematics in the world at an appropriate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level.</w:t>
      </w:r>
    </w:p>
    <w:p w14:paraId="54011777" w14:textId="77777777" w:rsidR="00070CE1" w:rsidRPr="00B27D83" w:rsidRDefault="00070CE1">
      <w:pPr>
        <w:rPr>
          <w:rFonts w:ascii="Verdana" w:hAnsi="Verdana"/>
          <w:color w:val="878787"/>
          <w:sz w:val="24"/>
          <w:szCs w:val="24"/>
        </w:rPr>
      </w:pPr>
    </w:p>
    <w:p w14:paraId="75225BC1" w14:textId="77777777" w:rsidR="00B27D83" w:rsidRPr="00B27D83" w:rsidRDefault="00B27D83" w:rsidP="00B27D83">
      <w:pPr>
        <w:pStyle w:val="Heading1"/>
        <w:spacing w:before="74"/>
        <w:rPr>
          <w:rFonts w:ascii="Lexend SemiBold" w:hAnsi="Lexend SemiBold"/>
          <w:b/>
          <w:bCs/>
          <w:color w:val="1F3864" w:themeColor="accent1" w:themeShade="80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pacing w:val="-2"/>
        </w:rPr>
        <w:t>Science</w:t>
      </w:r>
    </w:p>
    <w:p w14:paraId="4226FD6A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2"/>
        </w:tabs>
        <w:spacing w:before="231"/>
        <w:ind w:left="832" w:hanging="359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experience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broad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5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balanced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science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curriculum.</w:t>
      </w:r>
    </w:p>
    <w:p w14:paraId="6CD4A08D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36" w:line="355" w:lineRule="auto"/>
        <w:ind w:right="112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inspire in our students a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sense of excitement and curiosity about natural</w:t>
      </w: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phenomena,</w:t>
      </w:r>
      <w:r w:rsidRPr="00B27D83">
        <w:rPr>
          <w:rFonts w:ascii="Verdana" w:hAnsi="Verdana"/>
          <w:color w:val="878787"/>
          <w:spacing w:val="-14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by</w:t>
      </w:r>
      <w:r w:rsidRPr="00B27D83">
        <w:rPr>
          <w:rFonts w:ascii="Verdana" w:hAnsi="Verdana"/>
          <w:color w:val="878787"/>
          <w:spacing w:val="-13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being</w:t>
      </w:r>
      <w:r w:rsidRPr="00B27D83">
        <w:rPr>
          <w:rFonts w:ascii="Verdana" w:hAnsi="Verdana"/>
          <w:color w:val="878787"/>
          <w:spacing w:val="-14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encouraged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to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understand</w:t>
      </w:r>
      <w:r w:rsidRPr="00B27D83">
        <w:rPr>
          <w:rFonts w:ascii="Verdana" w:hAnsi="Verdana"/>
          <w:color w:val="878787"/>
          <w:spacing w:val="-14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how</w:t>
      </w:r>
      <w:r w:rsidRPr="00B27D83">
        <w:rPr>
          <w:rFonts w:ascii="Verdana" w:hAnsi="Verdana"/>
          <w:color w:val="878787"/>
          <w:spacing w:val="-13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science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can</w:t>
      </w:r>
      <w:r w:rsidRPr="00B27D83">
        <w:rPr>
          <w:rFonts w:ascii="Verdana" w:hAnsi="Verdana"/>
          <w:color w:val="878787"/>
          <w:spacing w:val="-14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be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used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to</w:t>
      </w:r>
      <w:r w:rsidRPr="00B27D83">
        <w:rPr>
          <w:rFonts w:ascii="Verdana" w:hAnsi="Verdana"/>
          <w:color w:val="878787"/>
          <w:spacing w:val="-12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explain</w:t>
      </w: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what is occurring and to make predictions about how things will behave.</w:t>
      </w:r>
    </w:p>
    <w:p w14:paraId="34202148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5" w:line="350" w:lineRule="auto"/>
        <w:ind w:right="118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To develop students’ ideas</w:t>
      </w:r>
      <w:r w:rsidRPr="00B27D83">
        <w:rPr>
          <w:rFonts w:ascii="Verdana" w:hAnsi="Verdana"/>
          <w:color w:val="878787"/>
          <w:spacing w:val="-1"/>
          <w:sz w:val="24"/>
          <w:szCs w:val="24"/>
          <w:shd w:val="clear" w:color="auto" w:fill="F5F8F8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and ways of working that enable them to make sense of</w:t>
      </w: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the world in which they live through investigation.</w:t>
      </w:r>
    </w:p>
    <w:p w14:paraId="4FA99BE6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line="355" w:lineRule="auto"/>
        <w:ind w:right="113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 xml:space="preserve">To use scientific vocabulary correctly, </w:t>
      </w:r>
      <w:proofErr w:type="gramStart"/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in order to</w:t>
      </w:r>
      <w:proofErr w:type="gramEnd"/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 xml:space="preserve"> aid the student’s knowledge and</w:t>
      </w: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  <w:shd w:val="clear" w:color="auto" w:fill="F5F8F8"/>
        </w:rPr>
        <w:t>understanding not only of the topic they are studying, but also of the world around</w:t>
      </w: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  <w:shd w:val="clear" w:color="auto" w:fill="F5F8F8"/>
        </w:rPr>
        <w:t>them.</w:t>
      </w:r>
    </w:p>
    <w:p w14:paraId="38CEB11A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6" w:line="350" w:lineRule="auto"/>
        <w:ind w:right="112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help students to acquire a growing understanding of the nature,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processes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methods of scientific ideas.</w:t>
      </w:r>
    </w:p>
    <w:p w14:paraId="6C6D1785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line="350" w:lineRule="auto"/>
        <w:ind w:right="109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 prepare students for life in the increasingly scientific and technological world of today and the future.</w:t>
      </w:r>
    </w:p>
    <w:p w14:paraId="302C4ACB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2"/>
        </w:tabs>
        <w:spacing w:before="10"/>
        <w:ind w:left="832" w:hanging="359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make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links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between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science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other</w:t>
      </w:r>
      <w:r w:rsidRPr="00B27D83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subjects.</w:t>
      </w:r>
    </w:p>
    <w:p w14:paraId="2E3E22CB" w14:textId="77777777" w:rsidR="00B27D83" w:rsidRPr="00B27D83" w:rsidRDefault="00B27D83" w:rsidP="00B27D83">
      <w:pPr>
        <w:pStyle w:val="BodyText"/>
        <w:ind w:left="0" w:firstLine="0"/>
        <w:rPr>
          <w:rFonts w:ascii="Verdana" w:hAnsi="Verdana"/>
          <w:color w:val="878787"/>
        </w:rPr>
      </w:pPr>
    </w:p>
    <w:p w14:paraId="20C97F71" w14:textId="77777777" w:rsidR="00B27D83" w:rsidRDefault="00B27D83" w:rsidP="00B27D83">
      <w:pPr>
        <w:pStyle w:val="BodyText"/>
        <w:ind w:left="0" w:firstLine="0"/>
        <w:rPr>
          <w:rFonts w:ascii="Verdana" w:hAnsi="Verdana"/>
          <w:color w:val="878787"/>
        </w:rPr>
      </w:pPr>
    </w:p>
    <w:p w14:paraId="2705B38F" w14:textId="77777777" w:rsidR="006C64AA" w:rsidRPr="00B27D83" w:rsidRDefault="006C64AA" w:rsidP="00B27D83">
      <w:pPr>
        <w:pStyle w:val="BodyText"/>
        <w:ind w:left="0" w:firstLine="0"/>
        <w:rPr>
          <w:rFonts w:ascii="Verdana" w:hAnsi="Verdana"/>
          <w:color w:val="878787"/>
        </w:rPr>
      </w:pPr>
    </w:p>
    <w:p w14:paraId="6D2AE6A4" w14:textId="77777777" w:rsidR="00B27D83" w:rsidRPr="00B27D83" w:rsidRDefault="00B27D83" w:rsidP="00B27D83">
      <w:pPr>
        <w:pStyle w:val="BodyText"/>
        <w:spacing w:before="201"/>
        <w:ind w:left="0" w:firstLine="0"/>
        <w:rPr>
          <w:rFonts w:ascii="Verdana" w:hAnsi="Verdana"/>
          <w:color w:val="878787"/>
        </w:rPr>
      </w:pPr>
    </w:p>
    <w:p w14:paraId="21DF248E" w14:textId="77777777" w:rsidR="00B27D83" w:rsidRPr="00B27D83" w:rsidRDefault="00B27D83" w:rsidP="00B27D83">
      <w:pPr>
        <w:pStyle w:val="Heading1"/>
        <w:spacing w:before="1"/>
        <w:rPr>
          <w:rFonts w:ascii="Lexend SemiBold" w:hAnsi="Lexend SemiBold"/>
          <w:b/>
          <w:bCs/>
          <w:color w:val="1F3864" w:themeColor="accent1" w:themeShade="80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pacing w:val="-4"/>
        </w:rPr>
        <w:lastRenderedPageBreak/>
        <w:t>PSHE</w:t>
      </w:r>
    </w:p>
    <w:p w14:paraId="088A228C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85" w:line="350" w:lineRule="auto"/>
        <w:ind w:right="109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prepare students for the opportunities,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responsibilities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experiences of life as a member of society.</w:t>
      </w:r>
    </w:p>
    <w:p w14:paraId="365C08DC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line="357" w:lineRule="auto"/>
        <w:ind w:right="110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 provide students with accurate and relevant knowledge about a range of issues and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topics,</w:t>
      </w:r>
      <w:r w:rsidRPr="00B27D83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including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identity,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relationships,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healthy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lifestyle,</w:t>
      </w:r>
      <w:r w:rsidRPr="00B27D83">
        <w:rPr>
          <w:rFonts w:ascii="Verdana" w:hAnsi="Verdana"/>
          <w:color w:val="878787"/>
          <w:spacing w:val="-3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risk</w:t>
      </w:r>
      <w:r w:rsidRPr="00B27D83">
        <w:rPr>
          <w:rFonts w:ascii="Verdana" w:hAnsi="Verdana"/>
          <w:color w:val="878787"/>
          <w:spacing w:val="-1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 safety,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equality and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diversity,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rights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responsibilities,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consent,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change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resilience,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</w:t>
      </w:r>
      <w:r w:rsidRPr="00B27D83">
        <w:rPr>
          <w:rFonts w:ascii="Verdana" w:hAnsi="Verdana"/>
          <w:color w:val="878787"/>
          <w:spacing w:val="-12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use and abuse of power.</w:t>
      </w:r>
    </w:p>
    <w:p w14:paraId="03CCBC03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" w:line="350" w:lineRule="auto"/>
        <w:ind w:right="112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provide students with opportunities to turn that knowledge into personal </w:t>
      </w:r>
      <w:r w:rsidRPr="00B27D83">
        <w:rPr>
          <w:rFonts w:ascii="Verdana" w:hAnsi="Verdana"/>
          <w:color w:val="878787"/>
          <w:spacing w:val="-2"/>
          <w:sz w:val="24"/>
          <w:szCs w:val="24"/>
        </w:rPr>
        <w:t>understanding.</w:t>
      </w:r>
    </w:p>
    <w:p w14:paraId="60557BA1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before="10" w:line="350" w:lineRule="auto"/>
        <w:ind w:right="117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To enable students to explore, clarify and if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necessary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challenge, their own and others’ values, attitudes, beliefs, rights and responsibilities.</w:t>
      </w:r>
    </w:p>
    <w:p w14:paraId="4A74C6B3" w14:textId="77777777" w:rsidR="00B27D83" w:rsidRPr="00B27D83" w:rsidRDefault="00B27D83" w:rsidP="00B27D83">
      <w:pPr>
        <w:pStyle w:val="ListParagraph"/>
        <w:numPr>
          <w:ilvl w:val="0"/>
          <w:numId w:val="1"/>
        </w:numPr>
        <w:tabs>
          <w:tab w:val="left" w:pos="833"/>
        </w:tabs>
        <w:spacing w:line="350" w:lineRule="auto"/>
        <w:ind w:right="115"/>
        <w:jc w:val="both"/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provide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students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with</w:t>
      </w:r>
      <w:r w:rsidRPr="00B27D83">
        <w:rPr>
          <w:rFonts w:ascii="Verdana" w:hAnsi="Verdana"/>
          <w:color w:val="878787"/>
          <w:spacing w:val="-4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skills,</w:t>
      </w:r>
      <w:r w:rsidRPr="00B27D83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language</w:t>
      </w:r>
      <w:proofErr w:type="gramEnd"/>
      <w:r w:rsidRPr="00B27D83">
        <w:rPr>
          <w:rFonts w:ascii="Verdana" w:hAnsi="Verdana"/>
          <w:color w:val="878787"/>
          <w:spacing w:val="-9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and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strategies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they</w:t>
      </w:r>
      <w:r w:rsidRPr="00B27D83">
        <w:rPr>
          <w:rFonts w:ascii="Verdana" w:hAnsi="Verdana"/>
          <w:color w:val="878787"/>
          <w:spacing w:val="-10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need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in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order</w:t>
      </w:r>
      <w:r w:rsidRPr="00B27D83">
        <w:rPr>
          <w:rFonts w:ascii="Verdana" w:hAnsi="Verdana"/>
          <w:color w:val="878787"/>
          <w:spacing w:val="-8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</w:t>
      </w:r>
      <w:r w:rsidRPr="00B27D83">
        <w:rPr>
          <w:rFonts w:ascii="Verdana" w:hAnsi="Verdana"/>
          <w:color w:val="878787"/>
          <w:spacing w:val="-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live healthy, safe, fulfilling, responsible and balanced lives.</w:t>
      </w:r>
    </w:p>
    <w:p w14:paraId="79BA24CA" w14:textId="77777777" w:rsidR="00B27D83" w:rsidRPr="00B27D83" w:rsidRDefault="00B27D83">
      <w:pPr>
        <w:rPr>
          <w:rFonts w:ascii="Verdana" w:hAnsi="Verdana"/>
          <w:color w:val="878787"/>
          <w:sz w:val="24"/>
          <w:szCs w:val="24"/>
        </w:rPr>
      </w:pPr>
    </w:p>
    <w:p w14:paraId="3A45906A" w14:textId="7777777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Art</w:t>
      </w:r>
    </w:p>
    <w:p w14:paraId="19C2168A" w14:textId="28E84B7C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inspire in our students a love of the subject and a desire to create art, to participate in crafts and to visit museums and art galleries for pleasure.</w:t>
      </w:r>
    </w:p>
    <w:p w14:paraId="45E7726A" w14:textId="3B654E6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take the next steps in their Art education, where appropriate.</w:t>
      </w:r>
    </w:p>
    <w:p w14:paraId="5B1D34E2" w14:textId="35F4CD5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develop students’ critical,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historical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analytical skills.</w:t>
      </w:r>
    </w:p>
    <w:p w14:paraId="2AE44AAD" w14:textId="7005A8A2" w:rsid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give students opportunities to experience diverse and challenging art and artist reflecting the society we live in.</w:t>
      </w:r>
    </w:p>
    <w:p w14:paraId="791E2385" w14:textId="77777777" w:rsidR="006C64AA" w:rsidRDefault="006C64AA" w:rsidP="00B27D83">
      <w:pPr>
        <w:rPr>
          <w:rFonts w:ascii="Verdana" w:hAnsi="Verdana"/>
          <w:color w:val="878787"/>
          <w:sz w:val="24"/>
          <w:szCs w:val="24"/>
        </w:rPr>
      </w:pPr>
    </w:p>
    <w:p w14:paraId="4E5357FE" w14:textId="77777777" w:rsidR="006C64AA" w:rsidRDefault="006C64AA" w:rsidP="00B27D83">
      <w:pPr>
        <w:rPr>
          <w:rFonts w:ascii="Verdana" w:hAnsi="Verdana"/>
          <w:color w:val="878787"/>
          <w:sz w:val="24"/>
          <w:szCs w:val="24"/>
        </w:rPr>
      </w:pPr>
    </w:p>
    <w:p w14:paraId="6E4147C2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267E8540" w14:textId="154B05B0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lastRenderedPageBreak/>
        <w:t>Humanities</w:t>
      </w:r>
    </w:p>
    <w:p w14:paraId="5ECAB4E6" w14:textId="582E12AE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successful learners who are as independent as possible and who enjoy learning, who make outstanding progress and achieve or exceed their potential in Humanities.</w:t>
      </w:r>
    </w:p>
    <w:p w14:paraId="218AD4CA" w14:textId="6EA8AA71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a flexible and an accessible accreditation pathway that will cater for the needs of our learners.</w:t>
      </w:r>
    </w:p>
    <w:p w14:paraId="66121F2C" w14:textId="21FE77C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inspire in our students a love of Humanities and a desire to develop their understanding of the world around them.</w:t>
      </w:r>
    </w:p>
    <w:p w14:paraId="6042DA5C" w14:textId="266D78C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students critical thinking and analytical skills through immersive experiences.</w:t>
      </w:r>
    </w:p>
    <w:p w14:paraId="7FBFF387" w14:textId="349D733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take the next steps in their humanities education.</w:t>
      </w:r>
    </w:p>
    <w:p w14:paraId="7F002B41" w14:textId="548E2A61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students’ understanding of the world, hem the value of perspective and balanced analytical thought which will support them in becoming functioning members of society.</w:t>
      </w:r>
    </w:p>
    <w:p w14:paraId="448846F0" w14:textId="7777777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</w:p>
    <w:p w14:paraId="4008666D" w14:textId="1EFAC45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Gateway Progression &amp; Citizenship</w:t>
      </w:r>
    </w:p>
    <w:p w14:paraId="5E0CD1C4" w14:textId="69A40336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allow students an opportunity to reach their full potential in a range of vocational and creative subjects.</w:t>
      </w:r>
    </w:p>
    <w:p w14:paraId="2CD8425E" w14:textId="4622E41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inspire in our students a love of the learning and a desire to explore different learning opportunities inside and outside the classroom.</w:t>
      </w:r>
    </w:p>
    <w:p w14:paraId="7F76D4C7" w14:textId="3EF5D95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take the next steps in their education and training, where appropriate.</w:t>
      </w:r>
    </w:p>
    <w:p w14:paraId="0CCDE52F" w14:textId="74E41E3B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develop students’ research, communication, organisational and presentation skills so that they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are able to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function within society.</w:t>
      </w:r>
    </w:p>
    <w:p w14:paraId="4C7AAC07" w14:textId="2F6E14A4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equip students to become positive members of their local,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national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global community</w:t>
      </w:r>
    </w:p>
    <w:p w14:paraId="192675B7" w14:textId="77777777" w:rsid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</w:p>
    <w:p w14:paraId="7B38983B" w14:textId="77777777" w:rsidR="006C64AA" w:rsidRDefault="006C64AA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</w:p>
    <w:p w14:paraId="1CE291C7" w14:textId="77777777" w:rsidR="006C64AA" w:rsidRPr="00B27D83" w:rsidRDefault="006C64AA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</w:p>
    <w:p w14:paraId="71462AB8" w14:textId="7A2600BC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lastRenderedPageBreak/>
        <w:t>Computing</w:t>
      </w:r>
    </w:p>
    <w:p w14:paraId="5FAEDD9C" w14:textId="084580C6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a broad curriculum that encompasses computer science, information technology and digital literacy.</w:t>
      </w:r>
    </w:p>
    <w:p w14:paraId="52788BE7" w14:textId="42D510DA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educate our students on how to use technology positively, effectively,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responsibly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safely.</w:t>
      </w:r>
    </w:p>
    <w:p w14:paraId="759BFBC6" w14:textId="73EA7ADE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give students the experiences and opportunities to explore and apply knowledge in a safe environment.</w:t>
      </w:r>
    </w:p>
    <w:p w14:paraId="7C16D97B" w14:textId="7D265E8A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understand there is always a choice when using technology.</w:t>
      </w:r>
    </w:p>
    <w:p w14:paraId="13A23BF2" w14:textId="304AC69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model the positive use of technology across the curriculum.</w:t>
      </w:r>
    </w:p>
    <w:p w14:paraId="51E27AEB" w14:textId="773D320E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embed the use of technology across the whole curriculum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in order to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make learning creative and accessible.</w:t>
      </w:r>
    </w:p>
    <w:p w14:paraId="78927890" w14:textId="0FDC51C8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T</w:t>
      </w:r>
      <w:r w:rsidRPr="00B27D83">
        <w:rPr>
          <w:rFonts w:ascii="Verdana" w:hAnsi="Verdana"/>
          <w:color w:val="878787"/>
          <w:sz w:val="24"/>
          <w:szCs w:val="24"/>
        </w:rPr>
        <w:t>o educate our students in the use of a variety of technologies so that they have the independence and confidence to choose the best tool to fulfil any task and challenge.</w:t>
      </w:r>
    </w:p>
    <w:p w14:paraId="26281B6F" w14:textId="79D52B10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enable our students to become effective digital citizens in a changing world.</w:t>
      </w:r>
    </w:p>
    <w:p w14:paraId="6BB1332F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</w:p>
    <w:p w14:paraId="08058551" w14:textId="7777777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Construction</w:t>
      </w:r>
    </w:p>
    <w:p w14:paraId="56D835FD" w14:textId="4F7E396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give students an overview of the construction industry / sector.</w:t>
      </w:r>
    </w:p>
    <w:p w14:paraId="3F9C0247" w14:textId="2D56533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students with an introduction to Health and Safety.</w:t>
      </w:r>
    </w:p>
    <w:p w14:paraId="5F102FB0" w14:textId="36390A6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skills in carpentry, electrical installation work and technical drawing.</w:t>
      </w:r>
    </w:p>
    <w:p w14:paraId="0B02613C" w14:textId="6D8C367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engage students in their learning and provide them with opportunities to develop a range of techniques, personal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skills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attributes essential for successful performance in further education and the steps to working life.</w:t>
      </w:r>
    </w:p>
    <w:p w14:paraId="7558FCA8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71E1AC45" w14:textId="77777777" w:rsid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6EB839CB" w14:textId="77777777" w:rsidR="006C64AA" w:rsidRDefault="006C64AA" w:rsidP="00B27D83">
      <w:pPr>
        <w:rPr>
          <w:rFonts w:ascii="Verdana" w:hAnsi="Verdana"/>
          <w:color w:val="878787"/>
          <w:sz w:val="24"/>
          <w:szCs w:val="24"/>
        </w:rPr>
      </w:pPr>
    </w:p>
    <w:p w14:paraId="5F1DAF71" w14:textId="77777777" w:rsidR="006C64AA" w:rsidRPr="00B27D83" w:rsidRDefault="006C64AA" w:rsidP="00B27D83">
      <w:pPr>
        <w:rPr>
          <w:rFonts w:ascii="Verdana" w:hAnsi="Verdana"/>
          <w:color w:val="878787"/>
          <w:sz w:val="24"/>
          <w:szCs w:val="24"/>
        </w:rPr>
      </w:pPr>
    </w:p>
    <w:p w14:paraId="799ABAFD" w14:textId="7777777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lastRenderedPageBreak/>
        <w:t>Cooking</w:t>
      </w:r>
    </w:p>
    <w:p w14:paraId="400479B7" w14:textId="426C5C36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students’ cooking skills, including being safe and hygienic in the kitchen, to enable them to function as independently as they are able.</w:t>
      </w:r>
    </w:p>
    <w:p w14:paraId="06BE3A6D" w14:textId="5874A3B1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inspire in our students a love of cooking and a desire to cook for pleasure and potentially employment.</w:t>
      </w:r>
    </w:p>
    <w:p w14:paraId="4AD40C03" w14:textId="7FF2361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enable students to share their recipes and experiences of home cooking.</w:t>
      </w:r>
    </w:p>
    <w:p w14:paraId="092ADC76" w14:textId="0693E7C1" w:rsid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be able to develop a lifelong skill and enjoyment in cooking well-balanced and nutritious food for themselves and others.</w:t>
      </w:r>
    </w:p>
    <w:p w14:paraId="59BBA938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708C111D" w14:textId="18F17DED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Design and Technology (Resistant Materials)</w:t>
      </w:r>
    </w:p>
    <w:p w14:paraId="493A7166" w14:textId="534C85CA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develop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students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creative imagination and design skills.</w:t>
      </w:r>
    </w:p>
    <w:p w14:paraId="621D3E0E" w14:textId="7FAACE5F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give students the capability and knowledge to solve real and relevant problems within a variety of contexts considering their own and other’s needs, wants and values.</w:t>
      </w:r>
    </w:p>
    <w:p w14:paraId="16E27D6C" w14:textId="077A4FFE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acquire a broad subject knowledge and draw on different disciplines such as maths, science, engineering,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computing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art in assisting with their product development.</w:t>
      </w:r>
    </w:p>
    <w:p w14:paraId="09F26603" w14:textId="1FB12EE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learn how to take risks within a safe, closely monitored environment.</w:t>
      </w:r>
    </w:p>
    <w:p w14:paraId="33404966" w14:textId="0545B548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become more resourceful, innovative,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enterprising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capable citizens.</w:t>
      </w:r>
    </w:p>
    <w:p w14:paraId="444C8C65" w14:textId="1258B864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a better understanding of how design and technology affects daily life and the wider world.</w:t>
      </w:r>
    </w:p>
    <w:p w14:paraId="47B2DD53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 xml:space="preserve"> </w:t>
      </w:r>
    </w:p>
    <w:p w14:paraId="33E1A2CD" w14:textId="77777777" w:rsidR="00B27D83" w:rsidRPr="00B27D83" w:rsidRDefault="00B27D83" w:rsidP="00B27D83">
      <w:pPr>
        <w:rPr>
          <w:rFonts w:ascii="Lexend SemiBold" w:hAnsi="Lexend SemiBold"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color w:val="1F3864" w:themeColor="accent1" w:themeShade="80"/>
          <w:sz w:val="32"/>
          <w:szCs w:val="32"/>
        </w:rPr>
        <w:t>Independent Living and Work Skills (ILWS)</w:t>
      </w:r>
    </w:p>
    <w:p w14:paraId="722F70A8" w14:textId="3EEDE93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prepare students for everyday life.</w:t>
      </w:r>
    </w:p>
    <w:p w14:paraId="2101C33C" w14:textId="1C919186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equip students to live as independently and safely as possible in the future.</w:t>
      </w:r>
    </w:p>
    <w:p w14:paraId="5BABA558" w14:textId="6D617EE5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equip students with ability to make choices and communicate their needs.</w:t>
      </w:r>
    </w:p>
    <w:p w14:paraId="62F304EC" w14:textId="05DA496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lastRenderedPageBreak/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inspire our students to make positive and informed choices about future living,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education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work.</w:t>
      </w:r>
    </w:p>
    <w:p w14:paraId="2010B76A" w14:textId="7C5C938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empower students to take the next steps in education,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training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or work, and as they move into adulthood, independent living.</w:t>
      </w:r>
    </w:p>
    <w:p w14:paraId="3C5923A4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53CDED82" w14:textId="7777777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Music</w:t>
      </w:r>
    </w:p>
    <w:p w14:paraId="1E1D7303" w14:textId="312487D9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participate in a range of music-making activities.</w:t>
      </w:r>
    </w:p>
    <w:p w14:paraId="6AD20B4F" w14:textId="7D89F62B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skills on a variety of instruments.</w:t>
      </w:r>
    </w:p>
    <w:p w14:paraId="1708D202" w14:textId="4B0696FC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students’ self-discipline and self-confidence.</w:t>
      </w:r>
    </w:p>
    <w:p w14:paraId="486D5764" w14:textId="2DE4A014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demonstrate students’ ability in an area not dependent on language or literacy skills.</w:t>
      </w:r>
    </w:p>
    <w:p w14:paraId="25BE67CE" w14:textId="7BB03DBA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enable students to participate in both formal and informal performances.</w:t>
      </w:r>
    </w:p>
    <w:p w14:paraId="14A10076" w14:textId="4971EFA3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be involved in activities that may provide a fulfilling hobby or pastime and promote lifelong learning.</w:t>
      </w:r>
    </w:p>
    <w:p w14:paraId="7F9B724D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097CE019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26148261" w14:textId="33031961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Forest School</w:t>
      </w:r>
    </w:p>
    <w:p w14:paraId="7BDA9C06" w14:textId="1FAE8E40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Supports the development of a relationship between the learner and the natural world.</w:t>
      </w:r>
    </w:p>
    <w:p w14:paraId="0CA09BC0" w14:textId="4572DC0C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Aims to promote the holistic development of all those involved, fostering resilient, confident,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independent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creative learners.</w:t>
      </w:r>
    </w:p>
    <w:p w14:paraId="0883DB1D" w14:textId="164901CF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Offers learners the opportunity to take supported risks appropriate to the environment and to themselves.</w:t>
      </w:r>
    </w:p>
    <w:p w14:paraId="45798A27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79F2BCB3" w14:textId="4F8BCC1B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Social and Emotional interventions</w:t>
      </w:r>
    </w:p>
    <w:p w14:paraId="703E22AC" w14:textId="1F1C7E35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students with opportunities to develop their understanding of relevant issues which can impact social and emotional health.</w:t>
      </w:r>
    </w:p>
    <w:p w14:paraId="1AC5263C" w14:textId="1180DF44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lastRenderedPageBreak/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develop learners who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are able to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recognise and have understanding of emotions in themselves and others.</w:t>
      </w:r>
    </w:p>
    <w:p w14:paraId="1858881E" w14:textId="1DF92412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work with learners to develop successful strategies which they can use to self- regulate their emotions where needed.</w:t>
      </w:r>
    </w:p>
    <w:p w14:paraId="176AA2D8" w14:textId="6FA4F9E0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develop learners who have good self-awareness, being aware of their own strengths, weaknesses, thoughts, beliefs,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motivations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emotions.</w:t>
      </w:r>
    </w:p>
    <w:p w14:paraId="70F5F7EE" w14:textId="4450F348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learners who are motivated and engaged.</w:t>
      </w:r>
    </w:p>
    <w:p w14:paraId="27355FE5" w14:textId="26DD423C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the ability to empathise amongst learners.</w:t>
      </w:r>
    </w:p>
    <w:p w14:paraId="45ACA68A" w14:textId="4AA7F4F0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students with opportunities to develop social skills.</w:t>
      </w:r>
    </w:p>
    <w:p w14:paraId="0B7DC784" w14:textId="7DFF7174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seek support where needed.</w:t>
      </w:r>
    </w:p>
    <w:p w14:paraId="735BBC16" w14:textId="4953643C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give students the tools to manage their social and emotional health so that they become functioning members of society.</w:t>
      </w:r>
    </w:p>
    <w:p w14:paraId="214B8D7B" w14:textId="77777777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</w:p>
    <w:p w14:paraId="3784CFC5" w14:textId="41220817" w:rsidR="00B27D83" w:rsidRPr="00B27D83" w:rsidRDefault="00B27D83" w:rsidP="00B27D83">
      <w:pPr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</w:pPr>
      <w:r w:rsidRPr="00B27D83">
        <w:rPr>
          <w:rFonts w:ascii="Lexend SemiBold" w:hAnsi="Lexend SemiBold"/>
          <w:b/>
          <w:bCs/>
          <w:color w:val="1F3864" w:themeColor="accent1" w:themeShade="80"/>
          <w:sz w:val="32"/>
          <w:szCs w:val="32"/>
        </w:rPr>
        <w:t>Physical Education</w:t>
      </w:r>
    </w:p>
    <w:p w14:paraId="7D237794" w14:textId="562DA585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develop successful learners who are as independent as possible and who enjoy learning, who make outstanding progress and who achieve or exceed their potential in the subject.</w:t>
      </w:r>
    </w:p>
    <w:p w14:paraId="54AF5FC0" w14:textId="4A19B34D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Allow students to experience a range of activities that help then to develop their health, fitness and well-being developing competence to excel in a broad range of physical activities.</w:t>
      </w:r>
    </w:p>
    <w:p w14:paraId="66F933AC" w14:textId="727A2D3B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a challenging curriculum that inspires all pupils to succeed and excel in competitive sports and other physically demanding activities.</w:t>
      </w:r>
    </w:p>
    <w:p w14:paraId="01402F0C" w14:textId="0C5D7B28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provide flexible accreditation pathways that will cater for the needs of our learners.</w:t>
      </w:r>
    </w:p>
    <w:p w14:paraId="16597F82" w14:textId="7ED1E6A6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 xml:space="preserve">To encourage the conventions of fair play, honest competition and good sporting behaviour as individual participants, team members and spectators. Thus, embedding life-long values such as co-operation, </w:t>
      </w:r>
      <w:proofErr w:type="gramStart"/>
      <w:r w:rsidRPr="00B27D83">
        <w:rPr>
          <w:rFonts w:ascii="Verdana" w:hAnsi="Verdana"/>
          <w:color w:val="878787"/>
          <w:sz w:val="24"/>
          <w:szCs w:val="24"/>
        </w:rPr>
        <w:t>collaboration</w:t>
      </w:r>
      <w:proofErr w:type="gramEnd"/>
      <w:r w:rsidRPr="00B27D83">
        <w:rPr>
          <w:rFonts w:ascii="Verdana" w:hAnsi="Verdana"/>
          <w:color w:val="878787"/>
          <w:sz w:val="24"/>
          <w:szCs w:val="24"/>
        </w:rPr>
        <w:t xml:space="preserve"> and equity of play.</w:t>
      </w:r>
    </w:p>
    <w:p w14:paraId="6B4569E9" w14:textId="38CFD938" w:rsidR="00B27D83" w:rsidRPr="00B27D83" w:rsidRDefault="00B27D83" w:rsidP="00B27D83">
      <w:pPr>
        <w:rPr>
          <w:rFonts w:ascii="Verdana" w:hAnsi="Verdana"/>
          <w:color w:val="878787"/>
          <w:sz w:val="24"/>
          <w:szCs w:val="24"/>
        </w:rPr>
      </w:pPr>
      <w:r w:rsidRPr="00B27D83">
        <w:rPr>
          <w:rFonts w:ascii="Verdana" w:hAnsi="Verdana"/>
          <w:color w:val="878787"/>
          <w:sz w:val="24"/>
          <w:szCs w:val="24"/>
        </w:rPr>
        <w:t>•</w:t>
      </w:r>
      <w:r>
        <w:rPr>
          <w:rFonts w:ascii="Verdana" w:hAnsi="Verdana"/>
          <w:color w:val="878787"/>
          <w:sz w:val="24"/>
          <w:szCs w:val="24"/>
        </w:rPr>
        <w:t xml:space="preserve"> </w:t>
      </w:r>
      <w:r w:rsidRPr="00B27D83">
        <w:rPr>
          <w:rFonts w:ascii="Verdana" w:hAnsi="Verdana"/>
          <w:color w:val="878787"/>
          <w:sz w:val="24"/>
          <w:szCs w:val="24"/>
        </w:rPr>
        <w:t>To empower students to make positive contributions across School through sporting sessions and events enabling them to function in society.</w:t>
      </w:r>
    </w:p>
    <w:sectPr w:rsidR="00B27D83" w:rsidRPr="00B27D83" w:rsidSect="006C64AA">
      <w:headerReference w:type="default" r:id="rId7"/>
      <w:footerReference w:type="default" r:id="rId8"/>
      <w:pgSz w:w="11906" w:h="16838"/>
      <w:pgMar w:top="9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744B" w14:textId="77777777" w:rsidR="006C64AA" w:rsidRDefault="006C64AA" w:rsidP="006C64AA">
      <w:pPr>
        <w:spacing w:after="0" w:line="240" w:lineRule="auto"/>
      </w:pPr>
      <w:r>
        <w:separator/>
      </w:r>
    </w:p>
  </w:endnote>
  <w:endnote w:type="continuationSeparator" w:id="0">
    <w:p w14:paraId="2AB983F4" w14:textId="77777777" w:rsidR="006C64AA" w:rsidRDefault="006C64AA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2532" w14:textId="428435EB" w:rsidR="006C64AA" w:rsidRDefault="006C64A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023C91" wp14:editId="7DC8E4CD">
          <wp:simplePos x="0" y="0"/>
          <wp:positionH relativeFrom="page">
            <wp:posOffset>1827770</wp:posOffset>
          </wp:positionH>
          <wp:positionV relativeFrom="paragraph">
            <wp:posOffset>-274501</wp:posOffset>
          </wp:positionV>
          <wp:extent cx="5726379" cy="1014241"/>
          <wp:effectExtent l="0" t="0" r="8255" b="0"/>
          <wp:wrapTight wrapText="bothSides">
            <wp:wrapPolygon edited="0">
              <wp:start x="0" y="0"/>
              <wp:lineTo x="0" y="21100"/>
              <wp:lineTo x="21559" y="21100"/>
              <wp:lineTo x="21559" y="0"/>
              <wp:lineTo x="0" y="0"/>
            </wp:wrapPolygon>
          </wp:wrapTight>
          <wp:docPr id="969055464" name="Picture 969055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74"/>
                  <a:stretch/>
                </pic:blipFill>
                <pic:spPr bwMode="auto">
                  <a:xfrm>
                    <a:off x="0" y="0"/>
                    <a:ext cx="5726379" cy="101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AA96" w14:textId="77777777" w:rsidR="006C64AA" w:rsidRDefault="006C64AA" w:rsidP="006C64AA">
      <w:pPr>
        <w:spacing w:after="0" w:line="240" w:lineRule="auto"/>
      </w:pPr>
      <w:r>
        <w:separator/>
      </w:r>
    </w:p>
  </w:footnote>
  <w:footnote w:type="continuationSeparator" w:id="0">
    <w:p w14:paraId="1C384983" w14:textId="77777777" w:rsidR="006C64AA" w:rsidRDefault="006C64AA" w:rsidP="006C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2D96" w14:textId="2453EBA7" w:rsidR="006C64AA" w:rsidRDefault="006C64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66130" wp14:editId="65154073">
          <wp:simplePos x="0" y="0"/>
          <wp:positionH relativeFrom="page">
            <wp:align>right</wp:align>
          </wp:positionH>
          <wp:positionV relativeFrom="paragraph">
            <wp:posOffset>-449636</wp:posOffset>
          </wp:positionV>
          <wp:extent cx="7555865" cy="1351915"/>
          <wp:effectExtent l="0" t="0" r="6985" b="635"/>
          <wp:wrapTight wrapText="bothSides">
            <wp:wrapPolygon edited="0">
              <wp:start x="0" y="0"/>
              <wp:lineTo x="0" y="21306"/>
              <wp:lineTo x="21566" y="21306"/>
              <wp:lineTo x="21566" y="0"/>
              <wp:lineTo x="0" y="0"/>
            </wp:wrapPolygon>
          </wp:wrapTight>
          <wp:docPr id="1869418026" name="Picture 1869418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343"/>
                  <a:stretch/>
                </pic:blipFill>
                <pic:spPr bwMode="auto">
                  <a:xfrm>
                    <a:off x="0" y="0"/>
                    <a:ext cx="7555865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2B4"/>
    <w:multiLevelType w:val="hybridMultilevel"/>
    <w:tmpl w:val="B4BC34B2"/>
    <w:lvl w:ilvl="0" w:tplc="0936BA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BF204B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C340EDA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5BF8B47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CD606E1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8AEE37E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8EB4F10C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E3D6350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964206A8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 w16cid:durableId="146350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83"/>
    <w:rsid w:val="00070CE1"/>
    <w:rsid w:val="006C64AA"/>
    <w:rsid w:val="007307DB"/>
    <w:rsid w:val="00B2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0411"/>
  <w15:chartTrackingRefBased/>
  <w15:docId w15:val="{3EE6F6B1-A442-4F37-8E23-3736ECC0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7D83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D83"/>
    <w:rPr>
      <w:rFonts w:ascii="Arial" w:eastAsia="Arial" w:hAnsi="Arial" w:cs="Arial"/>
      <w:kern w:val="0"/>
      <w:sz w:val="32"/>
      <w:szCs w:val="32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7D83"/>
    <w:pPr>
      <w:widowControl w:val="0"/>
      <w:autoSpaceDE w:val="0"/>
      <w:autoSpaceDN w:val="0"/>
      <w:spacing w:after="0" w:line="240" w:lineRule="auto"/>
      <w:ind w:left="833" w:hanging="360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7D83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27D83"/>
    <w:pPr>
      <w:widowControl w:val="0"/>
      <w:autoSpaceDE w:val="0"/>
      <w:autoSpaceDN w:val="0"/>
      <w:spacing w:before="76" w:after="0" w:line="240" w:lineRule="auto"/>
      <w:ind w:left="1"/>
      <w:jc w:val="center"/>
    </w:pPr>
    <w:rPr>
      <w:rFonts w:ascii="Arial" w:eastAsia="Arial" w:hAnsi="Arial" w:cs="Arial"/>
      <w:kern w:val="0"/>
      <w:sz w:val="40"/>
      <w:szCs w:val="4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7D83"/>
    <w:rPr>
      <w:rFonts w:ascii="Arial" w:eastAsia="Arial" w:hAnsi="Arial" w:cs="Arial"/>
      <w:kern w:val="0"/>
      <w:sz w:val="40"/>
      <w:szCs w:val="4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27D83"/>
    <w:pPr>
      <w:widowControl w:val="0"/>
      <w:autoSpaceDE w:val="0"/>
      <w:autoSpaceDN w:val="0"/>
      <w:spacing w:before="13" w:after="0" w:line="240" w:lineRule="auto"/>
      <w:ind w:left="833" w:hanging="360"/>
    </w:pPr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4AA"/>
  </w:style>
  <w:style w:type="paragraph" w:styleId="Footer">
    <w:name w:val="footer"/>
    <w:basedOn w:val="Normal"/>
    <w:link w:val="FooterChar"/>
    <w:uiPriority w:val="99"/>
    <w:unhideWhenUsed/>
    <w:rsid w:val="006C6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Hillman (SET Head Office)</dc:creator>
  <cp:keywords/>
  <dc:description/>
  <cp:lastModifiedBy>Taylor Hillman (SET Head Office)</cp:lastModifiedBy>
  <cp:revision>1</cp:revision>
  <dcterms:created xsi:type="dcterms:W3CDTF">2023-10-18T10:17:00Z</dcterms:created>
  <dcterms:modified xsi:type="dcterms:W3CDTF">2023-10-18T10:37:00Z</dcterms:modified>
</cp:coreProperties>
</file>