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76CB" w14:textId="2C8CE671" w:rsidR="008E000B" w:rsidRDefault="009D71E8" w:rsidP="00150620">
      <w:pPr>
        <w:pStyle w:val="Heading1"/>
      </w:pPr>
      <w:bookmarkStart w:id="0" w:name="_Toc357771638"/>
      <w:bookmarkStart w:id="1" w:name="_Toc346793416"/>
      <w:bookmarkStart w:id="2" w:name="_Toc328122777"/>
      <w:bookmarkStart w:id="3" w:name="_Toc400361362"/>
      <w:bookmarkStart w:id="4" w:name="_Toc443397153"/>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3"/>
      <w:bookmarkEnd w:id="4"/>
      <w:r w:rsidR="00226317">
        <w:t xml:space="preserve"> –</w:t>
      </w:r>
      <w:r w:rsidR="00150620">
        <w:t xml:space="preserve"> Carleton Green Community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A8819C7" w:rsidR="002940F3" w:rsidRDefault="00EC6BC9">
            <w:pPr>
              <w:pStyle w:val="TableRow"/>
            </w:pPr>
            <w:r>
              <w:t>328</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8849EA7" w:rsidR="002940F3" w:rsidRDefault="00EC6BC9">
            <w:pPr>
              <w:pStyle w:val="TableRow"/>
            </w:pPr>
            <w:r>
              <w:t>8.5</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7E11C88" w:rsidR="002940F3" w:rsidRDefault="00EF67D0">
            <w:pPr>
              <w:pStyle w:val="TableRow"/>
            </w:pPr>
            <w:r>
              <w:t>2022-2025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28F88B8" w:rsidR="002940F3" w:rsidRDefault="00EF67D0">
            <w:pPr>
              <w:pStyle w:val="TableRow"/>
            </w:pPr>
            <w:r>
              <w:t>October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8F6AFBD" w:rsidR="002940F3" w:rsidRDefault="00EF67D0">
            <w:pPr>
              <w:pStyle w:val="TableRow"/>
            </w:pPr>
            <w:r>
              <w:t>October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31BD50D" w:rsidR="002940F3" w:rsidRDefault="00EF67D0">
            <w:pPr>
              <w:pStyle w:val="TableRow"/>
            </w:pPr>
            <w:r>
              <w:t>Susan McGrath</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825BECD" w:rsidR="002940F3" w:rsidRDefault="00EF67D0">
            <w:pPr>
              <w:pStyle w:val="TableRow"/>
            </w:pPr>
            <w:r>
              <w:t>Amy Parker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3EFC6EC" w:rsidR="002940F3" w:rsidRDefault="00EF67D0">
            <w:pPr>
              <w:pStyle w:val="TableRow"/>
            </w:pPr>
            <w:r>
              <w:t>Mrs C Davies</w:t>
            </w:r>
          </w:p>
        </w:tc>
      </w:tr>
    </w:tbl>
    <w:bookmarkEnd w:id="0"/>
    <w:bookmarkEnd w:id="1"/>
    <w:bookmarkEnd w:id="2"/>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7E8A189" w:rsidR="00E66558" w:rsidRDefault="009D71E8">
            <w:pPr>
              <w:pStyle w:val="TableRow"/>
            </w:pPr>
            <w:r>
              <w:t>£</w:t>
            </w:r>
            <w:r w:rsidR="00574914">
              <w:t>46,730.00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1737901" w:rsidR="00E66558" w:rsidRDefault="009D71E8">
            <w:pPr>
              <w:pStyle w:val="TableRow"/>
            </w:pPr>
            <w:r>
              <w:t>£</w:t>
            </w:r>
            <w:r w:rsidR="004C1F17">
              <w:t>2,610.00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0970A51" w:rsidR="00E66558" w:rsidRDefault="009D71E8">
            <w:pPr>
              <w:pStyle w:val="TableRow"/>
            </w:pPr>
            <w:r>
              <w:t>£</w:t>
            </w:r>
            <w:r w:rsidR="00EF67D0">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D4408BC" w:rsidR="00E66558" w:rsidRDefault="009D71E8">
            <w:pPr>
              <w:pStyle w:val="TableRow"/>
            </w:pPr>
            <w:r>
              <w:t>£</w:t>
            </w:r>
            <w:r w:rsidR="00EF67D0">
              <w:t>49,340.00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6DC60" w14:textId="77777777" w:rsidR="0092244C" w:rsidRPr="006D7A37" w:rsidRDefault="0092244C" w:rsidP="0092244C">
            <w:pPr>
              <w:rPr>
                <w:color w:val="auto"/>
                <w:sz w:val="22"/>
                <w:szCs w:val="22"/>
              </w:rPr>
            </w:pPr>
            <w:r w:rsidRPr="006D7A37">
              <w:rPr>
                <w:rFonts w:cs="Arial"/>
                <w:iCs/>
                <w:color w:val="auto"/>
                <w:sz w:val="22"/>
                <w:szCs w:val="22"/>
              </w:rPr>
              <w:t>At Carleton Green Community Primary School all members of staff and governors accept responsibility for all pupils recognising that a number of pupils within the school population, some of whom are not eligible for pupil premium funding, may at any point during their school career require additional support and intervention. We are committed to meeting our pupils’ pastoral, social and academic needs in a nurturing environment. As with every child in our care, a child who is in receipt of the pupil premium their</w:t>
            </w:r>
            <w:r w:rsidRPr="006D7A37">
              <w:rPr>
                <w:color w:val="auto"/>
                <w:sz w:val="22"/>
                <w:szCs w:val="22"/>
              </w:rPr>
              <w:t xml:space="preserve"> needs are at the forefront of all we do.  Our school then is organised into phases, creating three balanced, parallel classes based upon our knowledge of their friendship groups and preferred learning styles to ensure harmonious learning can take place.  We believe it to be our duty to ensure that all individual needs are met to afford all our pupils to realise their true potential.  We do not stream or cap abilities at Carleton Green; individualised next steps of learning are pushed at every opportunity.</w:t>
            </w:r>
          </w:p>
          <w:p w14:paraId="21212F03" w14:textId="77777777" w:rsidR="0092244C" w:rsidRPr="00722062" w:rsidRDefault="0092244C" w:rsidP="0092244C">
            <w:pPr>
              <w:spacing w:before="120" w:line="240" w:lineRule="auto"/>
              <w:jc w:val="both"/>
              <w:rPr>
                <w:rFonts w:cs="Arial"/>
                <w:iCs/>
                <w:sz w:val="22"/>
                <w:szCs w:val="22"/>
              </w:rPr>
            </w:pPr>
            <w:r w:rsidRPr="00722062">
              <w:rPr>
                <w:rFonts w:cs="Arial"/>
                <w:iCs/>
                <w:sz w:val="22"/>
                <w:szCs w:val="22"/>
              </w:rPr>
              <w:t xml:space="preserve">The ultimate objectives for our pupils who are in receipt of pupil premium are:  </w:t>
            </w:r>
          </w:p>
          <w:p w14:paraId="11153B4B" w14:textId="77777777" w:rsidR="0092244C" w:rsidRPr="00722062" w:rsidRDefault="0092244C" w:rsidP="0092244C">
            <w:pPr>
              <w:spacing w:before="120" w:line="240" w:lineRule="auto"/>
              <w:jc w:val="both"/>
              <w:rPr>
                <w:rFonts w:cs="Arial"/>
                <w:b/>
                <w:i/>
                <w:sz w:val="22"/>
                <w:szCs w:val="22"/>
              </w:rPr>
            </w:pPr>
            <w:r w:rsidRPr="00722062">
              <w:rPr>
                <w:rFonts w:cs="Arial"/>
                <w:b/>
                <w:i/>
                <w:sz w:val="22"/>
                <w:szCs w:val="22"/>
              </w:rPr>
              <w:t xml:space="preserve">To ensure the attendance of pupils in receipt of pupil premium is at least in line with those of peers in school.  </w:t>
            </w:r>
          </w:p>
          <w:p w14:paraId="76905E5F" w14:textId="65EC3F5C" w:rsidR="0092244C" w:rsidRPr="00722062" w:rsidRDefault="0092244C" w:rsidP="0092244C">
            <w:pPr>
              <w:suppressAutoHyphens w:val="0"/>
              <w:autoSpaceDN/>
              <w:spacing w:before="100" w:beforeAutospacing="1" w:after="100" w:afterAutospacing="1" w:line="240" w:lineRule="auto"/>
              <w:jc w:val="both"/>
              <w:rPr>
                <w:rFonts w:cs="Arial"/>
                <w:color w:val="auto"/>
                <w:sz w:val="22"/>
                <w:szCs w:val="22"/>
              </w:rPr>
            </w:pPr>
            <w:r w:rsidRPr="00722062">
              <w:rPr>
                <w:rFonts w:cs="Arial"/>
                <w:color w:val="auto"/>
                <w:sz w:val="22"/>
                <w:szCs w:val="22"/>
              </w:rPr>
              <w:t>We know that children learn best when they attend school regularly.  However</w:t>
            </w:r>
            <w:r>
              <w:rPr>
                <w:rFonts w:cs="Arial"/>
                <w:color w:val="auto"/>
                <w:sz w:val="22"/>
                <w:szCs w:val="22"/>
              </w:rPr>
              <w:t>,</w:t>
            </w:r>
            <w:r w:rsidRPr="00722062">
              <w:rPr>
                <w:rFonts w:cs="Arial"/>
                <w:color w:val="auto"/>
                <w:sz w:val="22"/>
                <w:szCs w:val="22"/>
              </w:rPr>
              <w:t xml:space="preserve"> the attendance of the pupil premium group is</w:t>
            </w:r>
            <w:r>
              <w:rPr>
                <w:rFonts w:cs="Arial"/>
                <w:color w:val="auto"/>
                <w:sz w:val="22"/>
                <w:szCs w:val="22"/>
              </w:rPr>
              <w:t xml:space="preserve"> 3%</w:t>
            </w:r>
            <w:r w:rsidRPr="00722062">
              <w:rPr>
                <w:rFonts w:cs="Arial"/>
                <w:color w:val="auto"/>
                <w:sz w:val="22"/>
                <w:szCs w:val="22"/>
              </w:rPr>
              <w:t xml:space="preserve"> lower than the attendance of those not in receipt of pupil premium.  In our strategy we focus on encouraging attendance through meeting</w:t>
            </w:r>
            <w:r>
              <w:rPr>
                <w:rFonts w:cs="Arial"/>
                <w:color w:val="auto"/>
                <w:sz w:val="22"/>
                <w:szCs w:val="22"/>
              </w:rPr>
              <w:t xml:space="preserve"> the well-</w:t>
            </w:r>
            <w:r w:rsidRPr="00722062">
              <w:rPr>
                <w:rFonts w:cs="Arial"/>
                <w:color w:val="auto"/>
                <w:sz w:val="22"/>
                <w:szCs w:val="22"/>
              </w:rPr>
              <w:t xml:space="preserve">being needs of pupils and families, by providing exciting learning including access to outdoor learning, and through our family learning mentor and our pupil premium champion </w:t>
            </w:r>
            <w:r>
              <w:rPr>
                <w:rFonts w:cs="Arial"/>
                <w:color w:val="auto"/>
                <w:sz w:val="22"/>
                <w:szCs w:val="22"/>
              </w:rPr>
              <w:t xml:space="preserve">along with our </w:t>
            </w:r>
            <w:r w:rsidRPr="006D7A37">
              <w:rPr>
                <w:rFonts w:cs="Arial"/>
                <w:color w:val="auto"/>
                <w:sz w:val="22"/>
                <w:szCs w:val="22"/>
              </w:rPr>
              <w:t xml:space="preserve">attendance team to actively engage with families to encourage and support good attendance in school.  </w:t>
            </w:r>
          </w:p>
          <w:p w14:paraId="1B815036" w14:textId="77777777" w:rsidR="0092244C" w:rsidRPr="00722062" w:rsidRDefault="0092244C" w:rsidP="0092244C">
            <w:pPr>
              <w:suppressAutoHyphens w:val="0"/>
              <w:autoSpaceDN/>
              <w:spacing w:after="0" w:line="240" w:lineRule="auto"/>
              <w:jc w:val="both"/>
              <w:rPr>
                <w:rFonts w:cs="Arial"/>
                <w:b/>
                <w:i/>
                <w:sz w:val="22"/>
                <w:szCs w:val="22"/>
              </w:rPr>
            </w:pPr>
            <w:r w:rsidRPr="00722062">
              <w:rPr>
                <w:rFonts w:cs="Arial"/>
                <w:b/>
                <w:i/>
                <w:sz w:val="22"/>
                <w:szCs w:val="22"/>
              </w:rPr>
              <w:t xml:space="preserve">To continue to ensure the outcomes for pupils in receipt of pupil premium are at least in line with those of peers in school across the curriculum. </w:t>
            </w:r>
          </w:p>
          <w:p w14:paraId="4AEED818" w14:textId="77777777" w:rsidR="0092244C" w:rsidRPr="00722062" w:rsidRDefault="0092244C" w:rsidP="0092244C">
            <w:pPr>
              <w:suppressAutoHyphens w:val="0"/>
              <w:autoSpaceDN/>
              <w:spacing w:after="0" w:line="240" w:lineRule="auto"/>
              <w:jc w:val="both"/>
              <w:rPr>
                <w:rFonts w:cs="Arial"/>
                <w:b/>
                <w:sz w:val="22"/>
                <w:szCs w:val="22"/>
              </w:rPr>
            </w:pPr>
          </w:p>
          <w:p w14:paraId="47E4FE90" w14:textId="7DF45AC9" w:rsidR="0092244C" w:rsidRPr="006D7A37" w:rsidRDefault="001D79AC" w:rsidP="0092244C">
            <w:pPr>
              <w:suppressAutoHyphens w:val="0"/>
              <w:autoSpaceDN/>
              <w:spacing w:after="0" w:line="240" w:lineRule="auto"/>
              <w:jc w:val="both"/>
              <w:rPr>
                <w:rFonts w:cs="Arial"/>
                <w:color w:val="auto"/>
                <w:sz w:val="22"/>
                <w:szCs w:val="22"/>
              </w:rPr>
            </w:pPr>
            <w:r>
              <w:rPr>
                <w:rFonts w:cs="Arial"/>
                <w:color w:val="auto"/>
                <w:sz w:val="22"/>
                <w:szCs w:val="22"/>
              </w:rPr>
              <w:t>19</w:t>
            </w:r>
            <w:r w:rsidR="0092244C">
              <w:rPr>
                <w:rFonts w:cs="Arial"/>
                <w:color w:val="auto"/>
                <w:sz w:val="22"/>
                <w:szCs w:val="22"/>
              </w:rPr>
              <w:t>%</w:t>
            </w:r>
            <w:r w:rsidR="0092244C" w:rsidRPr="008A3CF3">
              <w:rPr>
                <w:rFonts w:cs="Arial"/>
                <w:color w:val="FF0000"/>
                <w:sz w:val="22"/>
                <w:szCs w:val="22"/>
              </w:rPr>
              <w:t xml:space="preserve"> </w:t>
            </w:r>
            <w:r w:rsidR="0092244C" w:rsidRPr="00722062">
              <w:rPr>
                <w:rFonts w:cs="Arial"/>
                <w:sz w:val="22"/>
                <w:szCs w:val="22"/>
              </w:rPr>
              <w:t>of our pupils in receipt of pupil premium have identified special educational needs</w:t>
            </w:r>
            <w:r w:rsidR="0092244C">
              <w:rPr>
                <w:rFonts w:cs="Arial"/>
                <w:sz w:val="22"/>
                <w:szCs w:val="22"/>
              </w:rPr>
              <w:t xml:space="preserve">.  </w:t>
            </w:r>
            <w:r w:rsidR="0092244C" w:rsidRPr="00722062">
              <w:rPr>
                <w:rFonts w:cs="Arial"/>
                <w:sz w:val="22"/>
                <w:szCs w:val="22"/>
              </w:rPr>
              <w:t>In all cases we strive to ensure all our pupils make excellent progress</w:t>
            </w:r>
            <w:r w:rsidR="0092244C" w:rsidRPr="006D7A37">
              <w:rPr>
                <w:rFonts w:cs="Arial"/>
                <w:color w:val="auto"/>
                <w:sz w:val="22"/>
                <w:szCs w:val="22"/>
              </w:rPr>
              <w:t xml:space="preserve">.   We believe that all our pupils benefit from first- quality teaching every day and we ensure our strategy provides for this with further additional intervention through one to one and small group teaching from both class teachers and LSAs.  We are also using the School Tutoring Programme to ensure our children in receipt of pupil premium achieve expected or higher than </w:t>
            </w:r>
            <w:r w:rsidR="0092244C">
              <w:rPr>
                <w:rFonts w:cs="Arial"/>
                <w:color w:val="auto"/>
                <w:sz w:val="22"/>
                <w:szCs w:val="22"/>
              </w:rPr>
              <w:t xml:space="preserve">anticipated when looking at </w:t>
            </w:r>
            <w:r w:rsidR="0092244C" w:rsidRPr="006D7A37">
              <w:rPr>
                <w:rFonts w:cs="Arial"/>
                <w:color w:val="auto"/>
                <w:sz w:val="22"/>
                <w:szCs w:val="22"/>
              </w:rPr>
              <w:t xml:space="preserve">their starting points.   </w:t>
            </w:r>
          </w:p>
          <w:p w14:paraId="3706BF18" w14:textId="77777777" w:rsidR="0092244C" w:rsidRPr="00722062" w:rsidRDefault="0092244C" w:rsidP="0092244C">
            <w:pPr>
              <w:suppressAutoHyphens w:val="0"/>
              <w:autoSpaceDN/>
              <w:spacing w:after="0" w:line="240" w:lineRule="auto"/>
              <w:jc w:val="both"/>
              <w:rPr>
                <w:rFonts w:cs="Arial"/>
                <w:sz w:val="22"/>
                <w:szCs w:val="22"/>
              </w:rPr>
            </w:pPr>
          </w:p>
          <w:p w14:paraId="18DDBAF6" w14:textId="77777777" w:rsidR="0092244C" w:rsidRPr="00722062" w:rsidRDefault="0092244C" w:rsidP="0092244C">
            <w:pPr>
              <w:suppressAutoHyphens w:val="0"/>
              <w:autoSpaceDN/>
              <w:spacing w:after="0" w:line="240" w:lineRule="auto"/>
              <w:jc w:val="both"/>
              <w:rPr>
                <w:rFonts w:cs="Arial"/>
                <w:b/>
                <w:i/>
                <w:sz w:val="22"/>
                <w:szCs w:val="22"/>
              </w:rPr>
            </w:pPr>
            <w:r w:rsidRPr="00722062">
              <w:rPr>
                <w:rFonts w:cs="Arial"/>
                <w:b/>
                <w:i/>
                <w:sz w:val="22"/>
                <w:szCs w:val="22"/>
              </w:rPr>
              <w:t xml:space="preserve">Ensure the well-being needs of all pupils in receipt of pupil premium funding are met to ensure they are on track to make or exceed expected progress and attainment. </w:t>
            </w:r>
          </w:p>
          <w:p w14:paraId="2A7D54E9" w14:textId="5D24B1CE" w:rsidR="00E66558" w:rsidRPr="0092244C" w:rsidRDefault="0092244C" w:rsidP="0092244C">
            <w:pPr>
              <w:rPr>
                <w:iCs/>
              </w:rPr>
            </w:pPr>
            <w:r w:rsidRPr="006D7A37">
              <w:rPr>
                <w:rFonts w:cs="Arial"/>
                <w:color w:val="auto"/>
                <w:sz w:val="22"/>
                <w:szCs w:val="22"/>
              </w:rPr>
              <w:t xml:space="preserve">At Carleton Green we know children must be ready to learn by ensuring their personal, social, emotional and developmental needs are met.  Carleton </w:t>
            </w:r>
            <w:r w:rsidRPr="006D7A37">
              <w:rPr>
                <w:color w:val="auto"/>
                <w:sz w:val="22"/>
                <w:szCs w:val="22"/>
              </w:rPr>
              <w:t>Green places your children’s needs at the forefront of all we do.  At the earliest opportunity our pupils will explore and acquire new skills and knowledge within our vast Early Years setting.</w:t>
            </w:r>
            <w:r w:rsidRPr="006D7A37">
              <w:rPr>
                <w:color w:val="auto"/>
              </w:rPr>
              <w:t xml:space="preserve"> </w:t>
            </w:r>
            <w:r w:rsidRPr="00722062">
              <w:rPr>
                <w:rFonts w:cs="Arial"/>
                <w:color w:val="auto"/>
                <w:sz w:val="22"/>
                <w:szCs w:val="22"/>
              </w:rPr>
              <w:t>This early intervention helps to remove these barriers sooner in the child’s education</w:t>
            </w:r>
            <w:r>
              <w:rPr>
                <w:rFonts w:cs="Arial"/>
                <w:color w:val="auto"/>
                <w:sz w:val="22"/>
                <w:szCs w:val="22"/>
              </w:rPr>
              <w:t>.</w:t>
            </w:r>
            <w:r w:rsidRPr="00722062">
              <w:rPr>
                <w:rFonts w:cs="Arial"/>
                <w:color w:val="auto"/>
                <w:sz w:val="22"/>
                <w:szCs w:val="22"/>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306B" w14:textId="77777777" w:rsidR="00E66558" w:rsidRDefault="009D71E8">
            <w:pPr>
              <w:pStyle w:val="TableRow"/>
              <w:rPr>
                <w:sz w:val="22"/>
                <w:szCs w:val="22"/>
              </w:rPr>
            </w:pPr>
            <w:r>
              <w:rPr>
                <w:sz w:val="22"/>
                <w:szCs w:val="22"/>
              </w:rPr>
              <w:t>1</w:t>
            </w:r>
          </w:p>
          <w:p w14:paraId="2A7D54F0" w14:textId="0A524F30" w:rsidR="00EF67D0" w:rsidRDefault="00EF67D0">
            <w:pPr>
              <w:pStyle w:val="TableRow"/>
              <w:rPr>
                <w:sz w:val="22"/>
                <w:szCs w:val="22"/>
              </w:rPr>
            </w:pPr>
            <w:r>
              <w:rPr>
                <w:sz w:val="22"/>
                <w:szCs w:val="22"/>
              </w:rPr>
              <w:t>Attendance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FE862C1" w:rsidR="00E66558" w:rsidRDefault="00EF67D0">
            <w:pPr>
              <w:pStyle w:val="TableRowCentered"/>
              <w:jc w:val="left"/>
            </w:pPr>
            <w:r>
              <w:t>The attendance of some pupils in receipt of PP is below what we expect and some are reported as persistence absentees.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DD3E9" w14:textId="77777777" w:rsidR="00E66558" w:rsidRDefault="009D71E8">
            <w:pPr>
              <w:pStyle w:val="TableRow"/>
              <w:rPr>
                <w:sz w:val="22"/>
                <w:szCs w:val="22"/>
              </w:rPr>
            </w:pPr>
            <w:r>
              <w:rPr>
                <w:sz w:val="22"/>
                <w:szCs w:val="22"/>
              </w:rPr>
              <w:t>2</w:t>
            </w:r>
          </w:p>
          <w:p w14:paraId="2A7D54F3" w14:textId="1E2807FF" w:rsidR="00EF67D0" w:rsidRDefault="00EF67D0">
            <w:pPr>
              <w:pStyle w:val="TableRow"/>
              <w:rPr>
                <w:sz w:val="22"/>
                <w:szCs w:val="22"/>
              </w:rPr>
            </w:pPr>
            <w:r>
              <w:rPr>
                <w:sz w:val="22"/>
                <w:szCs w:val="22"/>
              </w:rPr>
              <w:t>Outcomes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091200" w:rsidR="00E66558" w:rsidRDefault="00EF67D0">
            <w:pPr>
              <w:pStyle w:val="TableRowCentered"/>
              <w:jc w:val="left"/>
              <w:rPr>
                <w:sz w:val="22"/>
                <w:szCs w:val="22"/>
              </w:rPr>
            </w:pPr>
            <w:r>
              <w:rPr>
                <w:sz w:val="22"/>
                <w:szCs w:val="22"/>
              </w:rPr>
              <w:t>We have targeted interventions to support identified pupils that are not making the expected progress.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31184" w14:textId="77777777" w:rsidR="00E66558" w:rsidRDefault="009D71E8">
            <w:pPr>
              <w:pStyle w:val="TableRow"/>
              <w:rPr>
                <w:sz w:val="22"/>
                <w:szCs w:val="22"/>
              </w:rPr>
            </w:pPr>
            <w:r>
              <w:rPr>
                <w:sz w:val="22"/>
                <w:szCs w:val="22"/>
              </w:rPr>
              <w:t>3</w:t>
            </w:r>
          </w:p>
          <w:p w14:paraId="2A7D54F6" w14:textId="1CA2F89B" w:rsidR="00EF67D0" w:rsidRDefault="00EF67D0">
            <w:pPr>
              <w:pStyle w:val="TableRow"/>
              <w:rPr>
                <w:sz w:val="22"/>
                <w:szCs w:val="22"/>
              </w:rPr>
            </w:pPr>
            <w:r>
              <w:rPr>
                <w:sz w:val="22"/>
                <w:szCs w:val="22"/>
              </w:rPr>
              <w:t>Pastoral</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D3A4FB5" w:rsidR="00E66558" w:rsidRDefault="00EF67D0" w:rsidP="00EF67D0">
            <w:pPr>
              <w:pStyle w:val="TableRowCentered"/>
              <w:ind w:left="0"/>
              <w:jc w:val="left"/>
              <w:rPr>
                <w:sz w:val="22"/>
                <w:szCs w:val="22"/>
              </w:rPr>
            </w:pPr>
            <w:r>
              <w:rPr>
                <w:sz w:val="22"/>
                <w:szCs w:val="22"/>
              </w:rPr>
              <w:t>Some pupils in receipt of PP require additional support to maintain their well-being and support their readiness to learn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50D97" w14:textId="77777777" w:rsidR="00E66558" w:rsidRDefault="009D71E8">
            <w:pPr>
              <w:pStyle w:val="TableRow"/>
              <w:rPr>
                <w:sz w:val="22"/>
                <w:szCs w:val="22"/>
              </w:rPr>
            </w:pPr>
            <w:r>
              <w:rPr>
                <w:sz w:val="22"/>
                <w:szCs w:val="22"/>
              </w:rPr>
              <w:t>4</w:t>
            </w:r>
          </w:p>
          <w:p w14:paraId="2A7D54F9" w14:textId="51EE05A0" w:rsidR="00EF67D0" w:rsidRDefault="00EF67D0">
            <w:pPr>
              <w:pStyle w:val="TableRow"/>
              <w:rPr>
                <w:sz w:val="22"/>
                <w:szCs w:val="22"/>
              </w:rPr>
            </w:pPr>
            <w:r>
              <w:rPr>
                <w:sz w:val="22"/>
                <w:szCs w:val="22"/>
              </w:rPr>
              <w:t>SEND</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95C7700" w:rsidR="00E66558" w:rsidRDefault="003B64E0">
            <w:pPr>
              <w:pStyle w:val="TableRowCentered"/>
              <w:jc w:val="left"/>
              <w:rPr>
                <w:iCs/>
                <w:sz w:val="22"/>
              </w:rPr>
            </w:pPr>
            <w:r>
              <w:rPr>
                <w:iCs/>
                <w:sz w:val="22"/>
              </w:rPr>
              <w:t>19</w:t>
            </w:r>
            <w:r w:rsidR="0092244C">
              <w:rPr>
                <w:iCs/>
                <w:sz w:val="22"/>
              </w:rPr>
              <w:t>% of</w:t>
            </w:r>
            <w:r w:rsidR="00EF67D0">
              <w:rPr>
                <w:iCs/>
                <w:sz w:val="22"/>
              </w:rPr>
              <w:t xml:space="preserve"> pupils </w:t>
            </w:r>
            <w:r w:rsidR="0092244C">
              <w:rPr>
                <w:iCs/>
                <w:sz w:val="22"/>
              </w:rPr>
              <w:t>who qualify for Pupil Premium funding have additional SEND needs.</w:t>
            </w:r>
            <w:r>
              <w:rPr>
                <w:iCs/>
                <w:sz w:val="22"/>
              </w:rPr>
              <w:t xml:space="preserve">  60% of these require additional support to achieve expected outcomes.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35AAEB5" w:rsidR="00E66558" w:rsidRDefault="00E66558">
            <w:pPr>
              <w:pStyle w:val="TableRow"/>
              <w:rPr>
                <w:sz w:val="22"/>
                <w:szCs w:val="22"/>
              </w:rPr>
            </w:pPr>
            <w:bookmarkStart w:id="16" w:name="_Toc443397160"/>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9860C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9860C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500992D"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777777" w:rsidR="00E66558" w:rsidRDefault="00E66558">
            <w:pPr>
              <w:pStyle w:val="TableRowCentered"/>
              <w:jc w:val="left"/>
              <w:rPr>
                <w:sz w:val="22"/>
                <w:szCs w:val="22"/>
              </w:rPr>
            </w:pPr>
          </w:p>
        </w:tc>
      </w:tr>
      <w:tr w:rsidR="0092244C" w14:paraId="2A7D5509" w14:textId="77777777" w:rsidTr="009860C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E808" w14:textId="77777777" w:rsidR="0092244C" w:rsidRDefault="0092244C" w:rsidP="0092244C">
            <w:pPr>
              <w:pStyle w:val="TableRow"/>
              <w:ind w:left="0"/>
              <w:rPr>
                <w:rFonts w:cs="Arial"/>
                <w:sz w:val="22"/>
                <w:szCs w:val="22"/>
              </w:rPr>
            </w:pPr>
            <w:r w:rsidRPr="00F7158F">
              <w:rPr>
                <w:rFonts w:cs="Arial"/>
                <w:sz w:val="22"/>
                <w:szCs w:val="22"/>
              </w:rPr>
              <w:t xml:space="preserve">To continue to ensure the attendance of pupils in receipt of pupil premium is in line with those of peers, reducing the proportion classed as persistent absentees. </w:t>
            </w:r>
          </w:p>
          <w:p w14:paraId="2A7D5507" w14:textId="77777777" w:rsidR="0092244C" w:rsidRDefault="0092244C" w:rsidP="0092244C">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67A1" w14:textId="28305BE9" w:rsidR="0092244C" w:rsidRPr="00F7158F" w:rsidRDefault="0092244C" w:rsidP="0092244C">
            <w:pPr>
              <w:pStyle w:val="Default"/>
              <w:rPr>
                <w:rFonts w:ascii="Arial" w:hAnsi="Arial" w:cs="Arial"/>
                <w:sz w:val="22"/>
                <w:szCs w:val="22"/>
              </w:rPr>
            </w:pPr>
            <w:r w:rsidRPr="00F7158F">
              <w:rPr>
                <w:rFonts w:ascii="Arial" w:hAnsi="Arial" w:cs="Arial"/>
                <w:sz w:val="22"/>
                <w:szCs w:val="22"/>
              </w:rPr>
              <w:t xml:space="preserve">To close the </w:t>
            </w:r>
            <w:r>
              <w:rPr>
                <w:rFonts w:ascii="Arial" w:hAnsi="Arial" w:cs="Arial"/>
                <w:sz w:val="22"/>
                <w:szCs w:val="22"/>
              </w:rPr>
              <w:t xml:space="preserve">3% </w:t>
            </w:r>
            <w:r w:rsidRPr="00F7158F">
              <w:rPr>
                <w:rFonts w:ascii="Arial" w:hAnsi="Arial" w:cs="Arial"/>
                <w:sz w:val="22"/>
                <w:szCs w:val="22"/>
              </w:rPr>
              <w:t xml:space="preserve">gap between whole school </w:t>
            </w:r>
          </w:p>
          <w:p w14:paraId="2D065478" w14:textId="77777777" w:rsidR="0092244C" w:rsidRPr="00F7158F" w:rsidRDefault="0092244C" w:rsidP="0092244C">
            <w:pPr>
              <w:pStyle w:val="Default"/>
              <w:rPr>
                <w:rFonts w:ascii="Arial" w:hAnsi="Arial" w:cs="Arial"/>
                <w:sz w:val="22"/>
                <w:szCs w:val="22"/>
              </w:rPr>
            </w:pPr>
            <w:r w:rsidRPr="00F7158F">
              <w:rPr>
                <w:rFonts w:ascii="Arial" w:hAnsi="Arial" w:cs="Arial"/>
                <w:sz w:val="22"/>
                <w:szCs w:val="22"/>
              </w:rPr>
              <w:t xml:space="preserve">attendance and pupils in receipt of pupil </w:t>
            </w:r>
          </w:p>
          <w:p w14:paraId="66E35649" w14:textId="77777777" w:rsidR="0092244C" w:rsidRDefault="0092244C" w:rsidP="0092244C">
            <w:pPr>
              <w:pStyle w:val="Default"/>
              <w:rPr>
                <w:rFonts w:ascii="Arial" w:hAnsi="Arial" w:cs="Arial"/>
                <w:sz w:val="22"/>
                <w:szCs w:val="22"/>
              </w:rPr>
            </w:pPr>
            <w:r w:rsidRPr="00F7158F">
              <w:rPr>
                <w:rFonts w:ascii="Arial" w:hAnsi="Arial" w:cs="Arial"/>
                <w:sz w:val="22"/>
                <w:szCs w:val="22"/>
              </w:rPr>
              <w:t xml:space="preserve">premium funding.  </w:t>
            </w:r>
          </w:p>
          <w:p w14:paraId="3A720E6E" w14:textId="77777777" w:rsidR="0092244C" w:rsidRPr="00F7158F" w:rsidRDefault="0092244C" w:rsidP="0092244C">
            <w:pPr>
              <w:pStyle w:val="TableRowCentered"/>
              <w:ind w:left="0"/>
              <w:jc w:val="left"/>
              <w:rPr>
                <w:rFonts w:cs="Arial"/>
                <w:color w:val="auto"/>
                <w:sz w:val="22"/>
                <w:szCs w:val="22"/>
              </w:rPr>
            </w:pPr>
          </w:p>
          <w:p w14:paraId="44A0589E" w14:textId="77777777" w:rsidR="0092244C" w:rsidRPr="00F7158F" w:rsidRDefault="0092244C" w:rsidP="0092244C">
            <w:pPr>
              <w:pStyle w:val="Default"/>
              <w:rPr>
                <w:rFonts w:ascii="Arial" w:hAnsi="Arial" w:cs="Arial"/>
                <w:sz w:val="22"/>
                <w:szCs w:val="22"/>
              </w:rPr>
            </w:pPr>
            <w:r w:rsidRPr="00F7158F">
              <w:rPr>
                <w:rFonts w:ascii="Arial" w:hAnsi="Arial" w:cs="Arial"/>
                <w:color w:val="auto"/>
                <w:sz w:val="22"/>
                <w:szCs w:val="22"/>
              </w:rPr>
              <w:t xml:space="preserve">Reduce Proportion of </w:t>
            </w:r>
            <w:r w:rsidRPr="00F7158F">
              <w:rPr>
                <w:rFonts w:ascii="Arial" w:hAnsi="Arial" w:cs="Arial"/>
                <w:sz w:val="22"/>
                <w:szCs w:val="22"/>
              </w:rPr>
              <w:t xml:space="preserve">pupils in receipt of pupil </w:t>
            </w:r>
          </w:p>
          <w:p w14:paraId="56748A40" w14:textId="77777777" w:rsidR="0092244C" w:rsidRDefault="0092244C" w:rsidP="0092244C">
            <w:pPr>
              <w:pStyle w:val="TableRowCentered"/>
              <w:spacing w:before="0"/>
              <w:ind w:left="0"/>
              <w:jc w:val="left"/>
              <w:rPr>
                <w:rFonts w:cs="Arial"/>
                <w:color w:val="auto"/>
                <w:sz w:val="22"/>
                <w:szCs w:val="22"/>
              </w:rPr>
            </w:pPr>
            <w:r w:rsidRPr="00F7158F">
              <w:rPr>
                <w:rFonts w:cs="Arial"/>
                <w:sz w:val="22"/>
                <w:szCs w:val="22"/>
              </w:rPr>
              <w:t>premium</w:t>
            </w:r>
            <w:r w:rsidRPr="00F7158F">
              <w:rPr>
                <w:rFonts w:cs="Arial"/>
                <w:color w:val="auto"/>
                <w:sz w:val="22"/>
                <w:szCs w:val="22"/>
              </w:rPr>
              <w:t xml:space="preserve"> classed as persistent absentees </w:t>
            </w:r>
          </w:p>
          <w:p w14:paraId="4FE8A5D2" w14:textId="4F2ADD8E" w:rsidR="0092244C" w:rsidRDefault="0092244C" w:rsidP="0092244C">
            <w:pPr>
              <w:pStyle w:val="TableRowCentered"/>
              <w:spacing w:before="0"/>
              <w:ind w:left="0"/>
              <w:jc w:val="left"/>
              <w:rPr>
                <w:rFonts w:cs="Arial"/>
                <w:color w:val="auto"/>
                <w:sz w:val="22"/>
                <w:szCs w:val="22"/>
              </w:rPr>
            </w:pPr>
            <w:r>
              <w:rPr>
                <w:rFonts w:cs="Arial"/>
                <w:color w:val="auto"/>
                <w:sz w:val="22"/>
                <w:szCs w:val="22"/>
              </w:rPr>
              <w:t>(</w:t>
            </w:r>
            <w:r w:rsidR="00430B33">
              <w:rPr>
                <w:rFonts w:cs="Arial"/>
                <w:color w:val="auto"/>
                <w:sz w:val="22"/>
                <w:szCs w:val="22"/>
              </w:rPr>
              <w:t xml:space="preserve">2 </w:t>
            </w:r>
            <w:r>
              <w:rPr>
                <w:rFonts w:cs="Arial"/>
                <w:color w:val="auto"/>
                <w:sz w:val="22"/>
                <w:szCs w:val="22"/>
              </w:rPr>
              <w:t>families)</w:t>
            </w:r>
            <w:r w:rsidR="003B64E0">
              <w:rPr>
                <w:rFonts w:cs="Arial"/>
                <w:color w:val="auto"/>
                <w:sz w:val="22"/>
                <w:szCs w:val="22"/>
              </w:rPr>
              <w:t>.</w:t>
            </w:r>
          </w:p>
          <w:p w14:paraId="2B2E4AB3" w14:textId="77777777" w:rsidR="0092244C" w:rsidRDefault="0092244C" w:rsidP="0092244C">
            <w:pPr>
              <w:pStyle w:val="TableRowCentered"/>
              <w:spacing w:before="0"/>
              <w:ind w:left="0"/>
              <w:jc w:val="left"/>
              <w:rPr>
                <w:rFonts w:cs="Arial"/>
                <w:color w:val="00B050"/>
                <w:sz w:val="22"/>
                <w:szCs w:val="22"/>
              </w:rPr>
            </w:pPr>
          </w:p>
          <w:p w14:paraId="2A7D5508" w14:textId="77777777" w:rsidR="0092244C" w:rsidRDefault="0092244C" w:rsidP="0092244C">
            <w:pPr>
              <w:pStyle w:val="TableRowCentered"/>
              <w:jc w:val="left"/>
              <w:rPr>
                <w:sz w:val="22"/>
                <w:szCs w:val="22"/>
              </w:rPr>
            </w:pPr>
          </w:p>
        </w:tc>
      </w:tr>
      <w:tr w:rsidR="0092244C" w14:paraId="2A7D550C" w14:textId="77777777" w:rsidTr="009860C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D62A" w14:textId="77777777" w:rsidR="0092244C" w:rsidRPr="00470180" w:rsidRDefault="0092244C" w:rsidP="0092244C">
            <w:pPr>
              <w:suppressAutoHyphens w:val="0"/>
              <w:autoSpaceDN/>
              <w:spacing w:after="0" w:line="276" w:lineRule="auto"/>
              <w:jc w:val="both"/>
              <w:rPr>
                <w:rFonts w:cs="Arial"/>
                <w:sz w:val="22"/>
                <w:szCs w:val="22"/>
              </w:rPr>
            </w:pPr>
            <w:r w:rsidRPr="00470180">
              <w:rPr>
                <w:rFonts w:cs="Arial"/>
                <w:sz w:val="22"/>
                <w:szCs w:val="22"/>
              </w:rPr>
              <w:t xml:space="preserve">To continue to ensure the outcomes for     pupils in receipt of pupil premium are at least in line with those of peers in school across the curriculum through ensuring high quality teaching is effectively in place, alongside targeted interventions. </w:t>
            </w:r>
          </w:p>
          <w:p w14:paraId="14EEE187" w14:textId="77777777" w:rsidR="0092244C" w:rsidRPr="00470180" w:rsidRDefault="0092244C" w:rsidP="0092244C">
            <w:pPr>
              <w:suppressAutoHyphens w:val="0"/>
              <w:autoSpaceDN/>
              <w:spacing w:after="0" w:line="276" w:lineRule="auto"/>
              <w:jc w:val="both"/>
              <w:rPr>
                <w:rFonts w:cs="Arial"/>
                <w:sz w:val="22"/>
                <w:szCs w:val="22"/>
              </w:rPr>
            </w:pPr>
          </w:p>
          <w:p w14:paraId="2B4EAA79" w14:textId="1EFA8230" w:rsidR="0092244C" w:rsidRPr="00470180" w:rsidRDefault="0092244C" w:rsidP="0092244C">
            <w:pPr>
              <w:suppressAutoHyphens w:val="0"/>
              <w:autoSpaceDN/>
              <w:spacing w:after="0" w:line="276" w:lineRule="auto"/>
              <w:jc w:val="both"/>
              <w:rPr>
                <w:rFonts w:cs="Arial"/>
                <w:sz w:val="22"/>
                <w:szCs w:val="22"/>
              </w:rPr>
            </w:pPr>
            <w:r w:rsidRPr="00470180">
              <w:rPr>
                <w:rFonts w:cs="Arial"/>
                <w:sz w:val="22"/>
                <w:szCs w:val="22"/>
              </w:rPr>
              <w:t xml:space="preserve">To ensure all pupils in receipt of pupil premium, including those with SEND, make expected progress from their starting points. </w:t>
            </w:r>
          </w:p>
          <w:p w14:paraId="2A7D550A" w14:textId="77777777" w:rsidR="0092244C" w:rsidRDefault="0092244C" w:rsidP="0092244C">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A0CE" w14:textId="77777777" w:rsidR="0092244C" w:rsidRPr="00470180" w:rsidRDefault="0092244C" w:rsidP="0092244C">
            <w:pPr>
              <w:pStyle w:val="TableRowCentered"/>
              <w:ind w:left="0"/>
              <w:jc w:val="left"/>
              <w:rPr>
                <w:sz w:val="22"/>
                <w:szCs w:val="22"/>
              </w:rPr>
            </w:pPr>
            <w:r w:rsidRPr="00470180">
              <w:rPr>
                <w:sz w:val="22"/>
                <w:szCs w:val="22"/>
              </w:rPr>
              <w:t xml:space="preserve">Increase the progress for a key group of pupils in receipt of pupil premium in reading, writing and maths in line with their identified baseline. </w:t>
            </w:r>
          </w:p>
          <w:p w14:paraId="749B9ED4" w14:textId="77777777" w:rsidR="0092244C" w:rsidRPr="00470180" w:rsidRDefault="0092244C" w:rsidP="0092244C">
            <w:pPr>
              <w:pStyle w:val="TableRowCentered"/>
              <w:ind w:left="0"/>
              <w:jc w:val="left"/>
              <w:rPr>
                <w:sz w:val="22"/>
                <w:szCs w:val="22"/>
              </w:rPr>
            </w:pPr>
          </w:p>
          <w:p w14:paraId="11291A5D" w14:textId="77777777" w:rsidR="0092244C" w:rsidRDefault="0092244C" w:rsidP="0092244C">
            <w:pPr>
              <w:pStyle w:val="TableRowCentered"/>
              <w:ind w:left="0"/>
              <w:jc w:val="left"/>
              <w:rPr>
                <w:sz w:val="22"/>
                <w:szCs w:val="22"/>
              </w:rPr>
            </w:pPr>
          </w:p>
          <w:p w14:paraId="70E51243" w14:textId="77777777" w:rsidR="0092244C" w:rsidRDefault="0092244C" w:rsidP="0092244C">
            <w:pPr>
              <w:pStyle w:val="TableRowCentered"/>
              <w:ind w:left="0"/>
              <w:jc w:val="left"/>
              <w:rPr>
                <w:sz w:val="22"/>
                <w:szCs w:val="22"/>
              </w:rPr>
            </w:pPr>
          </w:p>
          <w:p w14:paraId="2A7D550B" w14:textId="77777777" w:rsidR="0092244C" w:rsidRDefault="0092244C" w:rsidP="0092244C">
            <w:pPr>
              <w:pStyle w:val="TableRowCentered"/>
              <w:jc w:val="left"/>
              <w:rPr>
                <w:sz w:val="22"/>
                <w:szCs w:val="22"/>
              </w:rPr>
            </w:pPr>
          </w:p>
        </w:tc>
      </w:tr>
      <w:tr w:rsidR="0092244C" w14:paraId="2A7D550F" w14:textId="77777777" w:rsidTr="009860C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92244C" w:rsidRDefault="0092244C" w:rsidP="0092244C">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92244C" w:rsidRDefault="0092244C" w:rsidP="0092244C">
            <w:pPr>
              <w:pStyle w:val="TableRowCentered"/>
              <w:jc w:val="left"/>
              <w:rPr>
                <w:sz w:val="22"/>
                <w:szCs w:val="22"/>
              </w:rPr>
            </w:pPr>
          </w:p>
        </w:tc>
      </w:tr>
      <w:tr w:rsidR="0092244C" w:rsidRPr="00470180" w14:paraId="29D7C9B5" w14:textId="77777777" w:rsidTr="009860C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8B22" w14:textId="77777777" w:rsidR="0092244C" w:rsidRPr="00470180" w:rsidRDefault="0092244C" w:rsidP="00072683">
            <w:pPr>
              <w:pStyle w:val="TableRow"/>
              <w:rPr>
                <w:sz w:val="22"/>
                <w:szCs w:val="22"/>
              </w:rPr>
            </w:pPr>
            <w:r w:rsidRPr="00470180">
              <w:rPr>
                <w:sz w:val="22"/>
                <w:szCs w:val="22"/>
              </w:rPr>
              <w:t xml:space="preserve">To </w:t>
            </w:r>
            <w:r w:rsidRPr="00470180">
              <w:rPr>
                <w:rFonts w:cs="Arial"/>
                <w:sz w:val="22"/>
                <w:szCs w:val="22"/>
              </w:rPr>
              <w:t xml:space="preserve">ensure the well-being needs of all pupils in receipt of pupil premium funding are met to ensure they are ready for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D5F82" w14:textId="77777777" w:rsidR="0092244C" w:rsidRDefault="0092244C" w:rsidP="00072683">
            <w:pPr>
              <w:pStyle w:val="TableRowCentered"/>
              <w:ind w:left="0"/>
              <w:jc w:val="left"/>
              <w:rPr>
                <w:sz w:val="22"/>
                <w:szCs w:val="22"/>
              </w:rPr>
            </w:pPr>
            <w:r w:rsidRPr="00470180">
              <w:rPr>
                <w:sz w:val="22"/>
                <w:szCs w:val="22"/>
              </w:rPr>
              <w:t>Children’s well-being needs are met and supported to ensure they are attending school more regularly and able to access high quality teaching and targeted interventions where needed to support them in making progress.</w:t>
            </w:r>
          </w:p>
          <w:p w14:paraId="6A85D4FE" w14:textId="444FC091" w:rsidR="0092244C" w:rsidRDefault="0092244C" w:rsidP="00072683">
            <w:pPr>
              <w:pStyle w:val="TableRowCentered"/>
              <w:ind w:left="0"/>
              <w:jc w:val="left"/>
              <w:rPr>
                <w:sz w:val="22"/>
                <w:szCs w:val="22"/>
              </w:rPr>
            </w:pPr>
            <w:r>
              <w:rPr>
                <w:sz w:val="22"/>
                <w:szCs w:val="22"/>
              </w:rPr>
              <w:t>We encourage attendance at our Breakfast Club.</w:t>
            </w:r>
          </w:p>
          <w:p w14:paraId="429B629A" w14:textId="35D21D67" w:rsidR="0092244C" w:rsidRPr="005F4BD0" w:rsidRDefault="0092244C" w:rsidP="00072683">
            <w:pPr>
              <w:pStyle w:val="TableRowCentered"/>
              <w:ind w:left="0"/>
              <w:jc w:val="left"/>
              <w:rPr>
                <w:sz w:val="22"/>
                <w:szCs w:val="22"/>
              </w:rPr>
            </w:pPr>
            <w:r>
              <w:rPr>
                <w:sz w:val="22"/>
                <w:szCs w:val="22"/>
              </w:rPr>
              <w:t>We encourage participation with extra-curricular activities and residential visits.</w:t>
            </w:r>
          </w:p>
          <w:p w14:paraId="2B48FB27" w14:textId="77777777" w:rsidR="0092244C" w:rsidRPr="00470180" w:rsidRDefault="0092244C" w:rsidP="00072683">
            <w:pPr>
              <w:pStyle w:val="TableRowCentered"/>
              <w:ind w:left="0"/>
              <w:jc w:val="left"/>
              <w:rPr>
                <w:sz w:val="22"/>
                <w:szCs w:val="22"/>
              </w:rPr>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1193455" w:rsidR="00E66558" w:rsidRDefault="009D71E8">
      <w:r>
        <w:t xml:space="preserve">Budgeted cost: £ </w:t>
      </w:r>
      <w:r w:rsidR="009860C3">
        <w:rPr>
          <w:i/>
          <w:iCs/>
        </w:rPr>
        <w:t>3,500.00</w:t>
      </w:r>
    </w:p>
    <w:tbl>
      <w:tblPr>
        <w:tblW w:w="2758" w:type="pct"/>
        <w:tblCellMar>
          <w:left w:w="10" w:type="dxa"/>
          <w:right w:w="10" w:type="dxa"/>
        </w:tblCellMar>
        <w:tblLook w:val="04A0" w:firstRow="1" w:lastRow="0" w:firstColumn="1" w:lastColumn="0" w:noHBand="0" w:noVBand="1"/>
      </w:tblPr>
      <w:tblGrid>
        <w:gridCol w:w="2688"/>
        <w:gridCol w:w="2544"/>
      </w:tblGrid>
      <w:tr w:rsidR="00CC2E7B" w14:paraId="2A7D5519" w14:textId="77777777" w:rsidTr="00CC2E7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CC2E7B" w:rsidRDefault="00CC2E7B">
            <w:pPr>
              <w:pStyle w:val="TableHeader"/>
              <w:jc w:val="left"/>
            </w:pPr>
            <w:r>
              <w:t>Activity</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CC2E7B" w:rsidRDefault="00CC2E7B">
            <w:pPr>
              <w:pStyle w:val="TableHeader"/>
              <w:jc w:val="left"/>
            </w:pPr>
            <w:r>
              <w:t>Challenge number(s) addressed</w:t>
            </w:r>
          </w:p>
        </w:tc>
      </w:tr>
      <w:tr w:rsidR="00CC2E7B" w14:paraId="2A7D551D" w14:textId="77777777" w:rsidTr="00CC2E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FCEAFA" w:rsidR="00CC2E7B" w:rsidRDefault="00CC2E7B">
            <w:pPr>
              <w:pStyle w:val="TableRow"/>
            </w:pPr>
            <w:r>
              <w:t xml:space="preserve">Whole school behaviour strategies with Jason </w:t>
            </w:r>
            <w:proofErr w:type="spellStart"/>
            <w:r>
              <w:t>Bangbala</w:t>
            </w:r>
            <w:proofErr w:type="spellEnd"/>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3FB5" w14:textId="77777777" w:rsidR="00CC2E7B" w:rsidRDefault="00CC2E7B">
            <w:pPr>
              <w:pStyle w:val="TableRowCentered"/>
              <w:jc w:val="left"/>
              <w:rPr>
                <w:sz w:val="22"/>
              </w:rPr>
            </w:pPr>
            <w:r>
              <w:rPr>
                <w:sz w:val="22"/>
              </w:rPr>
              <w:t>1</w:t>
            </w:r>
          </w:p>
          <w:p w14:paraId="2B9B38CD" w14:textId="77777777" w:rsidR="00CC2E7B" w:rsidRDefault="00CC2E7B">
            <w:pPr>
              <w:pStyle w:val="TableRowCentered"/>
              <w:jc w:val="left"/>
              <w:rPr>
                <w:sz w:val="22"/>
              </w:rPr>
            </w:pPr>
            <w:r>
              <w:rPr>
                <w:sz w:val="22"/>
              </w:rPr>
              <w:t>2</w:t>
            </w:r>
          </w:p>
          <w:p w14:paraId="55A6B2DE" w14:textId="77777777" w:rsidR="00CC2E7B" w:rsidRDefault="00CC2E7B">
            <w:pPr>
              <w:pStyle w:val="TableRowCentered"/>
              <w:jc w:val="left"/>
              <w:rPr>
                <w:sz w:val="22"/>
              </w:rPr>
            </w:pPr>
            <w:r>
              <w:rPr>
                <w:sz w:val="22"/>
              </w:rPr>
              <w:t>3</w:t>
            </w:r>
          </w:p>
          <w:p w14:paraId="2A7D551C" w14:textId="7728D1DA" w:rsidR="00CC2E7B" w:rsidRDefault="00CC2E7B">
            <w:pPr>
              <w:pStyle w:val="TableRowCentered"/>
              <w:jc w:val="left"/>
              <w:rPr>
                <w:sz w:val="22"/>
              </w:rPr>
            </w:pPr>
            <w:r>
              <w:rPr>
                <w:sz w:val="22"/>
              </w:rPr>
              <w:t>4</w:t>
            </w:r>
          </w:p>
        </w:tc>
      </w:tr>
      <w:tr w:rsidR="00CC2E7B" w14:paraId="2A7D5521" w14:textId="77777777" w:rsidTr="00CC2E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D9379C2" w:rsidR="00CC2E7B" w:rsidRPr="00CC2E7B" w:rsidRDefault="00CC2E7B" w:rsidP="00150620">
            <w:pPr>
              <w:pStyle w:val="TableRow"/>
              <w:ind w:left="0"/>
              <w:rPr>
                <w:sz w:val="22"/>
              </w:rPr>
            </w:pPr>
            <w:r>
              <w:rPr>
                <w:sz w:val="22"/>
              </w:rPr>
              <w:t>Curriculum Delivery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E2A03" w14:textId="77777777" w:rsidR="00CC2E7B" w:rsidRDefault="00CC2E7B">
            <w:pPr>
              <w:pStyle w:val="TableRowCentered"/>
              <w:jc w:val="left"/>
              <w:rPr>
                <w:sz w:val="22"/>
              </w:rPr>
            </w:pPr>
            <w:r>
              <w:rPr>
                <w:sz w:val="22"/>
              </w:rPr>
              <w:t>2</w:t>
            </w:r>
          </w:p>
          <w:p w14:paraId="2A7D5520" w14:textId="562C03CD" w:rsidR="00CC2E7B" w:rsidRDefault="00CC2E7B">
            <w:pPr>
              <w:pStyle w:val="TableRowCentered"/>
              <w:jc w:val="left"/>
              <w:rPr>
                <w:sz w:val="22"/>
              </w:rPr>
            </w:pPr>
            <w:r>
              <w:rPr>
                <w:sz w:val="22"/>
              </w:rPr>
              <w:t>4</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17167FC3" w:rsidR="00E66558" w:rsidRDefault="009D71E8">
      <w:r>
        <w:t xml:space="preserve">Budgeted cost: £ </w:t>
      </w:r>
      <w:r w:rsidR="009860C3">
        <w:t>34800.00</w:t>
      </w:r>
    </w:p>
    <w:tbl>
      <w:tblPr>
        <w:tblW w:w="2758" w:type="pct"/>
        <w:tblCellMar>
          <w:left w:w="10" w:type="dxa"/>
          <w:right w:w="10" w:type="dxa"/>
        </w:tblCellMar>
        <w:tblLook w:val="04A0" w:firstRow="1" w:lastRow="0" w:firstColumn="1" w:lastColumn="0" w:noHBand="0" w:noVBand="1"/>
      </w:tblPr>
      <w:tblGrid>
        <w:gridCol w:w="2688"/>
        <w:gridCol w:w="2544"/>
      </w:tblGrid>
      <w:tr w:rsidR="00CC2E7B" w14:paraId="2A7D5528" w14:textId="77777777" w:rsidTr="00CC2E7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CC2E7B" w:rsidRDefault="00CC2E7B">
            <w:pPr>
              <w:pStyle w:val="TableHeader"/>
              <w:jc w:val="left"/>
            </w:pPr>
            <w:r>
              <w:t>Activity</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CC2E7B" w:rsidRDefault="00CC2E7B">
            <w:pPr>
              <w:pStyle w:val="TableHeader"/>
              <w:jc w:val="left"/>
            </w:pPr>
            <w:r>
              <w:t>Challenge number(s) addressed</w:t>
            </w:r>
          </w:p>
        </w:tc>
      </w:tr>
      <w:tr w:rsidR="00CC2E7B" w14:paraId="2A7D552C" w14:textId="77777777" w:rsidTr="00CC2E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E4F0F32" w:rsidR="00CC2E7B" w:rsidRDefault="00CC2E7B">
            <w:pPr>
              <w:pStyle w:val="TableRow"/>
            </w:pPr>
            <w:r>
              <w:t xml:space="preserve">Gaps in learning identified are </w:t>
            </w:r>
            <w:r>
              <w:lastRenderedPageBreak/>
              <w:t>delivered in small group work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85B0" w14:textId="77777777" w:rsidR="00CC2E7B" w:rsidRDefault="00CC2E7B">
            <w:pPr>
              <w:pStyle w:val="TableRowCentered"/>
              <w:jc w:val="left"/>
              <w:rPr>
                <w:sz w:val="22"/>
              </w:rPr>
            </w:pPr>
            <w:r>
              <w:rPr>
                <w:sz w:val="22"/>
              </w:rPr>
              <w:lastRenderedPageBreak/>
              <w:t>2</w:t>
            </w:r>
          </w:p>
          <w:p w14:paraId="03CFD93D" w14:textId="77777777" w:rsidR="00CC2E7B" w:rsidRDefault="00CC2E7B">
            <w:pPr>
              <w:pStyle w:val="TableRowCentered"/>
              <w:jc w:val="left"/>
              <w:rPr>
                <w:sz w:val="22"/>
              </w:rPr>
            </w:pPr>
            <w:r>
              <w:rPr>
                <w:sz w:val="22"/>
              </w:rPr>
              <w:t>3</w:t>
            </w:r>
          </w:p>
          <w:p w14:paraId="2A7D552B" w14:textId="57CDB733" w:rsidR="00CC2E7B" w:rsidRDefault="00CC2E7B">
            <w:pPr>
              <w:pStyle w:val="TableRowCentered"/>
              <w:jc w:val="left"/>
              <w:rPr>
                <w:sz w:val="22"/>
              </w:rPr>
            </w:pPr>
            <w:r>
              <w:rPr>
                <w:sz w:val="22"/>
              </w:rPr>
              <w:lastRenderedPageBreak/>
              <w:t>4</w:t>
            </w:r>
          </w:p>
        </w:tc>
      </w:tr>
      <w:tr w:rsidR="00CC2E7B" w14:paraId="2A7D5530" w14:textId="77777777" w:rsidTr="00CC2E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CC2E7B" w:rsidRDefault="00CC2E7B">
            <w:pPr>
              <w:pStyle w:val="TableRow"/>
              <w:rPr>
                <w: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CC2E7B" w:rsidRDefault="00CC2E7B">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2E362E8E" w:rsidR="00E66558" w:rsidRDefault="009D71E8">
      <w:pPr>
        <w:spacing w:before="240" w:after="120"/>
      </w:pPr>
      <w:r>
        <w:t xml:space="preserve">Budgeted cost: £ </w:t>
      </w:r>
      <w:r w:rsidR="009860C3">
        <w:t>11,0</w:t>
      </w:r>
      <w:r w:rsidR="00FB16CA">
        <w:t>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833D2F0" w:rsidR="00E66558" w:rsidRDefault="00FB16CA">
            <w:pPr>
              <w:pStyle w:val="TableRow"/>
            </w:pPr>
            <w:r>
              <w:t>Funding the behaviour support to promote positive behaviour.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96E3C12" w:rsidR="00E66558" w:rsidRDefault="00150620">
            <w:pPr>
              <w:pStyle w:val="TableRowCentered"/>
              <w:jc w:val="left"/>
              <w:rPr>
                <w:sz w:val="22"/>
              </w:rPr>
            </w:pPr>
            <w:r>
              <w:rPr>
                <w:sz w:val="22"/>
              </w:rPr>
              <w:t>Behaviour for Learning is a crucial part of Quality First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1F5F" w14:textId="77777777" w:rsidR="00E66558" w:rsidRDefault="00CC2E7B">
            <w:pPr>
              <w:pStyle w:val="TableRowCentered"/>
              <w:jc w:val="left"/>
              <w:rPr>
                <w:sz w:val="22"/>
              </w:rPr>
            </w:pPr>
            <w:r>
              <w:rPr>
                <w:sz w:val="22"/>
              </w:rPr>
              <w:t>1</w:t>
            </w:r>
          </w:p>
          <w:p w14:paraId="3A4A29F1" w14:textId="77777777" w:rsidR="00CC2E7B" w:rsidRDefault="00CC2E7B">
            <w:pPr>
              <w:pStyle w:val="TableRowCentered"/>
              <w:jc w:val="left"/>
              <w:rPr>
                <w:sz w:val="22"/>
              </w:rPr>
            </w:pPr>
            <w:r>
              <w:rPr>
                <w:sz w:val="22"/>
              </w:rPr>
              <w:t>2</w:t>
            </w:r>
          </w:p>
          <w:p w14:paraId="1C5D074D" w14:textId="77777777" w:rsidR="00CC2E7B" w:rsidRDefault="00CC2E7B">
            <w:pPr>
              <w:pStyle w:val="TableRowCentered"/>
              <w:jc w:val="left"/>
              <w:rPr>
                <w:sz w:val="22"/>
              </w:rPr>
            </w:pPr>
            <w:r>
              <w:rPr>
                <w:sz w:val="22"/>
              </w:rPr>
              <w:t>3</w:t>
            </w:r>
          </w:p>
          <w:p w14:paraId="2A7D553A" w14:textId="37EDD88F" w:rsidR="00CC2E7B" w:rsidRDefault="00CC2E7B">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3F9A" w14:textId="77777777" w:rsidR="00E66558" w:rsidRDefault="00FB16CA">
            <w:pPr>
              <w:pStyle w:val="TableRow"/>
              <w:rPr>
                <w:i/>
                <w:sz w:val="22"/>
              </w:rPr>
            </w:pPr>
            <w:r>
              <w:rPr>
                <w:i/>
                <w:sz w:val="22"/>
              </w:rPr>
              <w:t>Funding 50% of residential visits that promote resilience and well-being and team work.</w:t>
            </w:r>
          </w:p>
          <w:p w14:paraId="2A7D553C" w14:textId="038B0FAA" w:rsidR="00FB16CA" w:rsidRDefault="00FB16CA">
            <w:pPr>
              <w:pStyle w:val="TableRow"/>
              <w:rPr>
                <w:i/>
                <w:sz w:val="22"/>
              </w:rPr>
            </w:pPr>
            <w:r>
              <w:rPr>
                <w:i/>
                <w:sz w:val="22"/>
              </w:rPr>
              <w:t>Use of outdoor leanring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996AD35" w:rsidR="00E66558" w:rsidRDefault="00150620">
            <w:pPr>
              <w:pStyle w:val="TableRowCentered"/>
              <w:jc w:val="left"/>
              <w:rPr>
                <w:sz w:val="22"/>
              </w:rPr>
            </w:pPr>
            <w:r>
              <w:rPr>
                <w:sz w:val="22"/>
              </w:rPr>
              <w:t>Pupils that engage in enrichment activities that broaden the whole school experience are proven to have better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5972" w14:textId="77777777" w:rsidR="00E66558" w:rsidRDefault="00CC2E7B">
            <w:pPr>
              <w:pStyle w:val="TableRowCentered"/>
              <w:jc w:val="left"/>
              <w:rPr>
                <w:sz w:val="22"/>
              </w:rPr>
            </w:pPr>
            <w:r>
              <w:rPr>
                <w:sz w:val="22"/>
              </w:rPr>
              <w:t>1</w:t>
            </w:r>
          </w:p>
          <w:p w14:paraId="7B156CAE" w14:textId="77777777" w:rsidR="00CC2E7B" w:rsidRDefault="00CC2E7B">
            <w:pPr>
              <w:pStyle w:val="TableRowCentered"/>
              <w:jc w:val="left"/>
              <w:rPr>
                <w:sz w:val="22"/>
              </w:rPr>
            </w:pPr>
            <w:r>
              <w:rPr>
                <w:sz w:val="22"/>
              </w:rPr>
              <w:t>2</w:t>
            </w:r>
          </w:p>
          <w:p w14:paraId="5B79AF69" w14:textId="77777777" w:rsidR="00CC2E7B" w:rsidRDefault="00CC2E7B">
            <w:pPr>
              <w:pStyle w:val="TableRowCentered"/>
              <w:jc w:val="left"/>
              <w:rPr>
                <w:sz w:val="22"/>
              </w:rPr>
            </w:pPr>
            <w:r>
              <w:rPr>
                <w:sz w:val="22"/>
              </w:rPr>
              <w:t>3</w:t>
            </w:r>
          </w:p>
          <w:p w14:paraId="2A7D553E" w14:textId="664B47A1" w:rsidR="00CC2E7B" w:rsidRDefault="00CC2E7B">
            <w:pPr>
              <w:pStyle w:val="TableRowCentered"/>
              <w:jc w:val="left"/>
              <w:rPr>
                <w:sz w:val="22"/>
              </w:rPr>
            </w:pPr>
            <w:r>
              <w:rPr>
                <w:sz w:val="22"/>
              </w:rPr>
              <w:t>4</w:t>
            </w:r>
          </w:p>
        </w:tc>
      </w:tr>
      <w:tr w:rsidR="00FB16CA" w14:paraId="00B9A2A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5313" w14:textId="39CD6822" w:rsidR="00FB16CA" w:rsidRDefault="00FB16CA">
            <w:pPr>
              <w:pStyle w:val="TableRow"/>
              <w:rPr>
                <w:i/>
                <w:sz w:val="22"/>
              </w:rPr>
            </w:pPr>
            <w:r>
              <w:rPr>
                <w:i/>
                <w:sz w:val="22"/>
              </w:rPr>
              <w:t>Funding 20% of BASC fees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9B34E" w14:textId="2FE0E468" w:rsidR="00FB16CA" w:rsidRDefault="00FB16CA">
            <w:pPr>
              <w:pStyle w:val="TableRowCentered"/>
              <w:jc w:val="left"/>
              <w:rPr>
                <w:sz w:val="22"/>
              </w:rPr>
            </w:pPr>
            <w:r>
              <w:rPr>
                <w:sz w:val="22"/>
              </w:rPr>
              <w:t>To support our families getting our pupil to school on time and being collected safely at the end of the school day.  Support providing a meal at the start and the end of the day.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A0B9A" w14:textId="77777777" w:rsidR="00FB16CA" w:rsidRDefault="00CC2E7B">
            <w:pPr>
              <w:pStyle w:val="TableRowCentered"/>
              <w:jc w:val="left"/>
              <w:rPr>
                <w:sz w:val="22"/>
              </w:rPr>
            </w:pPr>
            <w:r>
              <w:rPr>
                <w:sz w:val="22"/>
              </w:rPr>
              <w:t>1</w:t>
            </w:r>
          </w:p>
          <w:p w14:paraId="00226870" w14:textId="534EA3B0" w:rsidR="00CC2E7B" w:rsidRDefault="00CC2E7B">
            <w:pPr>
              <w:pStyle w:val="TableRowCentered"/>
              <w:jc w:val="left"/>
              <w:rPr>
                <w:sz w:val="22"/>
              </w:rPr>
            </w:pPr>
          </w:p>
          <w:p w14:paraId="1D4E34DD" w14:textId="5493F502" w:rsidR="00CC2E7B" w:rsidRDefault="00CC2E7B">
            <w:pPr>
              <w:pStyle w:val="TableRowCentered"/>
              <w:jc w:val="left"/>
              <w:rPr>
                <w:sz w:val="22"/>
              </w:rPr>
            </w:pPr>
          </w:p>
          <w:p w14:paraId="17F0820B" w14:textId="4B2B32F4" w:rsidR="00CC2E7B" w:rsidRDefault="00CC2E7B">
            <w:pPr>
              <w:pStyle w:val="TableRowCentered"/>
              <w:jc w:val="left"/>
              <w:rPr>
                <w:sz w:val="22"/>
              </w:rPr>
            </w:pPr>
          </w:p>
        </w:tc>
      </w:tr>
      <w:tr w:rsidR="00FB16CA" w14:paraId="25C1DBB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7070" w14:textId="77777777" w:rsidR="00FB16CA" w:rsidRDefault="00FB16CA">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6EBE" w14:textId="77777777" w:rsidR="00FB16CA" w:rsidRDefault="00FB16C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2199" w14:textId="77777777" w:rsidR="00FB16CA" w:rsidRDefault="00FB16CA">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0AFCBBC" w:rsidR="00E66558" w:rsidRDefault="009D71E8" w:rsidP="00120AB1">
      <w:r>
        <w:rPr>
          <w:b/>
          <w:bCs/>
          <w:color w:val="104F75"/>
          <w:sz w:val="28"/>
          <w:szCs w:val="28"/>
        </w:rPr>
        <w:t>Total budgeted cost: £</w:t>
      </w:r>
      <w:r w:rsidR="00150620">
        <w:rPr>
          <w:b/>
          <w:bCs/>
          <w:color w:val="104F75"/>
          <w:sz w:val="28"/>
          <w:szCs w:val="28"/>
        </w:rPr>
        <w:t>11, 040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94711A" w14:textId="588D77A2" w:rsidR="00173D4C" w:rsidRDefault="00052979" w:rsidP="00EB09BC">
            <w:r>
              <w:t xml:space="preserve">The % </w:t>
            </w:r>
            <w:r w:rsidR="00940BEC">
              <w:t xml:space="preserve">for school </w:t>
            </w:r>
            <w:r>
              <w:t>attendance for our disadvantaged pupils rose due to the support provided for attending our Breakfast Club.</w:t>
            </w:r>
            <w:bookmarkStart w:id="17" w:name="_GoBack"/>
            <w:bookmarkEnd w:id="17"/>
          </w:p>
          <w:p w14:paraId="21AC9564" w14:textId="77777777" w:rsidR="00052979" w:rsidRDefault="00052979" w:rsidP="00EB09BC">
            <w:r>
              <w:t>There was no disparity in data between non-disadvantaged pupils and disadvantaged in EYFS.</w:t>
            </w:r>
          </w:p>
          <w:p w14:paraId="36420560" w14:textId="05080429" w:rsidR="00052979" w:rsidRDefault="00052979" w:rsidP="00052979">
            <w:r>
              <w:t xml:space="preserve">There was no disparity in data between non-disadvantaged pupils and disadvantaged in </w:t>
            </w:r>
            <w:r>
              <w:t>Year 1 Phonics</w:t>
            </w:r>
            <w:r>
              <w:t>.</w:t>
            </w:r>
          </w:p>
          <w:p w14:paraId="1F944F25" w14:textId="19464D53" w:rsidR="00052979" w:rsidRDefault="00052979" w:rsidP="00052979">
            <w:r>
              <w:t>The pupil outcomes at the end of KS1 and at the end of KS2 presented smaller gaps between non-disadvantaged pupils and disadvantaged pupils due to the support put in place to guide and support their learning.</w:t>
            </w:r>
          </w:p>
          <w:p w14:paraId="5023926C" w14:textId="1EAFD8BD" w:rsidR="00052979" w:rsidRDefault="00052979" w:rsidP="00940BEC">
            <w:r>
              <w:t>A greater proportion of disadvantaged pupils accessed trips and residential activities due to the financial support.</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52979"/>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50620"/>
    <w:rsid w:val="001671ED"/>
    <w:rsid w:val="001727FA"/>
    <w:rsid w:val="00173D4C"/>
    <w:rsid w:val="00183218"/>
    <w:rsid w:val="00185988"/>
    <w:rsid w:val="001873B6"/>
    <w:rsid w:val="001901E6"/>
    <w:rsid w:val="00191305"/>
    <w:rsid w:val="00195B55"/>
    <w:rsid w:val="001A2FE8"/>
    <w:rsid w:val="001A33AC"/>
    <w:rsid w:val="001C1C51"/>
    <w:rsid w:val="001D79AC"/>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B64E0"/>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0B33"/>
    <w:rsid w:val="00431A80"/>
    <w:rsid w:val="00435A89"/>
    <w:rsid w:val="00452267"/>
    <w:rsid w:val="00453307"/>
    <w:rsid w:val="00457E36"/>
    <w:rsid w:val="00462F8F"/>
    <w:rsid w:val="00481D56"/>
    <w:rsid w:val="00490408"/>
    <w:rsid w:val="004A4C45"/>
    <w:rsid w:val="004B0485"/>
    <w:rsid w:val="004B428E"/>
    <w:rsid w:val="004B4D37"/>
    <w:rsid w:val="004C1F17"/>
    <w:rsid w:val="004C42F0"/>
    <w:rsid w:val="004E1D73"/>
    <w:rsid w:val="0051286E"/>
    <w:rsid w:val="00516021"/>
    <w:rsid w:val="00516457"/>
    <w:rsid w:val="00520A0C"/>
    <w:rsid w:val="00530E37"/>
    <w:rsid w:val="005464A1"/>
    <w:rsid w:val="00546F12"/>
    <w:rsid w:val="0055339C"/>
    <w:rsid w:val="00562B3C"/>
    <w:rsid w:val="00564E40"/>
    <w:rsid w:val="00574914"/>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84BB8"/>
    <w:rsid w:val="00897E1F"/>
    <w:rsid w:val="008B2CB4"/>
    <w:rsid w:val="008B6404"/>
    <w:rsid w:val="008C2C21"/>
    <w:rsid w:val="008C7DD3"/>
    <w:rsid w:val="008E000B"/>
    <w:rsid w:val="008E2926"/>
    <w:rsid w:val="008E35C6"/>
    <w:rsid w:val="008E3F49"/>
    <w:rsid w:val="008F243B"/>
    <w:rsid w:val="008F4675"/>
    <w:rsid w:val="00904A66"/>
    <w:rsid w:val="0092244C"/>
    <w:rsid w:val="0092287F"/>
    <w:rsid w:val="0092495B"/>
    <w:rsid w:val="0092660E"/>
    <w:rsid w:val="00936519"/>
    <w:rsid w:val="00940BEC"/>
    <w:rsid w:val="00941DA3"/>
    <w:rsid w:val="00942C0C"/>
    <w:rsid w:val="009539E3"/>
    <w:rsid w:val="00954A5E"/>
    <w:rsid w:val="009551B2"/>
    <w:rsid w:val="00964625"/>
    <w:rsid w:val="00981C1D"/>
    <w:rsid w:val="009860C3"/>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0341"/>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828BA"/>
    <w:rsid w:val="00C97A7F"/>
    <w:rsid w:val="00CB5B17"/>
    <w:rsid w:val="00CC2E7B"/>
    <w:rsid w:val="00CC4443"/>
    <w:rsid w:val="00CC5CAF"/>
    <w:rsid w:val="00D06874"/>
    <w:rsid w:val="00D07AB9"/>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C6BC9"/>
    <w:rsid w:val="00ED5108"/>
    <w:rsid w:val="00EF67D0"/>
    <w:rsid w:val="00F012CA"/>
    <w:rsid w:val="00F01752"/>
    <w:rsid w:val="00F0355A"/>
    <w:rsid w:val="00F24A7E"/>
    <w:rsid w:val="00F33DC0"/>
    <w:rsid w:val="00F62587"/>
    <w:rsid w:val="00F63E9E"/>
    <w:rsid w:val="00F76843"/>
    <w:rsid w:val="00F776E1"/>
    <w:rsid w:val="00F925EB"/>
    <w:rsid w:val="00FA6DD0"/>
    <w:rsid w:val="00FB16CA"/>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44C"/>
    <w:pPr>
      <w:autoSpaceDE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Mrs S McGrath</cp:lastModifiedBy>
  <cp:revision>4</cp:revision>
  <cp:lastPrinted>2014-09-17T21:26:00Z</cp:lastPrinted>
  <dcterms:created xsi:type="dcterms:W3CDTF">2022-11-15T11:55:00Z</dcterms:created>
  <dcterms:modified xsi:type="dcterms:W3CDTF">2023-04-17T14:01:00Z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