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14C1C7E" w:rsidR="00E66558" w:rsidRDefault="00224C65">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38DB5943">
                <wp:simplePos x="0" y="0"/>
                <wp:positionH relativeFrom="margin">
                  <wp:posOffset>5665470</wp:posOffset>
                </wp:positionH>
                <wp:positionV relativeFrom="margin">
                  <wp:posOffset>217170</wp:posOffset>
                </wp:positionV>
                <wp:extent cx="45085" cy="45085"/>
                <wp:effectExtent l="0" t="0" r="12065" b="12065"/>
                <wp:wrapSquare wrapText="bothSides"/>
                <wp:docPr id="1" name="Text Box 2"/>
                <wp:cNvGraphicFramePr/>
                <a:graphic xmlns:a="http://schemas.openxmlformats.org/drawingml/2006/main">
                  <a:graphicData uri="http://schemas.microsoft.com/office/word/2010/wordprocessingShape">
                    <wps:wsp>
                      <wps:cNvSpPr txBox="1"/>
                      <wps:spPr>
                        <a:xfrm flipH="1">
                          <a:off x="0" y="0"/>
                          <a:ext cx="45085" cy="45085"/>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530E0FDA" w:rsidR="00E66558" w:rsidRDefault="009D71E8">
                            <w:pPr>
                              <w:keepNext/>
                              <w:spacing w:before="120" w:after="120"/>
                              <w:outlineLvl w:val="1"/>
                              <w:rPr>
                                <w:bCs/>
                                <w:i/>
                                <w:iCs/>
                                <w:color w:val="auto"/>
                              </w:rPr>
                            </w:pPr>
                            <w:r>
                              <w:rPr>
                                <w:bCs/>
                                <w:i/>
                                <w:iCs/>
                                <w:color w:val="auto"/>
                              </w:rPr>
                              <w:t>Before publishing your completed statement, you should delete the instructions(text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446.1pt;margin-top:17.1pt;width:3.55pt;height:3.5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NM5wEAANwDAAAOAAAAZHJzL2Uyb0RvYy54bWysU9uO0zAQfUfiHyy/06RVC92q6Qq2KiCt&#10;AKnwAa5jN5Yc28y4TcrXM3ZCtws8IRLJ8lx8fObMeH3ft5adFaDxruLTScmZctLXxh0r/u3r7tWS&#10;M4zC1cJ6pyp+UcjvNy9frLuwUjPfeFsrYATicNWFijcxhlVRoGxUK3Dig3IU1B5aEcmEY1GD6Ai9&#10;tcWsLF8XnYc6gJcKkbzbIcg3GV9rJeNnrVFFZitO3GJeIa+HtBabtVgdQYTGyJGG+AcWrTCOLr1C&#10;bUUU7ATmD6jWSPDodZxI3xZeayNVroGqmZa/VbNvRFC5FhIHw1Um/H+w8tN5H74Ai/0731MDkyBd&#10;wBWSM9XTa2iZtiZ8SMHkIc6MMknMy1VA1UcmyTlflMsFZ5Iiw5bQigEkHQ2A8b3yLUubigN1J0OK&#10;8yPGIfVXSkpHb029M9ZmA46HBwvsLKiTu1n6E1dCf5ZmHesqfreYLTPysxjeQpT5+xtEorAV2AxX&#10;ZYQxzTq68EmdtIv9oR8lO/j6QkrSY6DaGg8/OOtosCqO308CFGf2o6PO3U3n8zSJ2Zgv3szIgNvI&#10;4TYinCSoissInA3GQxzmlwYoiPjo9kGmRiSRnH97il6bLGaiN3AaWdMIZcHGcU8zemvnrKdHufkJ&#10;AAD//wMAUEsDBBQABgAIAAAAIQAfudzE4gAAAAkBAAAPAAAAZHJzL2Rvd25yZXYueG1sTI/LTsMw&#10;EEX3SPyDNUjsqPOoqiTNpGorWCCxaSlI7NzYdSJiO4qdJvD1DCtYjUZzdOfccjObjl3V4FtnEeJF&#10;BEzZ2snWaoTT69NDBswHYaXonFUIX8rDprq9KUUh3WQP6noMmlGI9YVAaELoC8593Sgj/ML1ytLt&#10;4gYjAq2D5nIQE4WbjidRtOJGtJY+NKJX+0bVn8fRIORabx/H7/3bNMQvH9nqefd+2h0Q7+/m7RpY&#10;UHP4g+FXn9ShIqezG630rEPI8iQhFCFd0iQgy/MU2BlhGafAq5L/b1D9AAAA//8DAFBLAQItABQA&#10;BgAIAAAAIQC2gziS/gAAAOEBAAATAAAAAAAAAAAAAAAAAAAAAABbQ29udGVudF9UeXBlc10ueG1s&#10;UEsBAi0AFAAGAAgAAAAhADj9If/WAAAAlAEAAAsAAAAAAAAAAAAAAAAALwEAAF9yZWxzLy5yZWxz&#10;UEsBAi0AFAAGAAgAAAAhAIBig0znAQAA3AMAAA4AAAAAAAAAAAAAAAAALgIAAGRycy9lMm9Eb2Mu&#10;eG1sUEsBAi0AFAAGAAgAAAAhAB+53MTiAAAACQEAAA8AAAAAAAAAAAAAAAAAQQQAAGRycy9kb3du&#10;cmV2LnhtbFBLBQYAAAAABAAEAPMAAABQBQ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530E0FDA" w:rsidR="00E66558" w:rsidRDefault="009D71E8">
                      <w:pPr>
                        <w:keepNext/>
                        <w:spacing w:before="120" w:after="120"/>
                        <w:outlineLvl w:val="1"/>
                        <w:rPr>
                          <w:bCs/>
                          <w:i/>
                          <w:iCs/>
                          <w:color w:val="auto"/>
                        </w:rPr>
                      </w:pPr>
                      <w:r>
                        <w:rPr>
                          <w:bCs/>
                          <w:i/>
                          <w:iCs/>
                          <w:color w:val="auto"/>
                        </w:rPr>
                        <w:t>Before publishing your completed statement, you should delete the instructions(text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41B95BC"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6CD138" w:rsidR="00E66558" w:rsidRDefault="00354C10">
            <w:pPr>
              <w:pStyle w:val="TableRow"/>
            </w:pPr>
            <w:r>
              <w:t xml:space="preserve">Castle View Primary </w:t>
            </w:r>
            <w:r w:rsidR="00281905">
              <w:t>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5308B76" w:rsidR="00E66558" w:rsidRDefault="00354C10">
            <w:pPr>
              <w:pStyle w:val="TableRow"/>
            </w:pPr>
            <w:r>
              <w:t>1</w:t>
            </w:r>
            <w:r w:rsidR="00281905">
              <w:t>31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F54CAE0" w:rsidR="00E66558" w:rsidRDefault="00F315D9">
            <w:pPr>
              <w:pStyle w:val="TableRow"/>
            </w:pPr>
            <w:r>
              <w:t>51%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AD60153" w:rsidR="00E66558" w:rsidRDefault="00F315D9">
            <w:pPr>
              <w:pStyle w:val="TableRow"/>
            </w:pPr>
            <w:r>
              <w:t>202</w:t>
            </w:r>
            <w:r w:rsidR="00281905">
              <w:t>3</w:t>
            </w:r>
            <w:r>
              <w:t>-</w:t>
            </w:r>
            <w:r w:rsidR="00281905">
              <w:t>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637061B" w:rsidR="00E66558" w:rsidRDefault="00891821">
            <w:pPr>
              <w:pStyle w:val="TableRow"/>
            </w:pPr>
            <w:r>
              <w:t>December</w:t>
            </w:r>
            <w:r w:rsidR="00FF22B4">
              <w:t xml:space="preserve"> 202</w:t>
            </w:r>
            <w:r w:rsidR="00281905">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13EBA38" w:rsidR="00E66558" w:rsidRDefault="00A25483">
            <w:pPr>
              <w:pStyle w:val="TableRow"/>
            </w:pPr>
            <w:r>
              <w:t>October</w:t>
            </w:r>
            <w:r w:rsidR="00FF22B4">
              <w:t xml:space="preserve"> 202</w:t>
            </w:r>
            <w:r>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5B6074D" w:rsidR="00E66558" w:rsidRDefault="00FF22B4">
            <w:pPr>
              <w:pStyle w:val="TableRow"/>
            </w:pPr>
            <w:r>
              <w:t>Claire Bright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0D78C97" w:rsidR="00E66558" w:rsidRDefault="00281905">
            <w:pPr>
              <w:pStyle w:val="TableRow"/>
            </w:pPr>
            <w:r>
              <w:t xml:space="preserve">Polly </w:t>
            </w:r>
            <w:proofErr w:type="spellStart"/>
            <w:r>
              <w:t>Cudby</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37CB7C3" w:rsidR="00E66558" w:rsidRDefault="00FF22B4">
            <w:pPr>
              <w:pStyle w:val="TableRow"/>
            </w:pPr>
            <w:r>
              <w:t>Lesley Lewis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FB4FA62" w:rsidR="00E66558" w:rsidRDefault="009D71E8">
            <w:pPr>
              <w:pStyle w:val="TableRow"/>
            </w:pPr>
            <w:r>
              <w:t>£</w:t>
            </w:r>
            <w:r w:rsidR="00E905A5">
              <w:t>117,077</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6F84700" w:rsidR="00E66558" w:rsidRDefault="009D71E8">
            <w:pPr>
              <w:pStyle w:val="TableRow"/>
            </w:pPr>
            <w:r>
              <w:t>£</w:t>
            </w:r>
            <w:r w:rsidR="00E905A5">
              <w:t>11,890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BEC9FB6" w:rsidR="00E66558" w:rsidRDefault="009D71E8">
            <w:pPr>
              <w:pStyle w:val="TableRow"/>
            </w:pPr>
            <w:r>
              <w:t>£</w:t>
            </w:r>
            <w:r w:rsidR="00E77D96">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8DED330" w:rsidR="00E66558" w:rsidRDefault="009D71E8">
            <w:pPr>
              <w:pStyle w:val="TableRow"/>
            </w:pPr>
            <w:r>
              <w:t>£</w:t>
            </w:r>
            <w:r w:rsidR="00E905A5">
              <w:t>128,967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624C" w14:textId="3B0A4834" w:rsidR="00236FF0" w:rsidRPr="00E27862" w:rsidRDefault="00F315D9" w:rsidP="00236FF0">
            <w:pPr>
              <w:spacing w:before="120"/>
              <w:rPr>
                <w:rFonts w:cs="Arial"/>
                <w:iCs/>
                <w:color w:val="auto"/>
                <w:lang w:val="en-US"/>
              </w:rPr>
            </w:pPr>
            <w:r>
              <w:rPr>
                <w:rFonts w:cs="Arial"/>
                <w:iCs/>
                <w:color w:val="auto"/>
              </w:rPr>
              <w:t xml:space="preserve">At Castle View Primary </w:t>
            </w:r>
            <w:r w:rsidR="00E905A5">
              <w:rPr>
                <w:rFonts w:cs="Arial"/>
                <w:iCs/>
                <w:color w:val="auto"/>
              </w:rPr>
              <w:t>Academy</w:t>
            </w:r>
            <w:r>
              <w:rPr>
                <w:rFonts w:cs="Arial"/>
                <w:iCs/>
                <w:color w:val="auto"/>
              </w:rPr>
              <w:t xml:space="preserve"> o</w:t>
            </w:r>
            <w:r w:rsidR="00236FF0" w:rsidRPr="00E27862">
              <w:rPr>
                <w:rFonts w:cs="Arial"/>
                <w:iCs/>
                <w:color w:val="auto"/>
              </w:rPr>
              <w:t xml:space="preserve">ur intention is that all pupils, irrespective of their background or the challenges they face, make good progress and achieve high attainment across all subject areas. </w:t>
            </w:r>
            <w:r w:rsidR="00236FF0" w:rsidRPr="00E27862">
              <w:rPr>
                <w:rFonts w:cs="Arial"/>
                <w:iCs/>
                <w:color w:val="auto"/>
                <w:lang w:val="en-US"/>
              </w:rPr>
              <w:t xml:space="preserve">The focus of our pupil premium strategy is to support disadvantaged pupils to achieve that goal, including progress for those who are already high attainers. </w:t>
            </w:r>
          </w:p>
          <w:p w14:paraId="51ACD55A" w14:textId="4C19C19F" w:rsidR="00236FF0" w:rsidRPr="00E27862" w:rsidRDefault="00236FF0" w:rsidP="00236FF0">
            <w:pPr>
              <w:spacing w:before="120"/>
              <w:rPr>
                <w:rFonts w:cs="Arial"/>
                <w:iCs/>
                <w:color w:val="auto"/>
              </w:rPr>
            </w:pPr>
            <w:r w:rsidRPr="00E27862">
              <w:rPr>
                <w:rFonts w:cs="Arial"/>
                <w:iCs/>
                <w:color w:val="auto"/>
                <w:lang w:val="en-US"/>
              </w:rPr>
              <w:t>We will consider the challenges faced by vulnerable pupils, such as those who have</w:t>
            </w:r>
            <w:r w:rsidR="00F315D9">
              <w:rPr>
                <w:rFonts w:cs="Arial"/>
                <w:iCs/>
                <w:color w:val="auto"/>
                <w:lang w:val="en-US"/>
              </w:rPr>
              <w:t xml:space="preserve"> experienced adversity, those with</w:t>
            </w:r>
            <w:r w:rsidRPr="00E27862">
              <w:rPr>
                <w:rFonts w:cs="Arial"/>
                <w:iCs/>
                <w:color w:val="auto"/>
                <w:lang w:val="en-US"/>
              </w:rPr>
              <w:t xml:space="preserve"> a social worker and young carers. The activity we have outlined in this statement is also intended to support their needs, regardless of whether they are disadvantaged or not.</w:t>
            </w:r>
          </w:p>
          <w:p w14:paraId="6E81AC11" w14:textId="77777777" w:rsidR="00236FF0" w:rsidRPr="00E27862" w:rsidRDefault="00236FF0" w:rsidP="00236FF0">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7FB3083A" w14:textId="77777777" w:rsidR="00236FF0" w:rsidRPr="00E27862" w:rsidRDefault="00236FF0" w:rsidP="00236FF0">
            <w:pPr>
              <w:rPr>
                <w:rFonts w:cs="Arial"/>
                <w:color w:val="auto"/>
              </w:rPr>
            </w:pPr>
            <w:r w:rsidRPr="00E27862">
              <w:rPr>
                <w:rFonts w:cs="Arial"/>
                <w:color w:val="auto"/>
              </w:rPr>
              <w:t xml:space="preserve">Our strategy is also integral to wider school plans for education recovery, notably in its targeted support through the National Tutoring Programme for pupils whose education has been worst affected, including non-disadvantaged pupils.    </w:t>
            </w:r>
          </w:p>
          <w:p w14:paraId="124F833F" w14:textId="77777777" w:rsidR="00236FF0" w:rsidRPr="00E27862" w:rsidRDefault="00236FF0" w:rsidP="00236FF0">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0F6ACA34" w14:textId="1325C25D" w:rsidR="00236FF0" w:rsidRDefault="00236FF0" w:rsidP="00236FF0">
            <w:pPr>
              <w:numPr>
                <w:ilvl w:val="0"/>
                <w:numId w:val="14"/>
              </w:numPr>
              <w:suppressAutoHyphens w:val="0"/>
              <w:autoSpaceDN/>
              <w:contextualSpacing/>
              <w:rPr>
                <w:rFonts w:cs="Arial"/>
                <w:iCs/>
                <w:color w:val="auto"/>
                <w:lang w:val="en-US"/>
              </w:rPr>
            </w:pPr>
            <w:r w:rsidRPr="00E27862">
              <w:rPr>
                <w:rFonts w:cs="Arial"/>
                <w:iCs/>
                <w:color w:val="auto"/>
                <w:lang w:val="en-US"/>
              </w:rPr>
              <w:t xml:space="preserve">ensure disadvantaged pupils are challenged in the work that they’re </w:t>
            </w:r>
            <w:proofErr w:type="gramStart"/>
            <w:r w:rsidRPr="00E27862">
              <w:rPr>
                <w:rFonts w:cs="Arial"/>
                <w:iCs/>
                <w:color w:val="auto"/>
                <w:lang w:val="en-US"/>
              </w:rPr>
              <w:t>set</w:t>
            </w:r>
            <w:proofErr w:type="gramEnd"/>
          </w:p>
          <w:p w14:paraId="2A9E214F" w14:textId="54A4558F" w:rsidR="00F315D9" w:rsidRPr="00E27862" w:rsidRDefault="00F315D9" w:rsidP="00236FF0">
            <w:pPr>
              <w:numPr>
                <w:ilvl w:val="0"/>
                <w:numId w:val="14"/>
              </w:numPr>
              <w:suppressAutoHyphens w:val="0"/>
              <w:autoSpaceDN/>
              <w:contextualSpacing/>
              <w:rPr>
                <w:rFonts w:cs="Arial"/>
                <w:iCs/>
                <w:color w:val="auto"/>
                <w:lang w:val="en-US"/>
              </w:rPr>
            </w:pPr>
            <w:r>
              <w:rPr>
                <w:rFonts w:cs="Arial"/>
                <w:iCs/>
                <w:color w:val="auto"/>
                <w:lang w:val="en-US"/>
              </w:rPr>
              <w:t xml:space="preserve">monitor the progress of all children </w:t>
            </w:r>
            <w:proofErr w:type="gramStart"/>
            <w:r>
              <w:rPr>
                <w:rFonts w:cs="Arial"/>
                <w:iCs/>
                <w:color w:val="auto"/>
                <w:lang w:val="en-US"/>
              </w:rPr>
              <w:t>termly</w:t>
            </w:r>
            <w:proofErr w:type="gramEnd"/>
          </w:p>
          <w:p w14:paraId="0EDBD6DB" w14:textId="019B8F6B" w:rsidR="00236FF0" w:rsidRPr="00F315D9" w:rsidRDefault="00236FF0" w:rsidP="00236FF0">
            <w:pPr>
              <w:numPr>
                <w:ilvl w:val="0"/>
                <w:numId w:val="14"/>
              </w:numPr>
              <w:suppressAutoHyphens w:val="0"/>
              <w:autoSpaceDN/>
              <w:contextualSpacing/>
              <w:rPr>
                <w:rFonts w:cs="Arial"/>
                <w:iCs/>
                <w:color w:val="auto"/>
                <w:lang w:val="en-US"/>
              </w:rPr>
            </w:pPr>
            <w:r w:rsidRPr="00E27862">
              <w:rPr>
                <w:rFonts w:cs="Arial"/>
                <w:color w:val="auto"/>
              </w:rPr>
              <w:t xml:space="preserve">act early to intervene at the point need is </w:t>
            </w:r>
            <w:proofErr w:type="gramStart"/>
            <w:r w:rsidRPr="00E27862">
              <w:rPr>
                <w:rFonts w:cs="Arial"/>
                <w:color w:val="auto"/>
              </w:rPr>
              <w:t>identified</w:t>
            </w:r>
            <w:proofErr w:type="gramEnd"/>
          </w:p>
          <w:p w14:paraId="47D9A169" w14:textId="447DE86D" w:rsidR="00F315D9" w:rsidRPr="00E27862" w:rsidRDefault="00F315D9" w:rsidP="00236FF0">
            <w:pPr>
              <w:numPr>
                <w:ilvl w:val="0"/>
                <w:numId w:val="14"/>
              </w:numPr>
              <w:suppressAutoHyphens w:val="0"/>
              <w:autoSpaceDN/>
              <w:contextualSpacing/>
              <w:rPr>
                <w:rFonts w:cs="Arial"/>
                <w:iCs/>
                <w:color w:val="auto"/>
                <w:lang w:val="en-US"/>
              </w:rPr>
            </w:pPr>
            <w:r w:rsidRPr="00F315D9">
              <w:rPr>
                <w:rFonts w:cs="Arial"/>
                <w:color w:val="auto"/>
              </w:rPr>
              <w:t xml:space="preserve">adopt a whole school approach in which all staff take responsibility for disadvantaged pupils’ outcomes and raise expectations of what they can </w:t>
            </w:r>
            <w:proofErr w:type="gramStart"/>
            <w:r w:rsidRPr="00F315D9">
              <w:rPr>
                <w:rFonts w:cs="Arial"/>
                <w:color w:val="auto"/>
              </w:rPr>
              <w:t>achieve</w:t>
            </w:r>
            <w:proofErr w:type="gramEnd"/>
          </w:p>
          <w:p w14:paraId="2A7D54E9" w14:textId="4A0F3555" w:rsidR="00E66558" w:rsidRPr="00F315D9" w:rsidRDefault="00E66558" w:rsidP="00F315D9">
            <w:pPr>
              <w:ind w:left="360"/>
              <w:rPr>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810"/>
        <w:gridCol w:w="7676"/>
      </w:tblGrid>
      <w:tr w:rsidR="00E66558" w14:paraId="2A7D54EF" w14:textId="77777777" w:rsidTr="00B34D90">
        <w:tc>
          <w:tcPr>
            <w:tcW w:w="18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76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25483" w14:paraId="185A201E" w14:textId="77777777" w:rsidTr="00B34D90">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FD6" w14:textId="77777777" w:rsidR="00A25483" w:rsidRDefault="00A25483">
            <w:pPr>
              <w:pStyle w:val="TableRow"/>
              <w:rPr>
                <w:sz w:val="22"/>
                <w:szCs w:val="22"/>
              </w:rPr>
            </w:pPr>
            <w:r>
              <w:rPr>
                <w:sz w:val="22"/>
                <w:szCs w:val="22"/>
              </w:rPr>
              <w:t xml:space="preserve">1. </w:t>
            </w:r>
          </w:p>
          <w:p w14:paraId="5F2BF70C" w14:textId="7DCD729F" w:rsidR="00A25483" w:rsidRDefault="00A25483">
            <w:pPr>
              <w:pStyle w:val="TableRow"/>
              <w:rPr>
                <w:sz w:val="22"/>
                <w:szCs w:val="22"/>
              </w:rPr>
            </w:pPr>
            <w:r>
              <w:rPr>
                <w:sz w:val="22"/>
                <w:szCs w:val="22"/>
              </w:rPr>
              <w:t>SEND</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5069" w14:textId="77777777" w:rsidR="00A25483" w:rsidRDefault="00A25483">
            <w:pPr>
              <w:pStyle w:val="TableRowCentered"/>
              <w:jc w:val="left"/>
              <w:rPr>
                <w:sz w:val="22"/>
                <w:szCs w:val="22"/>
              </w:rPr>
            </w:pPr>
            <w:r>
              <w:rPr>
                <w:sz w:val="22"/>
                <w:szCs w:val="22"/>
              </w:rPr>
              <w:t>Many disadvantaged children in school have SEND and need early identification of needs and appropriate levels of support put in place promptly.</w:t>
            </w:r>
          </w:p>
          <w:p w14:paraId="34B17ECC" w14:textId="1704BC03" w:rsidR="00A25483" w:rsidRDefault="00A25483">
            <w:pPr>
              <w:pStyle w:val="TableRowCentered"/>
              <w:jc w:val="left"/>
              <w:rPr>
                <w:sz w:val="22"/>
                <w:szCs w:val="22"/>
              </w:rPr>
            </w:pPr>
            <w:r>
              <w:rPr>
                <w:sz w:val="22"/>
                <w:szCs w:val="22"/>
              </w:rPr>
              <w:t>Current SEND list: 41 pupils</w:t>
            </w:r>
          </w:p>
        </w:tc>
      </w:tr>
      <w:tr w:rsidR="00A25483" w14:paraId="18E60EE8" w14:textId="77777777" w:rsidTr="00B34D90">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4567" w14:textId="77777777" w:rsidR="00B34D90" w:rsidRDefault="00A25483">
            <w:pPr>
              <w:pStyle w:val="TableRow"/>
              <w:rPr>
                <w:sz w:val="22"/>
                <w:szCs w:val="22"/>
              </w:rPr>
            </w:pPr>
            <w:r>
              <w:rPr>
                <w:sz w:val="22"/>
                <w:szCs w:val="22"/>
              </w:rPr>
              <w:t xml:space="preserve">2. </w:t>
            </w:r>
          </w:p>
          <w:p w14:paraId="61929A70" w14:textId="54DA6C72" w:rsidR="00A25483" w:rsidRDefault="00A25483">
            <w:pPr>
              <w:pStyle w:val="TableRow"/>
              <w:rPr>
                <w:sz w:val="22"/>
                <w:szCs w:val="22"/>
              </w:rPr>
            </w:pPr>
            <w:r>
              <w:rPr>
                <w:sz w:val="22"/>
                <w:szCs w:val="22"/>
              </w:rPr>
              <w:t>Attendance</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B9593" w14:textId="618CE9A4" w:rsidR="00A25483" w:rsidRDefault="00A25483">
            <w:pPr>
              <w:pStyle w:val="TableRowCentered"/>
              <w:jc w:val="left"/>
              <w:rPr>
                <w:sz w:val="22"/>
                <w:szCs w:val="22"/>
              </w:rPr>
            </w:pPr>
            <w:r>
              <w:rPr>
                <w:sz w:val="22"/>
                <w:szCs w:val="22"/>
              </w:rPr>
              <w:t>Many disadvantaged pupils have lower attendance and poorer punctuality than non-disadvantaged children</w:t>
            </w:r>
          </w:p>
        </w:tc>
      </w:tr>
      <w:tr w:rsidR="00E66558" w14:paraId="2A7D54F2" w14:textId="77777777" w:rsidTr="00B34D90">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2D48E" w14:textId="491E0347" w:rsidR="00E66558" w:rsidRDefault="002B3C41">
            <w:pPr>
              <w:pStyle w:val="TableRow"/>
              <w:rPr>
                <w:sz w:val="22"/>
                <w:szCs w:val="22"/>
              </w:rPr>
            </w:pPr>
            <w:r>
              <w:rPr>
                <w:sz w:val="22"/>
                <w:szCs w:val="22"/>
              </w:rPr>
              <w:t>3</w:t>
            </w:r>
            <w:r w:rsidR="00B34D90">
              <w:rPr>
                <w:sz w:val="22"/>
                <w:szCs w:val="22"/>
              </w:rPr>
              <w:t>.</w:t>
            </w:r>
          </w:p>
          <w:p w14:paraId="2A7D54F0" w14:textId="5BC0E5A3" w:rsidR="0030491B" w:rsidRDefault="0030491B">
            <w:pPr>
              <w:pStyle w:val="TableRow"/>
              <w:rPr>
                <w:sz w:val="22"/>
                <w:szCs w:val="22"/>
              </w:rPr>
            </w:pPr>
            <w:r>
              <w:rPr>
                <w:sz w:val="22"/>
                <w:szCs w:val="22"/>
              </w:rPr>
              <w:t>Speaking</w:t>
            </w:r>
            <w:r w:rsidR="002B3C41">
              <w:rPr>
                <w:sz w:val="22"/>
                <w:szCs w:val="22"/>
              </w:rPr>
              <w:t>,</w:t>
            </w:r>
            <w:r w:rsidR="00EB5565">
              <w:rPr>
                <w:sz w:val="22"/>
                <w:szCs w:val="22"/>
              </w:rPr>
              <w:t xml:space="preserve"> listening</w:t>
            </w:r>
            <w:r w:rsidR="002B3C41">
              <w:rPr>
                <w:sz w:val="22"/>
                <w:szCs w:val="22"/>
              </w:rPr>
              <w:t xml:space="preserve"> and communication</w:t>
            </w:r>
            <w:r w:rsidR="006C71DD">
              <w:rPr>
                <w:sz w:val="22"/>
                <w:szCs w:val="22"/>
              </w:rPr>
              <w:t xml:space="preserve"> and early reading</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3C23" w14:textId="77777777" w:rsidR="002B3C41" w:rsidRDefault="00A94E92">
            <w:pPr>
              <w:pStyle w:val="TableRowCentered"/>
              <w:jc w:val="left"/>
              <w:rPr>
                <w:sz w:val="22"/>
                <w:szCs w:val="22"/>
              </w:rPr>
            </w:pPr>
            <w:r>
              <w:rPr>
                <w:sz w:val="22"/>
                <w:szCs w:val="22"/>
              </w:rPr>
              <w:t>Many disadvantaged children have a narrower vocabulary and lower</w:t>
            </w:r>
            <w:r w:rsidR="002B3C41">
              <w:rPr>
                <w:sz w:val="22"/>
                <w:szCs w:val="22"/>
              </w:rPr>
              <w:t xml:space="preserve"> oral</w:t>
            </w:r>
            <w:r>
              <w:rPr>
                <w:sz w:val="22"/>
                <w:szCs w:val="22"/>
              </w:rPr>
              <w:t xml:space="preserve"> language skills than </w:t>
            </w:r>
            <w:proofErr w:type="gramStart"/>
            <w:r>
              <w:rPr>
                <w:sz w:val="22"/>
                <w:szCs w:val="22"/>
              </w:rPr>
              <w:t>non PP</w:t>
            </w:r>
            <w:proofErr w:type="gramEnd"/>
            <w:r>
              <w:rPr>
                <w:sz w:val="22"/>
                <w:szCs w:val="22"/>
              </w:rPr>
              <w:t xml:space="preserve"> children. </w:t>
            </w:r>
          </w:p>
          <w:p w14:paraId="5894AA15" w14:textId="4E76512A" w:rsidR="002B3C41" w:rsidRDefault="002B3C41">
            <w:pPr>
              <w:pStyle w:val="TableRowCentered"/>
              <w:jc w:val="left"/>
              <w:rPr>
                <w:sz w:val="22"/>
                <w:szCs w:val="22"/>
              </w:rPr>
            </w:pPr>
            <w:r>
              <w:rPr>
                <w:sz w:val="22"/>
                <w:szCs w:val="22"/>
              </w:rPr>
              <w:t>Some EAL children join</w:t>
            </w:r>
            <w:r w:rsidR="002A0DA2">
              <w:rPr>
                <w:sz w:val="22"/>
                <w:szCs w:val="22"/>
              </w:rPr>
              <w:t xml:space="preserve"> the</w:t>
            </w:r>
            <w:r>
              <w:rPr>
                <w:sz w:val="22"/>
                <w:szCs w:val="22"/>
              </w:rPr>
              <w:t xml:space="preserve"> school and have </w:t>
            </w:r>
            <w:r w:rsidR="002A0DA2">
              <w:rPr>
                <w:sz w:val="22"/>
                <w:szCs w:val="22"/>
              </w:rPr>
              <w:t xml:space="preserve">little or </w:t>
            </w:r>
            <w:r>
              <w:rPr>
                <w:sz w:val="22"/>
                <w:szCs w:val="22"/>
              </w:rPr>
              <w:t xml:space="preserve">no </w:t>
            </w:r>
            <w:proofErr w:type="gramStart"/>
            <w:r>
              <w:rPr>
                <w:sz w:val="22"/>
                <w:szCs w:val="22"/>
              </w:rPr>
              <w:t>English</w:t>
            </w:r>
            <w:proofErr w:type="gramEnd"/>
          </w:p>
          <w:p w14:paraId="4E74C516" w14:textId="77777777" w:rsidR="00E66558" w:rsidRDefault="00A94E92">
            <w:pPr>
              <w:pStyle w:val="TableRowCentered"/>
              <w:jc w:val="left"/>
              <w:rPr>
                <w:sz w:val="22"/>
                <w:szCs w:val="22"/>
              </w:rPr>
            </w:pPr>
            <w:r>
              <w:rPr>
                <w:sz w:val="22"/>
                <w:szCs w:val="22"/>
              </w:rPr>
              <w:t xml:space="preserve">Communication issues impact on </w:t>
            </w:r>
            <w:r w:rsidR="002B3C41">
              <w:rPr>
                <w:sz w:val="22"/>
                <w:szCs w:val="22"/>
              </w:rPr>
              <w:t xml:space="preserve">ability to access the rest of the curriculum and </w:t>
            </w:r>
            <w:r>
              <w:rPr>
                <w:sz w:val="22"/>
                <w:szCs w:val="22"/>
              </w:rPr>
              <w:t xml:space="preserve">behaviour </w:t>
            </w:r>
            <w:r w:rsidR="002B3C41">
              <w:rPr>
                <w:sz w:val="22"/>
                <w:szCs w:val="22"/>
              </w:rPr>
              <w:t xml:space="preserve">- </w:t>
            </w:r>
            <w:r>
              <w:rPr>
                <w:sz w:val="22"/>
                <w:szCs w:val="22"/>
              </w:rPr>
              <w:t xml:space="preserve">if a child cannot make themselves understood, they may become frustrated, </w:t>
            </w:r>
            <w:proofErr w:type="gramStart"/>
            <w:r>
              <w:rPr>
                <w:sz w:val="22"/>
                <w:szCs w:val="22"/>
              </w:rPr>
              <w:t>distressed</w:t>
            </w:r>
            <w:proofErr w:type="gramEnd"/>
            <w:r>
              <w:rPr>
                <w:sz w:val="22"/>
                <w:szCs w:val="22"/>
              </w:rPr>
              <w:t xml:space="preserve"> or angry.</w:t>
            </w:r>
          </w:p>
          <w:p w14:paraId="2A7D54F1" w14:textId="4D948131" w:rsidR="006C71DD" w:rsidRPr="00494D9C" w:rsidRDefault="006C71DD">
            <w:pPr>
              <w:pStyle w:val="TableRowCentered"/>
              <w:jc w:val="left"/>
              <w:rPr>
                <w:sz w:val="22"/>
                <w:szCs w:val="22"/>
              </w:rPr>
            </w:pPr>
            <w:r>
              <w:rPr>
                <w:sz w:val="22"/>
                <w:szCs w:val="22"/>
              </w:rPr>
              <w:t>Because of language issues, and other barriers to learning, many disadvantaged children can be slow to pick up phonics and early reading</w:t>
            </w:r>
          </w:p>
        </w:tc>
      </w:tr>
      <w:tr w:rsidR="00E66558" w14:paraId="2A7D54F5" w14:textId="77777777" w:rsidTr="00B34D90">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D1E2" w14:textId="1F708ECA" w:rsidR="00E66558" w:rsidRDefault="002B3C41">
            <w:pPr>
              <w:pStyle w:val="TableRow"/>
              <w:rPr>
                <w:sz w:val="22"/>
                <w:szCs w:val="22"/>
              </w:rPr>
            </w:pPr>
            <w:r>
              <w:rPr>
                <w:sz w:val="22"/>
                <w:szCs w:val="22"/>
              </w:rPr>
              <w:t>4</w:t>
            </w:r>
            <w:r w:rsidR="00B34D90">
              <w:rPr>
                <w:sz w:val="22"/>
                <w:szCs w:val="22"/>
              </w:rPr>
              <w:t>.</w:t>
            </w:r>
          </w:p>
          <w:p w14:paraId="2A7D54F3" w14:textId="5101359C" w:rsidR="00EB5565" w:rsidRDefault="00E704F1">
            <w:pPr>
              <w:pStyle w:val="TableRow"/>
              <w:rPr>
                <w:sz w:val="22"/>
                <w:szCs w:val="22"/>
              </w:rPr>
            </w:pPr>
            <w:r>
              <w:rPr>
                <w:sz w:val="22"/>
                <w:szCs w:val="22"/>
              </w:rPr>
              <w:t>Transience</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BF3CDA1" w:rsidR="00E66558" w:rsidRDefault="00E704F1">
            <w:pPr>
              <w:pStyle w:val="TableRowCentered"/>
              <w:jc w:val="left"/>
              <w:rPr>
                <w:sz w:val="22"/>
                <w:szCs w:val="22"/>
              </w:rPr>
            </w:pPr>
            <w:r>
              <w:rPr>
                <w:sz w:val="22"/>
                <w:szCs w:val="22"/>
              </w:rPr>
              <w:t>Many</w:t>
            </w:r>
            <w:r w:rsidR="00A94E92">
              <w:rPr>
                <w:sz w:val="22"/>
                <w:szCs w:val="22"/>
              </w:rPr>
              <w:t xml:space="preserve"> children </w:t>
            </w:r>
            <w:r w:rsidR="002A0DA2">
              <w:rPr>
                <w:sz w:val="22"/>
                <w:szCs w:val="22"/>
              </w:rPr>
              <w:t xml:space="preserve">who join the school </w:t>
            </w:r>
            <w:r w:rsidR="00A94E92">
              <w:rPr>
                <w:sz w:val="22"/>
                <w:szCs w:val="22"/>
              </w:rPr>
              <w:t>have gaps in their reading, writing and maths knowledge, which causes problems for further learning as children do not have a secure knowledge base to build on.</w:t>
            </w:r>
          </w:p>
        </w:tc>
      </w:tr>
      <w:tr w:rsidR="00E66558" w14:paraId="2A7D54FB" w14:textId="77777777" w:rsidTr="00B34D90">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B45D" w14:textId="77777777" w:rsidR="00B34D90" w:rsidRDefault="00B34D90" w:rsidP="00B34D90">
            <w:pPr>
              <w:pStyle w:val="TableRow"/>
              <w:rPr>
                <w:sz w:val="22"/>
                <w:szCs w:val="22"/>
              </w:rPr>
            </w:pPr>
            <w:r>
              <w:rPr>
                <w:sz w:val="22"/>
                <w:szCs w:val="22"/>
              </w:rPr>
              <w:t>5</w:t>
            </w:r>
          </w:p>
          <w:p w14:paraId="40220122" w14:textId="5EEF7AD0" w:rsidR="00E66558" w:rsidRDefault="00B34D90" w:rsidP="00B34D90">
            <w:pPr>
              <w:pStyle w:val="TableRow"/>
              <w:rPr>
                <w:sz w:val="22"/>
                <w:szCs w:val="22"/>
              </w:rPr>
            </w:pPr>
            <w:r>
              <w:rPr>
                <w:sz w:val="22"/>
                <w:szCs w:val="22"/>
              </w:rPr>
              <w:t xml:space="preserve">Meta cognition &amp; self-regulation </w:t>
            </w:r>
          </w:p>
          <w:p w14:paraId="2A7D54F9" w14:textId="01DA6D61" w:rsidR="00EB5565" w:rsidRDefault="00EB5565">
            <w:pPr>
              <w:pStyle w:val="TableRow"/>
              <w:rPr>
                <w:sz w:val="22"/>
                <w:szCs w:val="22"/>
              </w:rPr>
            </w:pP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74C4" w14:textId="77777777" w:rsidR="00B34D90" w:rsidRDefault="00A94E92">
            <w:pPr>
              <w:pStyle w:val="TableRowCentered"/>
              <w:jc w:val="left"/>
              <w:rPr>
                <w:iCs/>
                <w:sz w:val="22"/>
              </w:rPr>
            </w:pPr>
            <w:r>
              <w:rPr>
                <w:iCs/>
                <w:sz w:val="22"/>
              </w:rPr>
              <w:t>Children from disadvantaged families may have experienced adverse childhood experiences (</w:t>
            </w:r>
            <w:proofErr w:type="spellStart"/>
            <w:r>
              <w:rPr>
                <w:iCs/>
                <w:sz w:val="22"/>
              </w:rPr>
              <w:t>eg</w:t>
            </w:r>
            <w:proofErr w:type="spellEnd"/>
            <w:r>
              <w:rPr>
                <w:iCs/>
                <w:sz w:val="22"/>
              </w:rPr>
              <w:t xml:space="preserve"> domestic violence, </w:t>
            </w:r>
            <w:proofErr w:type="gramStart"/>
            <w:r>
              <w:rPr>
                <w:iCs/>
                <w:sz w:val="22"/>
              </w:rPr>
              <w:t>addiction</w:t>
            </w:r>
            <w:proofErr w:type="gramEnd"/>
            <w:r>
              <w:rPr>
                <w:iCs/>
                <w:sz w:val="22"/>
              </w:rPr>
              <w:t xml:space="preserve"> and poor mental health) which impact on their social, emotional and behavioural development.</w:t>
            </w:r>
            <w:r w:rsidR="00B34D90">
              <w:rPr>
                <w:iCs/>
                <w:sz w:val="22"/>
              </w:rPr>
              <w:t xml:space="preserve"> </w:t>
            </w:r>
          </w:p>
          <w:p w14:paraId="2A7D54FA" w14:textId="0F9F9F14" w:rsidR="00E66558" w:rsidRDefault="00B34D90">
            <w:pPr>
              <w:pStyle w:val="TableRowCentered"/>
              <w:jc w:val="left"/>
              <w:rPr>
                <w:iCs/>
                <w:sz w:val="22"/>
              </w:rPr>
            </w:pPr>
            <w:r>
              <w:rPr>
                <w:iCs/>
                <w:sz w:val="22"/>
              </w:rPr>
              <w:t>These children may have poorer metacognition and self-regulation skills, and often require additional support from external agencies as well as school staff</w:t>
            </w:r>
          </w:p>
        </w:tc>
      </w:tr>
      <w:tr w:rsidR="00E66558" w14:paraId="2A7D54FE" w14:textId="77777777" w:rsidTr="00B34D90">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D7CC7" w14:textId="64B68520" w:rsidR="00E66558" w:rsidRDefault="00B34D90">
            <w:pPr>
              <w:pStyle w:val="TableRow"/>
              <w:rPr>
                <w:sz w:val="22"/>
                <w:szCs w:val="22"/>
              </w:rPr>
            </w:pPr>
            <w:bookmarkStart w:id="16" w:name="_Toc443397160"/>
            <w:r>
              <w:rPr>
                <w:sz w:val="22"/>
                <w:szCs w:val="22"/>
              </w:rPr>
              <w:t>6</w:t>
            </w:r>
          </w:p>
          <w:p w14:paraId="2A7D54FC" w14:textId="1A754C00" w:rsidR="00EB5565" w:rsidRDefault="00EB5565">
            <w:pPr>
              <w:pStyle w:val="TableRow"/>
              <w:rPr>
                <w:sz w:val="22"/>
                <w:szCs w:val="22"/>
              </w:rPr>
            </w:pPr>
            <w:r>
              <w:rPr>
                <w:sz w:val="22"/>
                <w:szCs w:val="22"/>
              </w:rPr>
              <w:t>Home support</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A1C60F0" w:rsidR="00E66558" w:rsidRDefault="006241A5">
            <w:pPr>
              <w:pStyle w:val="TableRowCentered"/>
              <w:jc w:val="left"/>
              <w:rPr>
                <w:iCs/>
                <w:sz w:val="22"/>
              </w:rPr>
            </w:pPr>
            <w:r>
              <w:rPr>
                <w:iCs/>
                <w:sz w:val="22"/>
              </w:rPr>
              <w:t xml:space="preserve">Many disadvantaged children do not receive home support for learning and research projects. </w:t>
            </w:r>
            <w:r w:rsidR="00A94E92">
              <w:rPr>
                <w:iCs/>
                <w:sz w:val="22"/>
              </w:rPr>
              <w:t>They</w:t>
            </w:r>
            <w:r w:rsidR="00A94E92" w:rsidRPr="00494D9C">
              <w:rPr>
                <w:sz w:val="22"/>
                <w:szCs w:val="22"/>
              </w:rPr>
              <w:t xml:space="preserve"> </w:t>
            </w:r>
            <w:r w:rsidR="00A94E92">
              <w:rPr>
                <w:sz w:val="22"/>
                <w:szCs w:val="22"/>
              </w:rPr>
              <w:t>may</w:t>
            </w:r>
            <w:r w:rsidR="00A94E92" w:rsidRPr="00494D9C">
              <w:rPr>
                <w:sz w:val="22"/>
                <w:szCs w:val="22"/>
              </w:rPr>
              <w:t xml:space="preserve"> not </w:t>
            </w:r>
            <w:r w:rsidR="00A94E92">
              <w:rPr>
                <w:sz w:val="22"/>
                <w:szCs w:val="22"/>
              </w:rPr>
              <w:t xml:space="preserve">have </w:t>
            </w:r>
            <w:r w:rsidR="00A94E92" w:rsidRPr="00494D9C">
              <w:rPr>
                <w:sz w:val="22"/>
                <w:szCs w:val="22"/>
              </w:rPr>
              <w:t>been given the opportunity to read at home frequently</w:t>
            </w:r>
            <w:r w:rsidR="00A94E92">
              <w:rPr>
                <w:sz w:val="22"/>
                <w:szCs w:val="22"/>
              </w:rPr>
              <w:t>,</w:t>
            </w:r>
            <w:r w:rsidR="00E704F1">
              <w:rPr>
                <w:sz w:val="22"/>
                <w:szCs w:val="22"/>
              </w:rPr>
              <w:t xml:space="preserve"> </w:t>
            </w:r>
            <w:r w:rsidR="00A94E92">
              <w:rPr>
                <w:sz w:val="22"/>
                <w:szCs w:val="22"/>
              </w:rPr>
              <w:t>and</w:t>
            </w:r>
            <w:r w:rsidR="00A94E92" w:rsidRPr="00494D9C">
              <w:rPr>
                <w:sz w:val="22"/>
                <w:szCs w:val="22"/>
              </w:rPr>
              <w:t xml:space="preserve"> their inability to read fluently hinders their progress across the curriculum.</w:t>
            </w:r>
            <w:r w:rsidR="00236FF0">
              <w:rPr>
                <w:sz w:val="22"/>
                <w:szCs w:val="22"/>
              </w:rPr>
              <w:t xml:space="preserve"> </w:t>
            </w:r>
            <w:r>
              <w:rPr>
                <w:iCs/>
                <w:sz w:val="22"/>
              </w:rPr>
              <w:t xml:space="preserve">Education in these </w:t>
            </w:r>
            <w:proofErr w:type="gramStart"/>
            <w:r>
              <w:rPr>
                <w:iCs/>
                <w:sz w:val="22"/>
              </w:rPr>
              <w:t>particular households</w:t>
            </w:r>
            <w:proofErr w:type="gramEnd"/>
            <w:r>
              <w:rPr>
                <w:iCs/>
                <w:sz w:val="22"/>
              </w:rPr>
              <w:t xml:space="preserve"> may not be valued</w:t>
            </w:r>
            <w:r w:rsidR="00C627EB">
              <w:rPr>
                <w:iCs/>
                <w:sz w:val="22"/>
              </w:rPr>
              <w:t xml:space="preserve"> therefore</w:t>
            </w:r>
            <w:r>
              <w:rPr>
                <w:iCs/>
                <w:sz w:val="22"/>
              </w:rPr>
              <w:t xml:space="preserve">, children may not </w:t>
            </w:r>
            <w:r w:rsidR="00893A45">
              <w:rPr>
                <w:iCs/>
                <w:sz w:val="22"/>
              </w:rPr>
              <w:t>see the</w:t>
            </w:r>
            <w:r>
              <w:rPr>
                <w:iCs/>
                <w:sz w:val="22"/>
              </w:rPr>
              <w:t xml:space="preserve"> importan</w:t>
            </w:r>
            <w:r w:rsidR="00E90156">
              <w:rPr>
                <w:iCs/>
                <w:sz w:val="22"/>
              </w:rPr>
              <w:t xml:space="preserve">ce of </w:t>
            </w:r>
            <w:r w:rsidR="00893A45">
              <w:rPr>
                <w:iCs/>
                <w:sz w:val="22"/>
              </w:rPr>
              <w:t>learning</w:t>
            </w:r>
            <w:r>
              <w:rPr>
                <w:iCs/>
                <w:sz w:val="22"/>
              </w:rPr>
              <w:t xml:space="preserve"> and may have a lack of aspiration.</w:t>
            </w:r>
          </w:p>
        </w:tc>
      </w:tr>
    </w:tbl>
    <w:p w14:paraId="2A7D54FF" w14:textId="77777777" w:rsidR="00E66558" w:rsidRDefault="009D71E8">
      <w:pPr>
        <w:pStyle w:val="Heading2"/>
        <w:spacing w:before="600"/>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397"/>
        <w:gridCol w:w="6089"/>
      </w:tblGrid>
      <w:tr w:rsidR="00E66558" w14:paraId="2A7D5503" w14:textId="77777777" w:rsidTr="00A45754">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0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34D90" w14:paraId="2371F288" w14:textId="77777777" w:rsidTr="00A45754">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32A3" w14:textId="6C677957" w:rsidR="00B34D90" w:rsidRDefault="002E6731" w:rsidP="00B34D90">
            <w:pPr>
              <w:pStyle w:val="TableRow"/>
              <w:numPr>
                <w:ilvl w:val="0"/>
                <w:numId w:val="17"/>
              </w:numPr>
              <w:rPr>
                <w:sz w:val="22"/>
                <w:szCs w:val="22"/>
              </w:rPr>
            </w:pPr>
            <w:r>
              <w:rPr>
                <w:sz w:val="22"/>
                <w:szCs w:val="22"/>
              </w:rPr>
              <w:t>SEND needs are met in a timely manner</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7390A" w14:textId="77777777" w:rsidR="00B34D90" w:rsidRDefault="00B34D90" w:rsidP="002E6731">
            <w:pPr>
              <w:pStyle w:val="TableRowCentered"/>
              <w:numPr>
                <w:ilvl w:val="0"/>
                <w:numId w:val="18"/>
              </w:numPr>
              <w:jc w:val="left"/>
              <w:rPr>
                <w:sz w:val="22"/>
                <w:szCs w:val="22"/>
              </w:rPr>
            </w:pPr>
            <w:r>
              <w:rPr>
                <w:sz w:val="22"/>
                <w:szCs w:val="22"/>
              </w:rPr>
              <w:t xml:space="preserve">SEND needs are identified </w:t>
            </w:r>
            <w:proofErr w:type="gramStart"/>
            <w:r>
              <w:rPr>
                <w:sz w:val="22"/>
                <w:szCs w:val="22"/>
              </w:rPr>
              <w:t>early</w:t>
            </w:r>
            <w:proofErr w:type="gramEnd"/>
          </w:p>
          <w:p w14:paraId="275A1DB8" w14:textId="77777777" w:rsidR="00B34D90" w:rsidRDefault="00B34D90" w:rsidP="002E6731">
            <w:pPr>
              <w:pStyle w:val="TableRowCentered"/>
              <w:numPr>
                <w:ilvl w:val="0"/>
                <w:numId w:val="18"/>
              </w:numPr>
              <w:jc w:val="left"/>
              <w:rPr>
                <w:sz w:val="22"/>
                <w:szCs w:val="22"/>
              </w:rPr>
            </w:pPr>
            <w:r>
              <w:rPr>
                <w:sz w:val="22"/>
                <w:szCs w:val="22"/>
              </w:rPr>
              <w:t>Specialist advice is sought and acted upon</w:t>
            </w:r>
          </w:p>
          <w:p w14:paraId="5673618B" w14:textId="35142CEF" w:rsidR="00B34D90" w:rsidRPr="002E6731" w:rsidRDefault="002E6731" w:rsidP="002E6731">
            <w:pPr>
              <w:pStyle w:val="TableRowCentered"/>
              <w:numPr>
                <w:ilvl w:val="0"/>
                <w:numId w:val="18"/>
              </w:numPr>
              <w:jc w:val="left"/>
              <w:rPr>
                <w:sz w:val="22"/>
                <w:szCs w:val="22"/>
              </w:rPr>
            </w:pPr>
            <w:r>
              <w:rPr>
                <w:sz w:val="22"/>
                <w:szCs w:val="22"/>
              </w:rPr>
              <w:t>SEND children all have their needs met within school</w:t>
            </w:r>
          </w:p>
        </w:tc>
      </w:tr>
      <w:tr w:rsidR="00E66558" w14:paraId="2A7D5506" w14:textId="77777777" w:rsidTr="00A45754">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E7E9CB9" w:rsidR="00E66558" w:rsidRPr="00FF3765" w:rsidRDefault="00093D77" w:rsidP="002E6731">
            <w:pPr>
              <w:pStyle w:val="TableRow"/>
              <w:numPr>
                <w:ilvl w:val="0"/>
                <w:numId w:val="17"/>
              </w:numPr>
              <w:rPr>
                <w:sz w:val="22"/>
                <w:szCs w:val="22"/>
              </w:rPr>
            </w:pPr>
            <w:r>
              <w:rPr>
                <w:sz w:val="22"/>
                <w:szCs w:val="22"/>
              </w:rPr>
              <w:t xml:space="preserve">Improved </w:t>
            </w:r>
            <w:r w:rsidR="002E6731">
              <w:rPr>
                <w:sz w:val="22"/>
                <w:szCs w:val="22"/>
              </w:rPr>
              <w:t xml:space="preserve">Attendance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1AA5" w14:textId="0FAB9E6F" w:rsidR="004C7E7D" w:rsidRDefault="00093D77" w:rsidP="002E6731">
            <w:pPr>
              <w:pStyle w:val="TableRowCentered"/>
              <w:numPr>
                <w:ilvl w:val="0"/>
                <w:numId w:val="19"/>
              </w:numPr>
              <w:jc w:val="left"/>
              <w:rPr>
                <w:sz w:val="22"/>
                <w:szCs w:val="22"/>
              </w:rPr>
            </w:pPr>
            <w:r>
              <w:rPr>
                <w:sz w:val="22"/>
                <w:szCs w:val="22"/>
              </w:rPr>
              <w:t xml:space="preserve">Attendance for all pupils improves to be in line with the national </w:t>
            </w:r>
            <w:proofErr w:type="gramStart"/>
            <w:r>
              <w:rPr>
                <w:sz w:val="22"/>
                <w:szCs w:val="22"/>
              </w:rPr>
              <w:t>average</w:t>
            </w:r>
            <w:proofErr w:type="gramEnd"/>
          </w:p>
          <w:p w14:paraId="2A7D5505" w14:textId="5C503A0B" w:rsidR="00093D77" w:rsidRDefault="00093D77" w:rsidP="002E6731">
            <w:pPr>
              <w:pStyle w:val="TableRowCentered"/>
              <w:numPr>
                <w:ilvl w:val="0"/>
                <w:numId w:val="19"/>
              </w:numPr>
              <w:jc w:val="left"/>
              <w:rPr>
                <w:sz w:val="22"/>
                <w:szCs w:val="22"/>
              </w:rPr>
            </w:pPr>
            <w:r>
              <w:rPr>
                <w:sz w:val="22"/>
                <w:szCs w:val="22"/>
              </w:rPr>
              <w:t>Reduction in the number of children who are persistently late</w:t>
            </w:r>
          </w:p>
        </w:tc>
      </w:tr>
      <w:tr w:rsidR="00093D77" w14:paraId="02F4EE60" w14:textId="77777777" w:rsidTr="00A45754">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1326" w14:textId="44A352A8" w:rsidR="00093D77" w:rsidRDefault="00093D77" w:rsidP="002E6731">
            <w:pPr>
              <w:pStyle w:val="TableRow"/>
              <w:numPr>
                <w:ilvl w:val="0"/>
                <w:numId w:val="17"/>
              </w:numPr>
              <w:rPr>
                <w:sz w:val="22"/>
                <w:szCs w:val="22"/>
              </w:rPr>
            </w:pPr>
            <w:r>
              <w:rPr>
                <w:sz w:val="22"/>
                <w:szCs w:val="22"/>
              </w:rPr>
              <w:lastRenderedPageBreak/>
              <w:t xml:space="preserve">Improved levels or oral language, </w:t>
            </w:r>
            <w:proofErr w:type="gramStart"/>
            <w:r>
              <w:rPr>
                <w:sz w:val="22"/>
                <w:szCs w:val="22"/>
              </w:rPr>
              <w:t>vocabulary</w:t>
            </w:r>
            <w:proofErr w:type="gramEnd"/>
            <w:r>
              <w:rPr>
                <w:sz w:val="22"/>
                <w:szCs w:val="22"/>
              </w:rPr>
              <w:t xml:space="preserve"> and communication</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1303" w14:textId="77777777" w:rsidR="00093D77" w:rsidRDefault="00093D77" w:rsidP="002E6731">
            <w:pPr>
              <w:pStyle w:val="TableRowCentered"/>
              <w:numPr>
                <w:ilvl w:val="0"/>
                <w:numId w:val="19"/>
              </w:numPr>
              <w:jc w:val="left"/>
              <w:rPr>
                <w:sz w:val="22"/>
                <w:szCs w:val="22"/>
              </w:rPr>
            </w:pPr>
            <w:r>
              <w:rPr>
                <w:sz w:val="22"/>
                <w:szCs w:val="22"/>
              </w:rPr>
              <w:t xml:space="preserve">Improved </w:t>
            </w:r>
            <w:proofErr w:type="spellStart"/>
            <w:r>
              <w:rPr>
                <w:sz w:val="22"/>
                <w:szCs w:val="22"/>
              </w:rPr>
              <w:t>Wellcomm</w:t>
            </w:r>
            <w:proofErr w:type="spellEnd"/>
            <w:r>
              <w:rPr>
                <w:sz w:val="22"/>
                <w:szCs w:val="22"/>
              </w:rPr>
              <w:t xml:space="preserve"> scores from start to end of </w:t>
            </w:r>
            <w:proofErr w:type="gramStart"/>
            <w:r>
              <w:rPr>
                <w:sz w:val="22"/>
                <w:szCs w:val="22"/>
              </w:rPr>
              <w:t>Reception</w:t>
            </w:r>
            <w:proofErr w:type="gramEnd"/>
          </w:p>
          <w:p w14:paraId="1C103D0C" w14:textId="66916C8D" w:rsidR="00093D77" w:rsidRDefault="006C71DD" w:rsidP="002E6731">
            <w:pPr>
              <w:pStyle w:val="TableRowCentered"/>
              <w:numPr>
                <w:ilvl w:val="0"/>
                <w:numId w:val="19"/>
              </w:numPr>
              <w:jc w:val="left"/>
              <w:rPr>
                <w:sz w:val="22"/>
                <w:szCs w:val="22"/>
              </w:rPr>
            </w:pPr>
            <w:r>
              <w:rPr>
                <w:sz w:val="22"/>
                <w:szCs w:val="22"/>
              </w:rPr>
              <w:t>Good rates of progress through the phonics scheme in Reception &amp; Year 1</w:t>
            </w:r>
          </w:p>
          <w:p w14:paraId="2ED56CB5" w14:textId="77777777" w:rsidR="006C71DD" w:rsidRDefault="006C71DD" w:rsidP="002E6731">
            <w:pPr>
              <w:pStyle w:val="TableRowCentered"/>
              <w:numPr>
                <w:ilvl w:val="0"/>
                <w:numId w:val="19"/>
              </w:numPr>
              <w:jc w:val="left"/>
              <w:rPr>
                <w:sz w:val="22"/>
                <w:szCs w:val="22"/>
              </w:rPr>
            </w:pPr>
            <w:r>
              <w:rPr>
                <w:sz w:val="22"/>
                <w:szCs w:val="22"/>
              </w:rPr>
              <w:t>Phonics scores in line with, or better than, the national average</w:t>
            </w:r>
          </w:p>
          <w:p w14:paraId="7AED76D6" w14:textId="73FE5C13" w:rsidR="006C71DD" w:rsidRDefault="006C71DD" w:rsidP="002E6731">
            <w:pPr>
              <w:pStyle w:val="TableRowCentered"/>
              <w:numPr>
                <w:ilvl w:val="0"/>
                <w:numId w:val="19"/>
              </w:numPr>
              <w:jc w:val="left"/>
              <w:rPr>
                <w:sz w:val="22"/>
                <w:szCs w:val="22"/>
              </w:rPr>
            </w:pPr>
            <w:r>
              <w:rPr>
                <w:sz w:val="22"/>
                <w:szCs w:val="22"/>
              </w:rPr>
              <w:t>Reading scores at Year 2 to be in line with the national average</w:t>
            </w:r>
          </w:p>
        </w:tc>
      </w:tr>
      <w:tr w:rsidR="005B32D2" w14:paraId="1A79B7CE" w14:textId="77777777" w:rsidTr="00A45754">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886F" w14:textId="6FC9BB18" w:rsidR="005B32D2" w:rsidRDefault="005B32D2" w:rsidP="002E6731">
            <w:pPr>
              <w:pStyle w:val="TableRow"/>
              <w:numPr>
                <w:ilvl w:val="0"/>
                <w:numId w:val="17"/>
              </w:numPr>
              <w:rPr>
                <w:sz w:val="22"/>
                <w:szCs w:val="22"/>
              </w:rPr>
            </w:pPr>
            <w:r>
              <w:rPr>
                <w:sz w:val="22"/>
                <w:szCs w:val="22"/>
              </w:rPr>
              <w:t>Children who are new to school will be quickly inducted</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E3E2" w14:textId="77777777" w:rsidR="005B32D2" w:rsidRDefault="005B32D2" w:rsidP="002E6731">
            <w:pPr>
              <w:pStyle w:val="TableRowCentered"/>
              <w:numPr>
                <w:ilvl w:val="0"/>
                <w:numId w:val="19"/>
              </w:numPr>
              <w:jc w:val="left"/>
              <w:rPr>
                <w:sz w:val="22"/>
                <w:szCs w:val="22"/>
              </w:rPr>
            </w:pPr>
            <w:r>
              <w:rPr>
                <w:sz w:val="22"/>
                <w:szCs w:val="22"/>
              </w:rPr>
              <w:t xml:space="preserve">Any language needs will be assessed </w:t>
            </w:r>
            <w:proofErr w:type="gramStart"/>
            <w:r>
              <w:rPr>
                <w:sz w:val="22"/>
                <w:szCs w:val="22"/>
              </w:rPr>
              <w:t>quickly</w:t>
            </w:r>
            <w:proofErr w:type="gramEnd"/>
          </w:p>
          <w:p w14:paraId="3A760E96" w14:textId="77777777" w:rsidR="005B32D2" w:rsidRDefault="005B32D2" w:rsidP="002E6731">
            <w:pPr>
              <w:pStyle w:val="TableRowCentered"/>
              <w:numPr>
                <w:ilvl w:val="0"/>
                <w:numId w:val="19"/>
              </w:numPr>
              <w:jc w:val="left"/>
              <w:rPr>
                <w:sz w:val="22"/>
                <w:szCs w:val="22"/>
              </w:rPr>
            </w:pPr>
            <w:r>
              <w:rPr>
                <w:sz w:val="22"/>
                <w:szCs w:val="22"/>
              </w:rPr>
              <w:t xml:space="preserve">Parent support to be available from the pastoral </w:t>
            </w:r>
            <w:proofErr w:type="gramStart"/>
            <w:r>
              <w:rPr>
                <w:sz w:val="22"/>
                <w:szCs w:val="22"/>
              </w:rPr>
              <w:t>team</w:t>
            </w:r>
            <w:proofErr w:type="gramEnd"/>
          </w:p>
          <w:p w14:paraId="14BFBB1B" w14:textId="2A580A43" w:rsidR="005B32D2" w:rsidRDefault="00604F19" w:rsidP="002E6731">
            <w:pPr>
              <w:pStyle w:val="TableRowCentered"/>
              <w:numPr>
                <w:ilvl w:val="0"/>
                <w:numId w:val="19"/>
              </w:numPr>
              <w:jc w:val="left"/>
              <w:rPr>
                <w:sz w:val="22"/>
                <w:szCs w:val="22"/>
              </w:rPr>
            </w:pPr>
            <w:r>
              <w:rPr>
                <w:sz w:val="22"/>
                <w:szCs w:val="22"/>
              </w:rPr>
              <w:t xml:space="preserve">Children will quickly become familiar with CV values, </w:t>
            </w:r>
            <w:proofErr w:type="gramStart"/>
            <w:r>
              <w:rPr>
                <w:sz w:val="22"/>
                <w:szCs w:val="22"/>
              </w:rPr>
              <w:t>rules</w:t>
            </w:r>
            <w:proofErr w:type="gramEnd"/>
            <w:r>
              <w:rPr>
                <w:sz w:val="22"/>
                <w:szCs w:val="22"/>
              </w:rPr>
              <w:t xml:space="preserve"> and routines</w:t>
            </w:r>
          </w:p>
        </w:tc>
      </w:tr>
      <w:tr w:rsidR="00A45754" w14:paraId="7AAFFBE7" w14:textId="77777777" w:rsidTr="00A45754">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76BF1" w14:textId="0485668C" w:rsidR="00A45754" w:rsidRDefault="00A45754" w:rsidP="002E6731">
            <w:pPr>
              <w:pStyle w:val="TableRow"/>
              <w:numPr>
                <w:ilvl w:val="0"/>
                <w:numId w:val="17"/>
              </w:numPr>
              <w:rPr>
                <w:sz w:val="22"/>
                <w:szCs w:val="22"/>
              </w:rPr>
            </w:pPr>
            <w:r>
              <w:rPr>
                <w:sz w:val="22"/>
                <w:szCs w:val="22"/>
              </w:rPr>
              <w:t>Children learn to regulate their emotions and can manage their own learning</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57EE" w14:textId="77777777" w:rsidR="00A45754" w:rsidRDefault="00A45754" w:rsidP="002E6731">
            <w:pPr>
              <w:pStyle w:val="TableRowCentered"/>
              <w:numPr>
                <w:ilvl w:val="0"/>
                <w:numId w:val="19"/>
              </w:numPr>
              <w:jc w:val="left"/>
              <w:rPr>
                <w:sz w:val="22"/>
                <w:szCs w:val="22"/>
              </w:rPr>
            </w:pPr>
            <w:r>
              <w:rPr>
                <w:sz w:val="22"/>
                <w:szCs w:val="22"/>
              </w:rPr>
              <w:t>Consistent approach to positive behaviour management across the school</w:t>
            </w:r>
          </w:p>
          <w:p w14:paraId="02BF1D3E" w14:textId="77777777" w:rsidR="00A45754" w:rsidRDefault="00513394" w:rsidP="002E6731">
            <w:pPr>
              <w:pStyle w:val="TableRowCentered"/>
              <w:numPr>
                <w:ilvl w:val="0"/>
                <w:numId w:val="19"/>
              </w:numPr>
              <w:jc w:val="left"/>
              <w:rPr>
                <w:sz w:val="22"/>
                <w:szCs w:val="22"/>
              </w:rPr>
            </w:pPr>
            <w:r>
              <w:rPr>
                <w:sz w:val="22"/>
                <w:szCs w:val="22"/>
              </w:rPr>
              <w:t>Clear teaching of metacognitive approaches</w:t>
            </w:r>
          </w:p>
          <w:p w14:paraId="6E34CD2C" w14:textId="5FA7A78F" w:rsidR="00513394" w:rsidRDefault="00513394" w:rsidP="002E6731">
            <w:pPr>
              <w:pStyle w:val="TableRowCentered"/>
              <w:numPr>
                <w:ilvl w:val="0"/>
                <w:numId w:val="19"/>
              </w:numPr>
              <w:jc w:val="left"/>
              <w:rPr>
                <w:sz w:val="22"/>
                <w:szCs w:val="22"/>
              </w:rPr>
            </w:pPr>
            <w:r>
              <w:rPr>
                <w:sz w:val="22"/>
                <w:szCs w:val="22"/>
              </w:rPr>
              <w:t>Improvements in behaviour and children managing their own emotions and learning</w:t>
            </w:r>
          </w:p>
        </w:tc>
      </w:tr>
      <w:tr w:rsidR="00A45754" w14:paraId="56160CA9" w14:textId="77777777" w:rsidTr="00A45754">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61B6" w14:textId="13C43D76" w:rsidR="00A45754" w:rsidRDefault="008F480E" w:rsidP="002E6731">
            <w:pPr>
              <w:pStyle w:val="TableRow"/>
              <w:numPr>
                <w:ilvl w:val="0"/>
                <w:numId w:val="17"/>
              </w:numPr>
              <w:rPr>
                <w:sz w:val="22"/>
                <w:szCs w:val="22"/>
              </w:rPr>
            </w:pPr>
            <w:r>
              <w:rPr>
                <w:sz w:val="22"/>
                <w:szCs w:val="22"/>
              </w:rPr>
              <w:t>Improved level of parental engagement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ABCF" w14:textId="77777777" w:rsidR="00A45754" w:rsidRDefault="00791A90" w:rsidP="002E6731">
            <w:pPr>
              <w:pStyle w:val="TableRowCentered"/>
              <w:numPr>
                <w:ilvl w:val="0"/>
                <w:numId w:val="19"/>
              </w:numPr>
              <w:jc w:val="left"/>
              <w:rPr>
                <w:sz w:val="22"/>
                <w:szCs w:val="22"/>
              </w:rPr>
            </w:pPr>
            <w:r>
              <w:rPr>
                <w:sz w:val="22"/>
                <w:szCs w:val="22"/>
              </w:rPr>
              <w:t xml:space="preserve">Parents come into school regularly to learn how to support their child at home through workshops, visits to classrooms to watch teachers teach, parent &amp; child clubs </w:t>
            </w:r>
            <w:proofErr w:type="gramStart"/>
            <w:r>
              <w:rPr>
                <w:sz w:val="22"/>
                <w:szCs w:val="22"/>
              </w:rPr>
              <w:t>etc</w:t>
            </w:r>
            <w:proofErr w:type="gramEnd"/>
          </w:p>
          <w:p w14:paraId="5A81CA4E" w14:textId="77777777" w:rsidR="00791A90" w:rsidRDefault="00791A90" w:rsidP="002E6731">
            <w:pPr>
              <w:pStyle w:val="TableRowCentered"/>
              <w:numPr>
                <w:ilvl w:val="0"/>
                <w:numId w:val="19"/>
              </w:numPr>
              <w:jc w:val="left"/>
              <w:rPr>
                <w:sz w:val="22"/>
                <w:szCs w:val="22"/>
              </w:rPr>
            </w:pPr>
            <w:r>
              <w:rPr>
                <w:sz w:val="22"/>
                <w:szCs w:val="22"/>
              </w:rPr>
              <w:t xml:space="preserve">Parents volunteer to come into school to help in classrooms or the </w:t>
            </w:r>
            <w:proofErr w:type="gramStart"/>
            <w:r>
              <w:rPr>
                <w:sz w:val="22"/>
                <w:szCs w:val="22"/>
              </w:rPr>
              <w:t>library</w:t>
            </w:r>
            <w:proofErr w:type="gramEnd"/>
          </w:p>
          <w:p w14:paraId="7620742E" w14:textId="62DECEAD" w:rsidR="00791A90" w:rsidRDefault="00791A90" w:rsidP="002E6731">
            <w:pPr>
              <w:pStyle w:val="TableRowCentered"/>
              <w:numPr>
                <w:ilvl w:val="0"/>
                <w:numId w:val="19"/>
              </w:numPr>
              <w:jc w:val="left"/>
              <w:rPr>
                <w:sz w:val="22"/>
                <w:szCs w:val="22"/>
              </w:rPr>
            </w:pPr>
            <w:r>
              <w:rPr>
                <w:sz w:val="22"/>
                <w:szCs w:val="22"/>
              </w:rPr>
              <w:t>There is positive communication between school and home</w:t>
            </w:r>
            <w:r w:rsidR="007E625D">
              <w:rPr>
                <w:sz w:val="22"/>
                <w:szCs w:val="22"/>
              </w:rPr>
              <w:t xml:space="preserve"> and children are supported with learning at home</w:t>
            </w:r>
          </w:p>
        </w:tc>
      </w:tr>
    </w:tbl>
    <w:p w14:paraId="5A97449A" w14:textId="77777777" w:rsidR="00A94E92" w:rsidRDefault="00A94E92" w:rsidP="00A94E92">
      <w:pPr>
        <w:suppressAutoHyphens w:val="0"/>
        <w:spacing w:after="0" w:line="240" w:lineRule="auto"/>
      </w:pPr>
    </w:p>
    <w:p w14:paraId="5766E1CB" w14:textId="77777777" w:rsidR="00A94E92" w:rsidRPr="00A94E92" w:rsidRDefault="00A94E92" w:rsidP="00A94E92">
      <w:pPr>
        <w:suppressAutoHyphens w:val="0"/>
        <w:spacing w:after="0" w:line="240" w:lineRule="auto"/>
        <w:rPr>
          <w:color w:val="365F91" w:themeColor="accent1" w:themeShade="BF"/>
        </w:rPr>
      </w:pPr>
    </w:p>
    <w:p w14:paraId="6CD4C976" w14:textId="781C04C4" w:rsidR="00A94E92" w:rsidRDefault="00A94E92" w:rsidP="00A94E92">
      <w:pPr>
        <w:pStyle w:val="Heading2"/>
      </w:pPr>
      <w:r>
        <w:t>Activity in this academic year</w:t>
      </w:r>
    </w:p>
    <w:p w14:paraId="2A7D5513" w14:textId="1E10E1D3"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74F7E3B" w:rsidR="00E66558" w:rsidRDefault="009D71E8">
      <w:r>
        <w:t>Budgeted cost:</w:t>
      </w:r>
      <w:r w:rsidR="00447E91">
        <w:t xml:space="preserve"> £14,261</w:t>
      </w:r>
    </w:p>
    <w:tbl>
      <w:tblPr>
        <w:tblW w:w="5000" w:type="pct"/>
        <w:tblLayout w:type="fixed"/>
        <w:tblCellMar>
          <w:left w:w="10" w:type="dxa"/>
          <w:right w:w="10" w:type="dxa"/>
        </w:tblCellMar>
        <w:tblLook w:val="04A0" w:firstRow="1" w:lastRow="0" w:firstColumn="1" w:lastColumn="0" w:noHBand="0" w:noVBand="1"/>
      </w:tblPr>
      <w:tblGrid>
        <w:gridCol w:w="2263"/>
        <w:gridCol w:w="5674"/>
        <w:gridCol w:w="1549"/>
      </w:tblGrid>
      <w:tr w:rsidR="00E66558" w14:paraId="2A7D5519"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6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791A9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3B12437" w:rsidR="00E66558" w:rsidRPr="009B4A8B" w:rsidRDefault="009B4A8B">
            <w:pPr>
              <w:pStyle w:val="TableRow"/>
            </w:pPr>
            <w:r w:rsidRPr="009B4A8B">
              <w:rPr>
                <w:sz w:val="22"/>
              </w:rPr>
              <w:t>CPD</w:t>
            </w:r>
            <w:r w:rsidR="001463F3">
              <w:rPr>
                <w:sz w:val="22"/>
              </w:rPr>
              <w:t xml:space="preserve"> for subject leaders</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B9AC" w14:textId="77777777" w:rsidR="00732742" w:rsidRPr="00470180" w:rsidRDefault="00732742" w:rsidP="00732742">
            <w:pPr>
              <w:pStyle w:val="TableRowCentered"/>
              <w:jc w:val="left"/>
              <w:rPr>
                <w:color w:val="auto"/>
                <w:sz w:val="22"/>
                <w:szCs w:val="22"/>
              </w:rPr>
            </w:pPr>
            <w:r w:rsidRPr="00470180">
              <w:rPr>
                <w:color w:val="auto"/>
                <w:sz w:val="22"/>
                <w:szCs w:val="22"/>
              </w:rPr>
              <w:t xml:space="preserve">See EEF </w:t>
            </w:r>
            <w:proofErr w:type="gramStart"/>
            <w:r w:rsidRPr="00470180">
              <w:rPr>
                <w:color w:val="auto"/>
                <w:sz w:val="22"/>
                <w:szCs w:val="22"/>
              </w:rPr>
              <w:t>Toolkit :</w:t>
            </w:r>
            <w:proofErr w:type="gramEnd"/>
            <w:r w:rsidRPr="00470180">
              <w:rPr>
                <w:color w:val="auto"/>
                <w:sz w:val="22"/>
                <w:szCs w:val="22"/>
              </w:rPr>
              <w:t xml:space="preserve"> High Quality Teaching</w:t>
            </w:r>
          </w:p>
          <w:p w14:paraId="6C8EF4F1" w14:textId="77777777" w:rsidR="00732742" w:rsidRPr="00470180" w:rsidRDefault="00BB1470" w:rsidP="00732742">
            <w:pPr>
              <w:pStyle w:val="TableRowCentered"/>
              <w:jc w:val="left"/>
              <w:rPr>
                <w:sz w:val="22"/>
                <w:szCs w:val="22"/>
              </w:rPr>
            </w:pPr>
            <w:hyperlink r:id="rId10" w:history="1">
              <w:r w:rsidR="00732742" w:rsidRPr="00470180">
                <w:rPr>
                  <w:rStyle w:val="Hyperlink"/>
                  <w:sz w:val="22"/>
                  <w:szCs w:val="22"/>
                </w:rPr>
                <w:t>https://educationendowmentfoundation.org.uk/support-for-schools/school-improvement-planning/1-high-quality-teaching</w:t>
              </w:r>
            </w:hyperlink>
          </w:p>
          <w:p w14:paraId="14E34ADF" w14:textId="77777777" w:rsidR="00E66558" w:rsidRDefault="00732742" w:rsidP="00732742">
            <w:pPr>
              <w:pStyle w:val="TableRowCentered"/>
              <w:jc w:val="left"/>
              <w:rPr>
                <w:rFonts w:ascii="Helvetica" w:hAnsi="Helvetica" w:cs="Helvetica"/>
                <w:color w:val="auto"/>
                <w:sz w:val="22"/>
                <w:szCs w:val="22"/>
                <w:shd w:val="clear" w:color="auto" w:fill="FFFFFF"/>
              </w:rPr>
            </w:pPr>
            <w:r w:rsidRPr="00470180">
              <w:rPr>
                <w:color w:val="auto"/>
                <w:sz w:val="22"/>
                <w:szCs w:val="22"/>
              </w:rPr>
              <w:t>‘</w:t>
            </w:r>
            <w:r w:rsidRPr="00470180">
              <w:rPr>
                <w:rFonts w:ascii="Helvetica" w:hAnsi="Helvetica" w:cs="Helvetica"/>
                <w:color w:val="auto"/>
                <w:sz w:val="22"/>
                <w:szCs w:val="22"/>
                <w:shd w:val="clear" w:color="auto" w:fill="FFFFFF"/>
              </w:rPr>
              <w:t xml:space="preserve">The best available evidence indicates that great teaching is the most important lever schools </w:t>
            </w:r>
            <w:proofErr w:type="gramStart"/>
            <w:r w:rsidRPr="00470180">
              <w:rPr>
                <w:rFonts w:ascii="Helvetica" w:hAnsi="Helvetica" w:cs="Helvetica"/>
                <w:color w:val="auto"/>
                <w:sz w:val="22"/>
                <w:szCs w:val="22"/>
                <w:shd w:val="clear" w:color="auto" w:fill="FFFFFF"/>
              </w:rPr>
              <w:t>have to</w:t>
            </w:r>
            <w:proofErr w:type="gramEnd"/>
            <w:r w:rsidRPr="00470180">
              <w:rPr>
                <w:rFonts w:ascii="Helvetica" w:hAnsi="Helvetica" w:cs="Helvetica"/>
                <w:color w:val="auto"/>
                <w:sz w:val="22"/>
                <w:szCs w:val="22"/>
                <w:shd w:val="clear" w:color="auto" w:fill="FFFFFF"/>
              </w:rPr>
              <w:t xml:space="preserve"> improve pupil attainment. Ensuring every teacher is </w:t>
            </w:r>
            <w:r w:rsidRPr="00470180">
              <w:rPr>
                <w:rFonts w:ascii="Helvetica" w:hAnsi="Helvetica" w:cs="Helvetica"/>
                <w:color w:val="auto"/>
                <w:sz w:val="22"/>
                <w:szCs w:val="22"/>
                <w:shd w:val="clear" w:color="auto" w:fill="FFFFFF"/>
              </w:rPr>
              <w:lastRenderedPageBreak/>
              <w:t>supported in delivering high-quality teaching is essential to achieving the best outcomes for all pupils, particularly the most disadvantaged among them.’</w:t>
            </w:r>
          </w:p>
          <w:p w14:paraId="2A7D551B" w14:textId="1C5BD42E" w:rsidR="0025644D" w:rsidRDefault="0025644D" w:rsidP="00732742">
            <w:pPr>
              <w:pStyle w:val="TableRowCentered"/>
              <w:jc w:val="left"/>
              <w:rPr>
                <w:sz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AB80958" w:rsidR="00E66558" w:rsidRDefault="006203C3">
            <w:pPr>
              <w:pStyle w:val="TableRowCentered"/>
              <w:jc w:val="left"/>
              <w:rPr>
                <w:sz w:val="22"/>
              </w:rPr>
            </w:pPr>
            <w:r>
              <w:rPr>
                <w:sz w:val="22"/>
              </w:rPr>
              <w:lastRenderedPageBreak/>
              <w:t>3,4,5</w:t>
            </w:r>
          </w:p>
        </w:tc>
      </w:tr>
      <w:tr w:rsidR="00E66558" w14:paraId="2A7D5521"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D6B2900" w:rsidR="00E66558" w:rsidRPr="009B4A8B" w:rsidRDefault="00DF2D44">
            <w:pPr>
              <w:pStyle w:val="TableRow"/>
              <w:rPr>
                <w:sz w:val="22"/>
              </w:rPr>
            </w:pPr>
            <w:r>
              <w:rPr>
                <w:sz w:val="22"/>
              </w:rPr>
              <w:t>CPD on ‘Mastering Number Fluency Programme’ for teachers in KS</w:t>
            </w:r>
            <w:r w:rsidR="0025644D">
              <w:rPr>
                <w:sz w:val="22"/>
              </w:rPr>
              <w:t>2</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777D" w14:textId="77777777" w:rsidR="00DF2D44" w:rsidRPr="00470180" w:rsidRDefault="00DF2D44" w:rsidP="00DF2D44">
            <w:pPr>
              <w:pStyle w:val="TableRowCentered"/>
              <w:jc w:val="left"/>
              <w:rPr>
                <w:color w:val="auto"/>
                <w:sz w:val="22"/>
                <w:szCs w:val="22"/>
              </w:rPr>
            </w:pPr>
            <w:r w:rsidRPr="00470180">
              <w:rPr>
                <w:color w:val="auto"/>
                <w:sz w:val="22"/>
                <w:szCs w:val="22"/>
              </w:rPr>
              <w:t xml:space="preserve">See EEF research guidance report: ‘Improving Mathematics in the Early Years and Key Stage 1’ published January 2020 </w:t>
            </w:r>
          </w:p>
          <w:p w14:paraId="0DDAE023" w14:textId="77777777" w:rsidR="00DF2D44" w:rsidRPr="00470180" w:rsidRDefault="00BB1470" w:rsidP="00DF2D44">
            <w:pPr>
              <w:pStyle w:val="TableRowCentered"/>
              <w:jc w:val="left"/>
              <w:rPr>
                <w:sz w:val="22"/>
                <w:szCs w:val="22"/>
              </w:rPr>
            </w:pPr>
            <w:hyperlink r:id="rId11" w:history="1">
              <w:r w:rsidR="00DF2D44" w:rsidRPr="00470180">
                <w:rPr>
                  <w:rStyle w:val="Hyperlink"/>
                  <w:sz w:val="22"/>
                  <w:szCs w:val="22"/>
                </w:rPr>
                <w:t>https://educationendowmentfoundation.org.uk/education-evidence/guidance-reports/early-maths</w:t>
              </w:r>
            </w:hyperlink>
          </w:p>
          <w:p w14:paraId="5872FAC1" w14:textId="77777777" w:rsidR="00E66558" w:rsidRDefault="00287B29">
            <w:pPr>
              <w:pStyle w:val="TableRowCentered"/>
              <w:jc w:val="left"/>
              <w:rPr>
                <w:rFonts w:cs="Arial"/>
                <w:color w:val="263238"/>
                <w:sz w:val="22"/>
                <w:szCs w:val="22"/>
                <w:shd w:val="clear" w:color="auto" w:fill="FFFFFF"/>
              </w:rPr>
            </w:pPr>
            <w:r>
              <w:rPr>
                <w:rFonts w:cs="Arial"/>
                <w:color w:val="263238"/>
                <w:sz w:val="22"/>
                <w:szCs w:val="22"/>
                <w:shd w:val="clear" w:color="auto" w:fill="FFFFFF"/>
              </w:rPr>
              <w:t>‘</w:t>
            </w:r>
            <w:r w:rsidRPr="00287B29">
              <w:rPr>
                <w:rFonts w:cs="Arial"/>
                <w:color w:val="263238"/>
                <w:sz w:val="22"/>
                <w:szCs w:val="22"/>
                <w:shd w:val="clear" w:color="auto" w:fill="FFFFFF"/>
              </w:rPr>
              <w:t>Professional development should be used to raise the quality of practitioners’ knowledge of mathematics, of children’s mathematical development, and of effective mathematical pedagogy</w:t>
            </w:r>
            <w:r>
              <w:rPr>
                <w:rFonts w:cs="Arial"/>
                <w:color w:val="263238"/>
                <w:sz w:val="22"/>
                <w:szCs w:val="22"/>
                <w:shd w:val="clear" w:color="auto" w:fill="FFFFFF"/>
              </w:rPr>
              <w:t>’</w:t>
            </w:r>
            <w:r w:rsidRPr="00287B29">
              <w:rPr>
                <w:rFonts w:cs="Arial"/>
                <w:color w:val="263238"/>
                <w:sz w:val="22"/>
                <w:szCs w:val="22"/>
                <w:shd w:val="clear" w:color="auto" w:fill="FFFFFF"/>
              </w:rPr>
              <w:t>.</w:t>
            </w:r>
          </w:p>
          <w:p w14:paraId="2A7D551F" w14:textId="09E7BB23" w:rsidR="00223955" w:rsidRPr="00287B29" w:rsidRDefault="00223955">
            <w:pPr>
              <w:pStyle w:val="TableRowCentered"/>
              <w:jc w:val="left"/>
              <w:rPr>
                <w:rFonts w:cs="Arial"/>
                <w:sz w:val="22"/>
                <w:szCs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D133B4C" w:rsidR="00E66558" w:rsidRDefault="006203C3">
            <w:pPr>
              <w:pStyle w:val="TableRowCentered"/>
              <w:jc w:val="left"/>
              <w:rPr>
                <w:sz w:val="22"/>
              </w:rPr>
            </w:pPr>
            <w:r>
              <w:rPr>
                <w:sz w:val="22"/>
              </w:rPr>
              <w:t>3</w:t>
            </w:r>
          </w:p>
        </w:tc>
      </w:tr>
      <w:tr w:rsidR="00B63B9B" w14:paraId="113564F5"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562F" w14:textId="01C2F8C2" w:rsidR="00B63B9B" w:rsidRPr="008A42EE" w:rsidRDefault="008A42EE">
            <w:pPr>
              <w:pStyle w:val="TableRow"/>
              <w:rPr>
                <w:rFonts w:cs="Arial"/>
                <w:sz w:val="22"/>
                <w:szCs w:val="22"/>
              </w:rPr>
            </w:pPr>
            <w:r w:rsidRPr="008A42EE">
              <w:rPr>
                <w:rFonts w:cs="Arial"/>
                <w:sz w:val="22"/>
                <w:szCs w:val="22"/>
              </w:rPr>
              <w:t>CPD on behaviour for all staff and for the behaviour leads</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1B3E" w14:textId="123D25ED" w:rsidR="00B63B9B" w:rsidRPr="008A42EE" w:rsidRDefault="008A42EE" w:rsidP="00390732">
            <w:pPr>
              <w:pStyle w:val="TableRowCentered"/>
              <w:jc w:val="left"/>
              <w:rPr>
                <w:rFonts w:cs="Arial"/>
                <w:color w:val="auto"/>
                <w:sz w:val="22"/>
                <w:szCs w:val="22"/>
              </w:rPr>
            </w:pPr>
            <w:r w:rsidRPr="008A42EE">
              <w:rPr>
                <w:rFonts w:cs="Arial"/>
                <w:color w:val="auto"/>
                <w:sz w:val="22"/>
                <w:szCs w:val="22"/>
              </w:rPr>
              <w:t xml:space="preserve">See EEF Toolkit: Behaviour Strategies </w:t>
            </w:r>
            <w:hyperlink r:id="rId12" w:history="1">
              <w:r w:rsidRPr="008A42EE">
                <w:rPr>
                  <w:rStyle w:val="Hyperlink"/>
                  <w:rFonts w:cs="Arial"/>
                  <w:sz w:val="22"/>
                  <w:szCs w:val="22"/>
                </w:rPr>
                <w:t>https://educationendowmentfoundation.org.uk/education-evidence/teaching-learning-toolkit/behaviour-interventions</w:t>
              </w:r>
            </w:hyperlink>
          </w:p>
          <w:p w14:paraId="18968A93" w14:textId="09584C3D" w:rsidR="001A60A7" w:rsidRPr="001A60A7" w:rsidRDefault="008A42EE" w:rsidP="001A60A7">
            <w:pPr>
              <w:pStyle w:val="NoSpacing"/>
              <w:rPr>
                <w:sz w:val="22"/>
                <w:szCs w:val="22"/>
              </w:rPr>
            </w:pPr>
            <w:r w:rsidRPr="001A60A7">
              <w:rPr>
                <w:sz w:val="22"/>
                <w:szCs w:val="22"/>
                <w:shd w:val="clear" w:color="auto" w:fill="FFFFFF"/>
              </w:rPr>
              <w:t xml:space="preserve">Behaviour interventions seek to improve attainment by reducing challenging behaviour in school. This entry covers interventions aimed at reducing a variety of behaviours, from low-level disruption to aggression, violence, bullying, substance abuse and general anti-social activities. </w:t>
            </w:r>
          </w:p>
          <w:p w14:paraId="71D0B83C" w14:textId="1B7181F3" w:rsidR="001A60A7" w:rsidRPr="001A60A7" w:rsidRDefault="001A60A7" w:rsidP="001A60A7">
            <w:pPr>
              <w:pStyle w:val="NoSpacing"/>
              <w:rPr>
                <w:sz w:val="22"/>
                <w:szCs w:val="22"/>
              </w:rPr>
            </w:pPr>
            <w:r w:rsidRPr="001A60A7">
              <w:rPr>
                <w:sz w:val="22"/>
                <w:szCs w:val="22"/>
              </w:rPr>
              <w:t xml:space="preserve">Approaches to developing a positive school ethos or improving discipline across the whole school which also aim to support greater engagement in </w:t>
            </w:r>
            <w:proofErr w:type="gramStart"/>
            <w:r w:rsidRPr="001A60A7">
              <w:rPr>
                <w:sz w:val="22"/>
                <w:szCs w:val="22"/>
              </w:rPr>
              <w:t>learning</w:t>
            </w:r>
            <w:proofErr w:type="gramEnd"/>
          </w:p>
          <w:p w14:paraId="0F54F98E" w14:textId="1A731130" w:rsidR="00D65A0A" w:rsidRPr="008A42EE" w:rsidRDefault="00D65A0A" w:rsidP="00C10EEA">
            <w:pPr>
              <w:pStyle w:val="TableRowCentered"/>
              <w:jc w:val="left"/>
              <w:rPr>
                <w:rFonts w:cs="Arial"/>
                <w:color w:val="auto"/>
                <w:sz w:val="22"/>
                <w:szCs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8411" w14:textId="45D6C1A7" w:rsidR="00B63B9B" w:rsidRDefault="006203C3">
            <w:pPr>
              <w:pStyle w:val="TableRowCentered"/>
              <w:jc w:val="left"/>
              <w:rPr>
                <w:sz w:val="22"/>
              </w:rPr>
            </w:pPr>
            <w:r>
              <w:rPr>
                <w:sz w:val="22"/>
              </w:rPr>
              <w:t>5</w:t>
            </w:r>
          </w:p>
        </w:tc>
      </w:tr>
      <w:tr w:rsidR="00D65A0A" w14:paraId="4A45FD48"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7647" w14:textId="1309C1D8" w:rsidR="00D65A0A" w:rsidRPr="008A42EE" w:rsidRDefault="00D65A0A">
            <w:pPr>
              <w:pStyle w:val="TableRow"/>
              <w:rPr>
                <w:rFonts w:cs="Arial"/>
                <w:sz w:val="22"/>
                <w:szCs w:val="22"/>
              </w:rPr>
            </w:pPr>
            <w:r>
              <w:rPr>
                <w:rFonts w:cs="Arial"/>
                <w:sz w:val="22"/>
                <w:szCs w:val="22"/>
              </w:rPr>
              <w:t xml:space="preserve">CPD to support </w:t>
            </w:r>
            <w:r w:rsidR="008D596E">
              <w:rPr>
                <w:rFonts w:cs="Arial"/>
                <w:sz w:val="22"/>
                <w:szCs w:val="22"/>
              </w:rPr>
              <w:t>social and emotional development</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BBF2" w14:textId="658BAD51" w:rsidR="00D65A0A" w:rsidRDefault="008D596E" w:rsidP="00390732">
            <w:pPr>
              <w:pStyle w:val="TableRowCentered"/>
              <w:jc w:val="left"/>
              <w:rPr>
                <w:rFonts w:cs="Arial"/>
                <w:color w:val="auto"/>
                <w:sz w:val="22"/>
                <w:szCs w:val="22"/>
              </w:rPr>
            </w:pPr>
            <w:r>
              <w:rPr>
                <w:rFonts w:cs="Arial"/>
                <w:color w:val="auto"/>
                <w:sz w:val="22"/>
                <w:szCs w:val="22"/>
              </w:rPr>
              <w:t xml:space="preserve">See EEF Toolkit: Social and emotional </w:t>
            </w:r>
            <w:proofErr w:type="gramStart"/>
            <w:r>
              <w:rPr>
                <w:rFonts w:cs="Arial"/>
                <w:color w:val="auto"/>
                <w:sz w:val="22"/>
                <w:szCs w:val="22"/>
              </w:rPr>
              <w:t>learning</w:t>
            </w:r>
            <w:proofErr w:type="gramEnd"/>
          </w:p>
          <w:p w14:paraId="197DCDF1" w14:textId="1003F8EB" w:rsidR="008D596E" w:rsidRDefault="00BB1470" w:rsidP="00390732">
            <w:pPr>
              <w:pStyle w:val="TableRowCentered"/>
              <w:jc w:val="left"/>
              <w:rPr>
                <w:rFonts w:cs="Arial"/>
                <w:color w:val="auto"/>
                <w:sz w:val="22"/>
                <w:szCs w:val="22"/>
              </w:rPr>
            </w:pPr>
            <w:hyperlink r:id="rId13" w:history="1">
              <w:r w:rsidR="008D596E" w:rsidRPr="00EF30EA">
                <w:rPr>
                  <w:rStyle w:val="Hyperlink"/>
                  <w:rFonts w:cs="Arial"/>
                  <w:sz w:val="22"/>
                  <w:szCs w:val="22"/>
                </w:rPr>
                <w:t>https://educationendowmentfoundation.org.uk/education-evidence/teaching-learning-toolkit/social-and-emotional-learning</w:t>
              </w:r>
            </w:hyperlink>
          </w:p>
          <w:p w14:paraId="77CE5E54" w14:textId="1A02D9B3" w:rsidR="00447E91" w:rsidRPr="008A42EE" w:rsidRDefault="00447E91" w:rsidP="007E625D">
            <w:pPr>
              <w:pStyle w:val="TableRowCentered"/>
              <w:jc w:val="left"/>
              <w:rPr>
                <w:rFonts w:cs="Arial"/>
                <w:color w:val="auto"/>
                <w:sz w:val="22"/>
                <w:szCs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A2DE" w14:textId="163E1B3B" w:rsidR="00D65A0A" w:rsidRDefault="006203C3">
            <w:pPr>
              <w:pStyle w:val="TableRowCentered"/>
              <w:jc w:val="left"/>
              <w:rPr>
                <w:sz w:val="22"/>
              </w:rPr>
            </w:pPr>
            <w:r>
              <w:rPr>
                <w:sz w:val="22"/>
              </w:rPr>
              <w:t>1,5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B155F8F" w:rsidR="00E66558" w:rsidRDefault="009D71E8">
      <w:r>
        <w:t xml:space="preserve">Budgeted cost: £ </w:t>
      </w:r>
      <w:r w:rsidR="003944D3">
        <w:t>31,149</w:t>
      </w:r>
    </w:p>
    <w:tbl>
      <w:tblPr>
        <w:tblW w:w="5000" w:type="pct"/>
        <w:tblLayout w:type="fixed"/>
        <w:tblCellMar>
          <w:left w:w="10" w:type="dxa"/>
          <w:right w:w="10" w:type="dxa"/>
        </w:tblCellMar>
        <w:tblLook w:val="04A0" w:firstRow="1" w:lastRow="0" w:firstColumn="1" w:lastColumn="0" w:noHBand="0" w:noVBand="1"/>
      </w:tblPr>
      <w:tblGrid>
        <w:gridCol w:w="2263"/>
        <w:gridCol w:w="5664"/>
        <w:gridCol w:w="1559"/>
      </w:tblGrid>
      <w:tr w:rsidR="002F7009" w14:paraId="2A7D5528"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F7009" w14:paraId="67C04FA7"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C49B" w14:textId="17FEC359" w:rsidR="003554A8" w:rsidRPr="001463F3" w:rsidRDefault="005F5C9A" w:rsidP="003554A8">
            <w:pPr>
              <w:pStyle w:val="TableRow"/>
              <w:textAlignment w:val="baseline"/>
              <w:rPr>
                <w:sz w:val="22"/>
                <w:szCs w:val="22"/>
              </w:rPr>
            </w:pPr>
            <w:r>
              <w:rPr>
                <w:sz w:val="22"/>
                <w:szCs w:val="22"/>
              </w:rPr>
              <w:t xml:space="preserve">S&amp;L small grp intervention based on </w:t>
            </w:r>
            <w:proofErr w:type="spellStart"/>
            <w:r w:rsidR="003554A8">
              <w:rPr>
                <w:sz w:val="22"/>
                <w:szCs w:val="22"/>
              </w:rPr>
              <w:t>Wellcomm</w:t>
            </w:r>
            <w:proofErr w:type="spellEnd"/>
            <w:r w:rsidR="003554A8">
              <w:rPr>
                <w:sz w:val="22"/>
                <w:szCs w:val="22"/>
              </w:rPr>
              <w:t xml:space="preserve"> </w:t>
            </w:r>
            <w:proofErr w:type="gramStart"/>
            <w:r w:rsidR="003554A8">
              <w:rPr>
                <w:sz w:val="22"/>
                <w:szCs w:val="22"/>
              </w:rPr>
              <w:t>screening</w:t>
            </w:r>
            <w:proofErr w:type="gramEnd"/>
          </w:p>
          <w:p w14:paraId="3A4D34BB" w14:textId="7CB861B0" w:rsidR="00DF2D44" w:rsidRPr="001463F3" w:rsidRDefault="00DF2D44" w:rsidP="004F4CB0">
            <w:pPr>
              <w:pStyle w:val="TableRow"/>
              <w:ind w:left="0"/>
              <w:textAlignment w:val="baseline"/>
              <w:rPr>
                <w:sz w:val="22"/>
                <w:szCs w:val="22"/>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99F3" w14:textId="77777777" w:rsidR="00DF2D44" w:rsidRDefault="00DF2D44" w:rsidP="00DF2D44">
            <w:pPr>
              <w:pStyle w:val="TableRowCentered"/>
              <w:ind w:left="0"/>
              <w:jc w:val="left"/>
              <w:rPr>
                <w:sz w:val="22"/>
              </w:rPr>
            </w:pPr>
            <w:r>
              <w:rPr>
                <w:sz w:val="22"/>
              </w:rPr>
              <w:t xml:space="preserve">Endorsed by EEF Research: </w:t>
            </w:r>
          </w:p>
          <w:p w14:paraId="796AE8C6" w14:textId="77777777" w:rsidR="00DF2D44" w:rsidRDefault="00BB1470" w:rsidP="00DF2D44">
            <w:pPr>
              <w:pStyle w:val="TableRowCentered"/>
              <w:ind w:left="0"/>
              <w:jc w:val="left"/>
              <w:rPr>
                <w:rStyle w:val="Hyperlink"/>
                <w:sz w:val="22"/>
              </w:rPr>
            </w:pPr>
            <w:hyperlink r:id="rId14" w:history="1">
              <w:r w:rsidR="00DF2D44" w:rsidRPr="00D6576A">
                <w:rPr>
                  <w:rStyle w:val="Hyperlink"/>
                  <w:sz w:val="22"/>
                </w:rPr>
                <w:t>https://educationendowmentfoundation.org.uk/projects-and-evaluation/projects/nuffield-early-language-intervention</w:t>
              </w:r>
            </w:hyperlink>
          </w:p>
          <w:p w14:paraId="6BD3F79C" w14:textId="77777777" w:rsidR="00DF2D44" w:rsidRDefault="00DF2D44" w:rsidP="004F4CB0">
            <w:pPr>
              <w:pStyle w:val="TableRowCentered"/>
              <w:ind w:left="0"/>
              <w:jc w:val="left"/>
              <w:rPr>
                <w:rFonts w:cs="Arial"/>
                <w:color w:val="auto"/>
                <w:sz w:val="22"/>
                <w:szCs w:val="22"/>
                <w:shd w:val="clear" w:color="auto" w:fill="FFFFFF"/>
              </w:rPr>
            </w:pPr>
            <w:r w:rsidRPr="00470180">
              <w:rPr>
                <w:rFonts w:cs="Arial"/>
                <w:color w:val="auto"/>
                <w:sz w:val="22"/>
                <w:szCs w:val="22"/>
                <w:shd w:val="clear" w:color="auto" w:fill="FFFFFF"/>
              </w:rPr>
              <w:t xml:space="preserve">‘Update (Aug 2020): The Department for Education is currently working with the EEF and other delivery partners to make Nuffield Early Language Intervention </w:t>
            </w:r>
            <w:r w:rsidRPr="00470180">
              <w:rPr>
                <w:rFonts w:cs="Arial"/>
                <w:color w:val="auto"/>
                <w:sz w:val="22"/>
                <w:szCs w:val="22"/>
                <w:shd w:val="clear" w:color="auto" w:fill="FFFFFF"/>
              </w:rPr>
              <w:lastRenderedPageBreak/>
              <w:t>(NELI) available to state-funded primary schools at no cost.</w:t>
            </w:r>
          </w:p>
          <w:p w14:paraId="3EECB05E" w14:textId="7A667367" w:rsidR="004F4CB0" w:rsidRDefault="004F4CB0" w:rsidP="00DF2D44">
            <w:pPr>
              <w:pStyle w:val="TableRowCentered"/>
              <w:jc w:val="left"/>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D61A" w14:textId="6C17CA8D" w:rsidR="00DF2D44" w:rsidRDefault="006203C3">
            <w:pPr>
              <w:pStyle w:val="TableRowCentered"/>
              <w:jc w:val="left"/>
              <w:rPr>
                <w:sz w:val="22"/>
              </w:rPr>
            </w:pPr>
            <w:r>
              <w:rPr>
                <w:sz w:val="22"/>
              </w:rPr>
              <w:lastRenderedPageBreak/>
              <w:t>1,3,4</w:t>
            </w:r>
          </w:p>
        </w:tc>
      </w:tr>
      <w:tr w:rsidR="002F7009" w14:paraId="44C3EFC1"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4EB1" w14:textId="5E5AE0DF" w:rsidR="00007466" w:rsidRPr="004F4CB0" w:rsidRDefault="004F4CB0" w:rsidP="00DF2D44">
            <w:pPr>
              <w:pStyle w:val="TableRow"/>
              <w:textAlignment w:val="baseline"/>
              <w:rPr>
                <w:sz w:val="22"/>
                <w:szCs w:val="22"/>
              </w:rPr>
            </w:pPr>
            <w:r w:rsidRPr="004F4CB0">
              <w:rPr>
                <w:sz w:val="22"/>
                <w:szCs w:val="22"/>
              </w:rPr>
              <w:t>Comprehension materials for children who complete phoni</w:t>
            </w:r>
            <w:r w:rsidR="00304824">
              <w:rPr>
                <w:sz w:val="22"/>
                <w:szCs w:val="22"/>
              </w:rPr>
              <w:t>cs</w:t>
            </w:r>
            <w:r w:rsidRPr="004F4CB0">
              <w:rPr>
                <w:sz w:val="22"/>
                <w:szCs w:val="22"/>
              </w:rPr>
              <w:t xml:space="preserve"> but do not yet have good eno</w:t>
            </w:r>
            <w:r w:rsidR="00304824">
              <w:rPr>
                <w:sz w:val="22"/>
                <w:szCs w:val="22"/>
              </w:rPr>
              <w:t>u</w:t>
            </w:r>
            <w:r w:rsidRPr="004F4CB0">
              <w:rPr>
                <w:sz w:val="22"/>
                <w:szCs w:val="22"/>
              </w:rPr>
              <w:t xml:space="preserve">gh comprehension skills to access </w:t>
            </w:r>
            <w:r w:rsidR="00BB1470">
              <w:rPr>
                <w:sz w:val="22"/>
                <w:szCs w:val="22"/>
              </w:rPr>
              <w:t>Poer of Reading lessons</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D3ED" w14:textId="77777777" w:rsidR="00EA1AB9" w:rsidRPr="004F4CB0" w:rsidRDefault="00EA1AB9" w:rsidP="00DF2D44">
            <w:pPr>
              <w:pStyle w:val="TableRowCentered"/>
              <w:ind w:left="0"/>
              <w:jc w:val="left"/>
              <w:rPr>
                <w:sz w:val="22"/>
                <w:szCs w:val="22"/>
              </w:rPr>
            </w:pPr>
            <w:r w:rsidRPr="004F4CB0">
              <w:rPr>
                <w:sz w:val="22"/>
                <w:szCs w:val="22"/>
              </w:rPr>
              <w:t>Reading Comprehension</w:t>
            </w:r>
          </w:p>
          <w:p w14:paraId="6FECEF47" w14:textId="733854A3" w:rsidR="00EA1AB9" w:rsidRPr="004F4CB0" w:rsidRDefault="00BB1470" w:rsidP="00DF2D44">
            <w:pPr>
              <w:pStyle w:val="TableRowCentered"/>
              <w:ind w:left="0"/>
              <w:jc w:val="left"/>
              <w:rPr>
                <w:sz w:val="22"/>
                <w:szCs w:val="22"/>
              </w:rPr>
            </w:pPr>
            <w:hyperlink r:id="rId15" w:history="1">
              <w:r w:rsidR="00EA1AB9" w:rsidRPr="004F4CB0">
                <w:rPr>
                  <w:rStyle w:val="Hyperlink"/>
                  <w:sz w:val="22"/>
                  <w:szCs w:val="22"/>
                </w:rPr>
                <w:t>https://educationendowmentfoundation.org.uk/education-evidence/teaching-learning-toolkit/reading-comprehension-strategies</w:t>
              </w:r>
            </w:hyperlink>
          </w:p>
          <w:p w14:paraId="41F64AA6" w14:textId="10BA37A4" w:rsidR="00007466" w:rsidRDefault="00007466" w:rsidP="00DF2D44">
            <w:pPr>
              <w:pStyle w:val="TableRowCentered"/>
              <w:ind w:left="0"/>
              <w:jc w:val="left"/>
              <w:rPr>
                <w:rFonts w:cs="Arial"/>
                <w:color w:val="263238"/>
                <w:sz w:val="22"/>
                <w:szCs w:val="22"/>
                <w:shd w:val="clear" w:color="auto" w:fill="FFFFFF"/>
              </w:rPr>
            </w:pPr>
            <w:r w:rsidRPr="004F4CB0">
              <w:rPr>
                <w:rFonts w:cs="Arial"/>
                <w:color w:val="263238"/>
                <w:sz w:val="22"/>
                <w:szCs w:val="22"/>
                <w:shd w:val="clear" w:color="auto" w:fill="FFFFFF"/>
              </w:rPr>
              <w:t xml:space="preserve">Reading comprehension strategies focus on the learners’ understanding of written text. Pupils learn a range of techniques which enable them to comprehend the meaning of what they read. These can </w:t>
            </w:r>
            <w:proofErr w:type="gramStart"/>
            <w:r w:rsidRPr="004F4CB0">
              <w:rPr>
                <w:rFonts w:cs="Arial"/>
                <w:color w:val="263238"/>
                <w:sz w:val="22"/>
                <w:szCs w:val="22"/>
                <w:shd w:val="clear" w:color="auto" w:fill="FFFFFF"/>
              </w:rPr>
              <w:t>include:</w:t>
            </w:r>
            <w:proofErr w:type="gramEnd"/>
            <w:r w:rsidRPr="004F4CB0">
              <w:rPr>
                <w:rFonts w:cs="Arial"/>
                <w:color w:val="263238"/>
                <w:sz w:val="22"/>
                <w:szCs w:val="22"/>
                <w:shd w:val="clear" w:color="auto" w:fill="FFFFFF"/>
              </w:rPr>
              <w:t xml:space="preserve"> inferring meaning from context; summarising or identifying key points; using graphic or semantic organisers; developing questioning strategies; and monitoring their own comprehension and then identifying and resolving difficulties for themselves (</w:t>
            </w:r>
            <w:r w:rsidR="00304824">
              <w:rPr>
                <w:rFonts w:cs="Arial"/>
                <w:color w:val="263238"/>
                <w:sz w:val="22"/>
                <w:szCs w:val="22"/>
                <w:shd w:val="clear" w:color="auto" w:fill="FFFFFF"/>
              </w:rPr>
              <w:t>see also metacognition and self-regulation</w:t>
            </w:r>
            <w:r w:rsidRPr="004F4CB0">
              <w:rPr>
                <w:rFonts w:cs="Arial"/>
                <w:color w:val="263238"/>
                <w:sz w:val="22"/>
                <w:szCs w:val="22"/>
                <w:shd w:val="clear" w:color="auto" w:fill="FFFFFF"/>
              </w:rPr>
              <w:t>).</w:t>
            </w:r>
          </w:p>
          <w:p w14:paraId="1D5A9C5E" w14:textId="47662C48" w:rsidR="00B65AED" w:rsidRPr="004F4CB0" w:rsidRDefault="00B65AED" w:rsidP="00DF2D44">
            <w:pPr>
              <w:pStyle w:val="TableRowCentered"/>
              <w:ind w:left="0"/>
              <w:jc w:val="left"/>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813E" w14:textId="289E07EF" w:rsidR="00007466" w:rsidRDefault="006203C3">
            <w:pPr>
              <w:pStyle w:val="TableRowCentered"/>
              <w:jc w:val="left"/>
              <w:rPr>
                <w:sz w:val="22"/>
              </w:rPr>
            </w:pPr>
            <w:r>
              <w:rPr>
                <w:sz w:val="22"/>
              </w:rPr>
              <w:t>1,3,4</w:t>
            </w:r>
          </w:p>
        </w:tc>
      </w:tr>
      <w:tr w:rsidR="002F7009" w14:paraId="22A252B8"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3162" w14:textId="7DFB3535" w:rsidR="005F5C9A" w:rsidRPr="001463F3" w:rsidRDefault="005F5C9A" w:rsidP="005F5C9A">
            <w:pPr>
              <w:pStyle w:val="TableRow"/>
              <w:rPr>
                <w:sz w:val="22"/>
                <w:szCs w:val="22"/>
              </w:rPr>
            </w:pPr>
            <w:r>
              <w:rPr>
                <w:sz w:val="22"/>
              </w:rPr>
              <w:t>Use of strategies from ‘Mastering Number Fluency Programme’ delivered in small groups by TAs</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0308E" w14:textId="77777777" w:rsidR="005F5C9A" w:rsidRPr="00470180" w:rsidRDefault="005F5C9A" w:rsidP="005F5C9A">
            <w:pPr>
              <w:pStyle w:val="TableRowCentered"/>
              <w:jc w:val="left"/>
              <w:rPr>
                <w:color w:val="auto"/>
                <w:sz w:val="22"/>
                <w:szCs w:val="22"/>
              </w:rPr>
            </w:pPr>
            <w:r w:rsidRPr="00470180">
              <w:rPr>
                <w:color w:val="auto"/>
                <w:sz w:val="22"/>
                <w:szCs w:val="22"/>
              </w:rPr>
              <w:t xml:space="preserve">See EEF research guidance report: ‘Improving Mathematics in the Early Years and Key Stage 1’ published January 2020 </w:t>
            </w:r>
          </w:p>
          <w:p w14:paraId="42538523" w14:textId="77777777" w:rsidR="005F5C9A" w:rsidRPr="00470180" w:rsidRDefault="00BB1470" w:rsidP="005F5C9A">
            <w:pPr>
              <w:pStyle w:val="TableRowCentered"/>
              <w:jc w:val="left"/>
              <w:rPr>
                <w:sz w:val="22"/>
                <w:szCs w:val="22"/>
              </w:rPr>
            </w:pPr>
            <w:hyperlink r:id="rId16" w:history="1">
              <w:r w:rsidR="005F5C9A" w:rsidRPr="00470180">
                <w:rPr>
                  <w:rStyle w:val="Hyperlink"/>
                  <w:sz w:val="22"/>
                  <w:szCs w:val="22"/>
                </w:rPr>
                <w:t>https://educationendowmentfoundation.org.uk/education-evidence/guidance-reports/early-maths</w:t>
              </w:r>
            </w:hyperlink>
          </w:p>
          <w:p w14:paraId="2216698D" w14:textId="35BD955B" w:rsidR="005F5C9A" w:rsidRDefault="005F5C9A" w:rsidP="005F5C9A">
            <w:pPr>
              <w:pStyle w:val="TableRowCentered"/>
              <w:jc w:val="left"/>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FDBE" w14:textId="3BCB98B8" w:rsidR="005F5C9A" w:rsidRDefault="006203C3" w:rsidP="005F5C9A">
            <w:pPr>
              <w:pStyle w:val="TableRowCentered"/>
              <w:jc w:val="left"/>
              <w:rPr>
                <w:sz w:val="22"/>
              </w:rPr>
            </w:pPr>
            <w:r>
              <w:rPr>
                <w:sz w:val="22"/>
              </w:rPr>
              <w:t>1,4</w:t>
            </w:r>
          </w:p>
        </w:tc>
      </w:tr>
      <w:tr w:rsidR="002F7009" w14:paraId="7231EFAF"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DA00" w14:textId="6C4E7FD0" w:rsidR="00EA1AB9" w:rsidRDefault="004F4CB0" w:rsidP="005F5C9A">
            <w:pPr>
              <w:pStyle w:val="TableRow"/>
              <w:rPr>
                <w:sz w:val="22"/>
              </w:rPr>
            </w:pPr>
            <w:r>
              <w:rPr>
                <w:sz w:val="22"/>
              </w:rPr>
              <w:t>Individual feedback given to children by their teachers every week</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90468" w14:textId="2A2744B4" w:rsidR="00EA1AB9" w:rsidRDefault="00EA1AB9" w:rsidP="00EA1AB9">
            <w:pPr>
              <w:pStyle w:val="TableRowCentered"/>
              <w:jc w:val="left"/>
              <w:rPr>
                <w:color w:val="auto"/>
                <w:sz w:val="22"/>
                <w:szCs w:val="22"/>
              </w:rPr>
            </w:pPr>
            <w:r>
              <w:rPr>
                <w:color w:val="auto"/>
                <w:sz w:val="22"/>
                <w:szCs w:val="22"/>
              </w:rPr>
              <w:t>Feedback intervention</w:t>
            </w:r>
          </w:p>
          <w:p w14:paraId="44CEE00A" w14:textId="7A4A5560" w:rsidR="00EA1AB9" w:rsidRPr="00304824" w:rsidRDefault="00BB1470" w:rsidP="00304824">
            <w:pPr>
              <w:pStyle w:val="TableRowCentered"/>
              <w:jc w:val="left"/>
              <w:rPr>
                <w:color w:val="auto"/>
                <w:sz w:val="22"/>
                <w:szCs w:val="22"/>
              </w:rPr>
            </w:pPr>
            <w:hyperlink r:id="rId17" w:history="1">
              <w:r w:rsidR="00EA1AB9" w:rsidRPr="00C0386D">
                <w:rPr>
                  <w:rStyle w:val="Hyperlink"/>
                  <w:sz w:val="22"/>
                  <w:szCs w:val="22"/>
                </w:rPr>
                <w:t>https://educationendowmentfoundation.org.uk/education-evidence/teaching-learning-toolkit/feedback</w:t>
              </w:r>
            </w:hyperlink>
            <w:r w:rsidR="00EA1AB9">
              <w:br/>
            </w:r>
            <w:r w:rsidR="00EA1AB9" w:rsidRPr="00EA1AB9">
              <w:rPr>
                <w:rFonts w:cs="Arial"/>
                <w:color w:val="263238"/>
                <w:sz w:val="22"/>
                <w:szCs w:val="22"/>
                <w:shd w:val="clear" w:color="auto" w:fill="FFFFFF"/>
              </w:rPr>
              <w:t>Feedback is information given to the learner about the learner’s performance relative to learning goals or outcomes. It should aim to (and be capable of producing) improvement in students’ learning.</w:t>
            </w:r>
          </w:p>
          <w:p w14:paraId="68F7F489" w14:textId="45179DAC" w:rsidR="00D9713F" w:rsidRPr="00D9713F" w:rsidRDefault="00D9713F" w:rsidP="00D9713F">
            <w:pPr>
              <w:pStyle w:val="TableRowCentered"/>
              <w:jc w:val="left"/>
              <w:rPr>
                <w:rFonts w:cs="Arial"/>
                <w:color w:val="FF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1100" w14:textId="2F5209E0" w:rsidR="00EA1AB9" w:rsidRDefault="0007160E" w:rsidP="005F5C9A">
            <w:pPr>
              <w:pStyle w:val="TableRowCentered"/>
              <w:jc w:val="left"/>
              <w:rPr>
                <w:sz w:val="22"/>
              </w:rPr>
            </w:pPr>
            <w:r>
              <w:rPr>
                <w:sz w:val="22"/>
              </w:rPr>
              <w:t>1,3</w:t>
            </w:r>
            <w:r w:rsidR="002F1CAF">
              <w:rPr>
                <w:sz w:val="22"/>
              </w:rPr>
              <w:t>, 4</w:t>
            </w:r>
          </w:p>
        </w:tc>
      </w:tr>
      <w:tr w:rsidR="002F7009" w14:paraId="4138AA97" w14:textId="77777777" w:rsidTr="00D9713F">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8CB8A" w14:textId="6C5F74D4" w:rsidR="002F7009" w:rsidRDefault="002F7009" w:rsidP="005F5C9A">
            <w:pPr>
              <w:pStyle w:val="TableRow"/>
              <w:rPr>
                <w:sz w:val="22"/>
              </w:rPr>
            </w:pPr>
            <w:r>
              <w:rPr>
                <w:sz w:val="22"/>
              </w:rPr>
              <w:t>Phonics inter</w:t>
            </w:r>
            <w:r w:rsidR="00542F39">
              <w:rPr>
                <w:sz w:val="22"/>
              </w:rPr>
              <w:t>v</w:t>
            </w:r>
            <w:r>
              <w:rPr>
                <w:sz w:val="22"/>
              </w:rPr>
              <w:t>ention</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6FC85" w14:textId="32350736" w:rsidR="002F7009" w:rsidRDefault="00542F39" w:rsidP="00EA1AB9">
            <w:pPr>
              <w:pStyle w:val="TableRowCentered"/>
              <w:jc w:val="left"/>
              <w:rPr>
                <w:color w:val="auto"/>
                <w:sz w:val="22"/>
                <w:szCs w:val="22"/>
              </w:rPr>
            </w:pPr>
            <w:r>
              <w:rPr>
                <w:color w:val="auto"/>
                <w:sz w:val="22"/>
                <w:szCs w:val="22"/>
              </w:rPr>
              <w:t xml:space="preserve">Phonics intervention </w:t>
            </w:r>
            <w:hyperlink r:id="rId18" w:history="1">
              <w:r w:rsidRPr="00C0386D">
                <w:rPr>
                  <w:rStyle w:val="Hyperlink"/>
                  <w:sz w:val="22"/>
                  <w:szCs w:val="22"/>
                </w:rPr>
                <w:t>https://educationendowmentfoundation.org.uk/education-evidence/teaching-learning-toolkit/phonics</w:t>
              </w:r>
            </w:hyperlink>
          </w:p>
          <w:p w14:paraId="61222B72" w14:textId="77777777" w:rsidR="00542F39" w:rsidRDefault="00542F39" w:rsidP="00EA1AB9">
            <w:pPr>
              <w:pStyle w:val="TableRowCentered"/>
              <w:jc w:val="left"/>
              <w:rPr>
                <w:color w:val="auto"/>
                <w:sz w:val="22"/>
                <w:szCs w:val="22"/>
              </w:rPr>
            </w:pPr>
            <w:r>
              <w:rPr>
                <w:color w:val="auto"/>
                <w:sz w:val="22"/>
                <w:szCs w:val="22"/>
              </w:rPr>
              <w:t>Phonics has a positive impact overall (+5 months) with very extensive evidence and is an important component in the development of early reading skills, particularly for children from disadvantaged backgrounds.</w:t>
            </w:r>
          </w:p>
          <w:p w14:paraId="70054373" w14:textId="3608B29E" w:rsidR="00542F39" w:rsidRDefault="00542F39" w:rsidP="00EA1AB9">
            <w:pPr>
              <w:pStyle w:val="TableRowCentered"/>
              <w:jc w:val="left"/>
              <w:rPr>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7636" w14:textId="7D076896" w:rsidR="002F7009" w:rsidRDefault="0007160E" w:rsidP="005F5C9A">
            <w:pPr>
              <w:pStyle w:val="TableRowCentered"/>
              <w:jc w:val="left"/>
              <w:rPr>
                <w:sz w:val="22"/>
              </w:rPr>
            </w:pPr>
            <w:r>
              <w:rPr>
                <w:sz w:val="22"/>
              </w:rPr>
              <w:t>3</w:t>
            </w:r>
          </w:p>
        </w:tc>
      </w:tr>
      <w:tr w:rsidR="002F7009" w14:paraId="260D0C7B"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D6E7" w14:textId="35BBE7E9" w:rsidR="00DB635D" w:rsidRPr="001463F3" w:rsidRDefault="00DB635D">
            <w:pPr>
              <w:pStyle w:val="TableRow"/>
              <w:rPr>
                <w:sz w:val="22"/>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6384E" w14:textId="10A8C5E0" w:rsidR="0025644D" w:rsidRDefault="0025644D">
            <w:pPr>
              <w:pStyle w:val="TableRowCentered"/>
              <w:jc w:val="left"/>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E0C1" w14:textId="475B3262" w:rsidR="00DB635D" w:rsidRDefault="00DB635D">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58A2588" w:rsidR="00E66558" w:rsidRDefault="009D71E8">
      <w:pPr>
        <w:spacing w:before="240" w:after="120"/>
      </w:pPr>
      <w:r>
        <w:t xml:space="preserve">Budgeted cost: £ </w:t>
      </w:r>
      <w:r w:rsidR="003944D3">
        <w:t>100,330</w:t>
      </w:r>
    </w:p>
    <w:tbl>
      <w:tblPr>
        <w:tblW w:w="5000" w:type="pct"/>
        <w:tblLayout w:type="fixed"/>
        <w:tblCellMar>
          <w:left w:w="10" w:type="dxa"/>
          <w:right w:w="10" w:type="dxa"/>
        </w:tblCellMar>
        <w:tblLook w:val="04A0" w:firstRow="1" w:lastRow="0" w:firstColumn="1" w:lastColumn="0" w:noHBand="0" w:noVBand="1"/>
      </w:tblPr>
      <w:tblGrid>
        <w:gridCol w:w="2263"/>
        <w:gridCol w:w="5658"/>
        <w:gridCol w:w="1565"/>
      </w:tblGrid>
      <w:tr w:rsidR="007D282D" w14:paraId="2A7D5537"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56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7D282D" w14:paraId="2A7D553B"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144CD9C" w:rsidR="00E66558" w:rsidRPr="00866ACD" w:rsidRDefault="00E624C3">
            <w:pPr>
              <w:pStyle w:val="TableRow"/>
              <w:rPr>
                <w:sz w:val="22"/>
                <w:szCs w:val="22"/>
              </w:rPr>
            </w:pPr>
            <w:r w:rsidRPr="00866ACD">
              <w:rPr>
                <w:sz w:val="22"/>
                <w:szCs w:val="22"/>
              </w:rPr>
              <w:t xml:space="preserve">Use of a learning mentor to </w:t>
            </w:r>
            <w:r w:rsidR="008318E8">
              <w:rPr>
                <w:sz w:val="22"/>
                <w:szCs w:val="22"/>
              </w:rPr>
              <w:t>support children with emotional</w:t>
            </w:r>
            <w:r w:rsidR="00B63B9B">
              <w:rPr>
                <w:sz w:val="22"/>
                <w:szCs w:val="22"/>
              </w:rPr>
              <w:t xml:space="preserve"> and behavioural needs</w:t>
            </w:r>
          </w:p>
        </w:tc>
        <w:tc>
          <w:tcPr>
            <w:tcW w:w="5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B9950" w14:textId="1707BCC0" w:rsidR="00E66558" w:rsidRDefault="0083013A">
            <w:pPr>
              <w:pStyle w:val="TableRowCentered"/>
              <w:jc w:val="left"/>
              <w:rPr>
                <w:sz w:val="22"/>
              </w:rPr>
            </w:pPr>
            <w:r>
              <w:rPr>
                <w:sz w:val="22"/>
              </w:rPr>
              <w:t xml:space="preserve">Behaviour intervention </w:t>
            </w:r>
            <w:hyperlink r:id="rId19" w:history="1">
              <w:r w:rsidRPr="004547A4">
                <w:rPr>
                  <w:rStyle w:val="Hyperlink"/>
                  <w:sz w:val="22"/>
                </w:rPr>
                <w:t>https://educationendowmentfoundation.org.uk/education-evidence/teaching-learning-toolkit/behaviour-interventions</w:t>
              </w:r>
            </w:hyperlink>
          </w:p>
          <w:p w14:paraId="0863D99B" w14:textId="3B06ABB2" w:rsidR="00271AD9" w:rsidRDefault="00EC5737" w:rsidP="00EC5737">
            <w:pPr>
              <w:pStyle w:val="NoSpacing"/>
              <w:rPr>
                <w:rFonts w:cs="Arial"/>
                <w:color w:val="FFFFFF"/>
                <w:sz w:val="22"/>
                <w:szCs w:val="22"/>
                <w:shd w:val="clear" w:color="auto" w:fill="FAFAFA"/>
              </w:rPr>
            </w:pPr>
            <w:r w:rsidRPr="00EC5737">
              <w:rPr>
                <w:sz w:val="22"/>
                <w:szCs w:val="22"/>
              </w:rPr>
              <w:t xml:space="preserve">Evidence suggests that, on average, behaviour interventions can produce moderate improvements in academic performance along with a decrease in problematic </w:t>
            </w:r>
            <w:proofErr w:type="spellStart"/>
            <w:proofErr w:type="gramStart"/>
            <w:r w:rsidRPr="00EC5737">
              <w:rPr>
                <w:sz w:val="22"/>
                <w:szCs w:val="22"/>
              </w:rPr>
              <w:t>behaviours.</w:t>
            </w:r>
            <w:r w:rsidR="0083013A" w:rsidRPr="00EC5737">
              <w:rPr>
                <w:rFonts w:cs="Arial"/>
                <w:color w:val="FFFFFF"/>
                <w:sz w:val="22"/>
                <w:szCs w:val="22"/>
                <w:shd w:val="clear" w:color="auto" w:fill="FAFAFA"/>
              </w:rPr>
              <w:t>s</w:t>
            </w:r>
            <w:proofErr w:type="spellEnd"/>
            <w:proofErr w:type="gramEnd"/>
          </w:p>
          <w:p w14:paraId="2A7D5539" w14:textId="06B916CB" w:rsidR="0083013A" w:rsidRDefault="00DB5DF4" w:rsidP="00EC5737">
            <w:pPr>
              <w:pStyle w:val="NoSpacing"/>
              <w:rPr>
                <w:sz w:val="22"/>
              </w:rPr>
            </w:pPr>
            <w:r>
              <w:rPr>
                <w:rFonts w:cs="Arial"/>
                <w:color w:val="FFFFFF"/>
                <w:sz w:val="22"/>
                <w:szCs w:val="22"/>
                <w:shd w:val="clear" w:color="auto" w:fill="FAFAFA"/>
              </w:rPr>
              <w:t>13,012</w:t>
            </w:r>
            <w:r w:rsidR="0083013A" w:rsidRPr="00EC5737">
              <w:rPr>
                <w:rFonts w:cs="Arial"/>
                <w:color w:val="FFFFFF"/>
                <w:sz w:val="22"/>
                <w:szCs w:val="22"/>
                <w:shd w:val="clear" w:color="auto" w:fill="FAFAFA"/>
              </w:rPr>
              <w:t>uccessful.</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52F02F5" w:rsidR="00E66558" w:rsidRDefault="002F1CAF">
            <w:pPr>
              <w:pStyle w:val="TableRowCentered"/>
              <w:jc w:val="left"/>
              <w:rPr>
                <w:sz w:val="22"/>
              </w:rPr>
            </w:pPr>
            <w:r>
              <w:rPr>
                <w:sz w:val="22"/>
              </w:rPr>
              <w:t>3, 4, 5</w:t>
            </w:r>
          </w:p>
        </w:tc>
      </w:tr>
      <w:tr w:rsidR="007D282D" w14:paraId="2A7D553F"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8874D7F" w:rsidR="00E66558" w:rsidRPr="002F3AA7" w:rsidRDefault="00E624C3">
            <w:pPr>
              <w:pStyle w:val="TableRow"/>
              <w:rPr>
                <w:sz w:val="22"/>
              </w:rPr>
            </w:pPr>
            <w:r>
              <w:rPr>
                <w:sz w:val="22"/>
              </w:rPr>
              <w:t>Use of educational psychologist to provide teachers with strategies to support individual children</w:t>
            </w:r>
          </w:p>
        </w:tc>
        <w:tc>
          <w:tcPr>
            <w:tcW w:w="5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BA24" w14:textId="77777777" w:rsidR="00D45CAE" w:rsidRDefault="00D45CAE" w:rsidP="00D45CAE">
            <w:pPr>
              <w:pStyle w:val="TableRowCentered"/>
              <w:jc w:val="left"/>
              <w:rPr>
                <w:sz w:val="22"/>
              </w:rPr>
            </w:pPr>
            <w:r>
              <w:rPr>
                <w:sz w:val="22"/>
              </w:rPr>
              <w:t xml:space="preserve">EEF Guidance about Wider strategies focusing </w:t>
            </w:r>
            <w:proofErr w:type="gramStart"/>
            <w:r>
              <w:rPr>
                <w:sz w:val="22"/>
              </w:rPr>
              <w:t>on :</w:t>
            </w:r>
            <w:proofErr w:type="gramEnd"/>
            <w:r>
              <w:rPr>
                <w:sz w:val="22"/>
              </w:rPr>
              <w:t xml:space="preserve"> SEL, Well-being and Mental Health. </w:t>
            </w:r>
          </w:p>
          <w:p w14:paraId="54CECD78" w14:textId="77777777" w:rsidR="00D45CAE" w:rsidRDefault="00BB1470" w:rsidP="00D45CAE">
            <w:pPr>
              <w:pStyle w:val="TableRowCentered"/>
              <w:jc w:val="left"/>
              <w:rPr>
                <w:sz w:val="22"/>
              </w:rPr>
            </w:pPr>
            <w:hyperlink r:id="rId20" w:history="1">
              <w:r w:rsidR="00D45CAE" w:rsidRPr="00D6576A">
                <w:rPr>
                  <w:rStyle w:val="Hyperlink"/>
                  <w:sz w:val="22"/>
                </w:rPr>
                <w:t>https://educationendowmentfoundation.org.uk/support-for-schools/school-improvement-planning/3-wider-strategies</w:t>
              </w:r>
            </w:hyperlink>
          </w:p>
          <w:p w14:paraId="2A7D553D" w14:textId="05AC107D" w:rsidR="00E66558" w:rsidRDefault="00E66558">
            <w:pPr>
              <w:pStyle w:val="TableRowCentered"/>
              <w:jc w:val="left"/>
              <w:rPr>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6C476AA" w:rsidR="00E66558" w:rsidRDefault="002F1CAF">
            <w:pPr>
              <w:pStyle w:val="TableRowCentered"/>
              <w:jc w:val="left"/>
              <w:rPr>
                <w:sz w:val="22"/>
              </w:rPr>
            </w:pPr>
            <w:r>
              <w:rPr>
                <w:sz w:val="22"/>
              </w:rPr>
              <w:t>2, 3</w:t>
            </w:r>
          </w:p>
        </w:tc>
      </w:tr>
      <w:tr w:rsidR="007D282D" w14:paraId="1E5E2AAE"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5D14" w14:textId="669A5180" w:rsidR="00A94E92" w:rsidRDefault="00A94E92">
            <w:pPr>
              <w:pStyle w:val="TableRow"/>
              <w:rPr>
                <w:sz w:val="22"/>
              </w:rPr>
            </w:pPr>
            <w:r>
              <w:rPr>
                <w:sz w:val="22"/>
              </w:rPr>
              <w:t>Use of SENCo to ensure that chi</w:t>
            </w:r>
            <w:r w:rsidR="002537BF">
              <w:rPr>
                <w:sz w:val="22"/>
              </w:rPr>
              <w:t>l</w:t>
            </w:r>
            <w:r>
              <w:rPr>
                <w:sz w:val="22"/>
              </w:rPr>
              <w:t xml:space="preserve">dren are quickly </w:t>
            </w:r>
            <w:proofErr w:type="gramStart"/>
            <w:r>
              <w:rPr>
                <w:sz w:val="22"/>
              </w:rPr>
              <w:t>assessed</w:t>
            </w:r>
            <w:proofErr w:type="gramEnd"/>
            <w:r>
              <w:rPr>
                <w:sz w:val="22"/>
              </w:rPr>
              <w:t xml:space="preserve"> and appropriate interventions are provided</w:t>
            </w:r>
          </w:p>
        </w:tc>
        <w:tc>
          <w:tcPr>
            <w:tcW w:w="5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EDD" w14:textId="77777777" w:rsidR="00D45CAE" w:rsidRDefault="00D45CAE" w:rsidP="00D45CAE">
            <w:pPr>
              <w:pStyle w:val="TableRowCentered"/>
              <w:jc w:val="left"/>
              <w:rPr>
                <w:sz w:val="22"/>
              </w:rPr>
            </w:pPr>
            <w:r>
              <w:rPr>
                <w:sz w:val="22"/>
              </w:rPr>
              <w:t xml:space="preserve">EEF Guidance about Wider strategies focusing </w:t>
            </w:r>
            <w:proofErr w:type="gramStart"/>
            <w:r>
              <w:rPr>
                <w:sz w:val="22"/>
              </w:rPr>
              <w:t>on :</w:t>
            </w:r>
            <w:proofErr w:type="gramEnd"/>
            <w:r>
              <w:rPr>
                <w:sz w:val="22"/>
              </w:rPr>
              <w:t xml:space="preserve"> SEL, Well-being and Mental Health. </w:t>
            </w:r>
          </w:p>
          <w:p w14:paraId="6580960A" w14:textId="0B4F4238" w:rsidR="002537BF" w:rsidRDefault="00BB1470" w:rsidP="00C10EEA">
            <w:pPr>
              <w:pStyle w:val="TableRowCentered"/>
              <w:jc w:val="left"/>
              <w:rPr>
                <w:sz w:val="22"/>
              </w:rPr>
            </w:pPr>
            <w:hyperlink r:id="rId21" w:history="1">
              <w:r w:rsidR="00D45CAE" w:rsidRPr="00D6576A">
                <w:rPr>
                  <w:rStyle w:val="Hyperlink"/>
                  <w:sz w:val="22"/>
                </w:rPr>
                <w:t>https://educationendowmentfoundation.org.uk/support-for-schools/school-improvement-planning/3-wider-strategies</w:t>
              </w:r>
            </w:hyperlink>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EC4E" w14:textId="2D173B2F" w:rsidR="00A94E92" w:rsidRDefault="0007160E">
            <w:pPr>
              <w:pStyle w:val="TableRowCentered"/>
              <w:jc w:val="left"/>
              <w:rPr>
                <w:sz w:val="22"/>
              </w:rPr>
            </w:pPr>
            <w:r>
              <w:rPr>
                <w:sz w:val="22"/>
              </w:rPr>
              <w:t>1,</w:t>
            </w:r>
            <w:r w:rsidR="00A54A85">
              <w:rPr>
                <w:sz w:val="22"/>
              </w:rPr>
              <w:t>3,4</w:t>
            </w:r>
            <w:r>
              <w:rPr>
                <w:sz w:val="22"/>
              </w:rPr>
              <w:t>,5</w:t>
            </w:r>
          </w:p>
        </w:tc>
      </w:tr>
      <w:tr w:rsidR="007D282D" w14:paraId="631BDD47"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BEE2" w14:textId="4B2D8D53" w:rsidR="007D282D" w:rsidRDefault="007B3208">
            <w:pPr>
              <w:pStyle w:val="TableRow"/>
              <w:rPr>
                <w:sz w:val="22"/>
              </w:rPr>
            </w:pPr>
            <w:r>
              <w:rPr>
                <w:sz w:val="22"/>
              </w:rPr>
              <w:t>Improving attendance by having an attendance lead / family liaison officer to implement strategies to improve attendance</w:t>
            </w:r>
          </w:p>
        </w:tc>
        <w:tc>
          <w:tcPr>
            <w:tcW w:w="5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1147C" w14:textId="77777777" w:rsidR="007D282D" w:rsidRDefault="007B3208">
            <w:pPr>
              <w:pStyle w:val="TableRowCentered"/>
              <w:jc w:val="left"/>
              <w:rPr>
                <w:sz w:val="22"/>
              </w:rPr>
            </w:pPr>
            <w:r>
              <w:rPr>
                <w:sz w:val="22"/>
              </w:rPr>
              <w:t xml:space="preserve">The DFE have published ‘Improving School Attendance’ which has been informed by engagement with schools that have significantly reduced levels of absence and persistent absence </w:t>
            </w:r>
            <w:hyperlink r:id="rId22" w:history="1">
              <w:r w:rsidR="007D282D" w:rsidRPr="004547A4">
                <w:rPr>
                  <w:rStyle w:val="Hyperlink"/>
                  <w:sz w:val="22"/>
                </w:rPr>
                <w:t>https://www.gov.uk/government/publications/school-attendance/framework-for-securing-full-attendance-actions-for-schools-and-local-authorities</w:t>
              </w:r>
            </w:hyperlink>
            <w:r w:rsidR="007D282D">
              <w:rPr>
                <w:sz w:val="22"/>
              </w:rPr>
              <w:t xml:space="preserve"> </w:t>
            </w:r>
          </w:p>
          <w:p w14:paraId="4B2BB7A5" w14:textId="7AAC133D" w:rsidR="002537BF" w:rsidRDefault="002537BF">
            <w:pPr>
              <w:pStyle w:val="TableRowCentered"/>
              <w:jc w:val="left"/>
              <w:rPr>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2315" w14:textId="2EA916D3" w:rsidR="007D282D" w:rsidRDefault="00A54A85">
            <w:pPr>
              <w:pStyle w:val="TableRowCentered"/>
              <w:jc w:val="left"/>
              <w:rPr>
                <w:sz w:val="22"/>
              </w:rPr>
            </w:pPr>
            <w:r>
              <w:rPr>
                <w:sz w:val="22"/>
              </w:rPr>
              <w:t>2</w:t>
            </w:r>
          </w:p>
        </w:tc>
      </w:tr>
      <w:tr w:rsidR="007D282D" w14:paraId="745AA027" w14:textId="77777777" w:rsidTr="007D282D">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4E5B" w14:textId="17E945BE" w:rsidR="00287B29" w:rsidRDefault="002F7009">
            <w:pPr>
              <w:pStyle w:val="TableRow"/>
              <w:rPr>
                <w:sz w:val="22"/>
              </w:rPr>
            </w:pPr>
            <w:r>
              <w:rPr>
                <w:sz w:val="22"/>
              </w:rPr>
              <w:t xml:space="preserve">Run homework projects with </w:t>
            </w:r>
            <w:r w:rsidR="007B3208">
              <w:rPr>
                <w:sz w:val="22"/>
              </w:rPr>
              <w:t xml:space="preserve">incentives for </w:t>
            </w:r>
            <w:r>
              <w:rPr>
                <w:sz w:val="22"/>
              </w:rPr>
              <w:t>children and their parents to improve writing</w:t>
            </w:r>
          </w:p>
        </w:tc>
        <w:tc>
          <w:tcPr>
            <w:tcW w:w="5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AFF8" w14:textId="579BAB59" w:rsidR="00007466" w:rsidRDefault="00007466">
            <w:pPr>
              <w:pStyle w:val="TableRowCentered"/>
              <w:jc w:val="left"/>
              <w:rPr>
                <w:sz w:val="22"/>
              </w:rPr>
            </w:pPr>
            <w:r>
              <w:rPr>
                <w:sz w:val="22"/>
              </w:rPr>
              <w:t xml:space="preserve">Parental Engagement </w:t>
            </w:r>
            <w:r w:rsidR="002F7009">
              <w:rPr>
                <w:sz w:val="22"/>
              </w:rPr>
              <w:t xml:space="preserve">provides moderate impact for low costs and has extensive </w:t>
            </w:r>
            <w:proofErr w:type="gramStart"/>
            <w:r w:rsidR="002F7009">
              <w:rPr>
                <w:sz w:val="22"/>
              </w:rPr>
              <w:t>evidence</w:t>
            </w:r>
            <w:proofErr w:type="gramEnd"/>
          </w:p>
          <w:p w14:paraId="5F1B77B4" w14:textId="24BB04A4" w:rsidR="00007466" w:rsidRDefault="00BB1470">
            <w:pPr>
              <w:pStyle w:val="TableRowCentered"/>
              <w:jc w:val="left"/>
              <w:rPr>
                <w:sz w:val="22"/>
              </w:rPr>
            </w:pPr>
            <w:hyperlink r:id="rId23" w:history="1">
              <w:r w:rsidR="00007466" w:rsidRPr="00C0386D">
                <w:rPr>
                  <w:rStyle w:val="Hyperlink"/>
                  <w:sz w:val="22"/>
                </w:rPr>
                <w:t>https://educationendowmentfoundation.org.uk/education-evidence/teaching-learning-toolkit/parental-engagement</w:t>
              </w:r>
            </w:hyperlink>
          </w:p>
          <w:p w14:paraId="63A3DD02" w14:textId="3C51397C" w:rsidR="00287B29" w:rsidRDefault="00287B29" w:rsidP="002F7009">
            <w:pPr>
              <w:pStyle w:val="TableRowCentered"/>
              <w:ind w:left="0"/>
              <w:jc w:val="left"/>
              <w:rPr>
                <w:sz w:val="22"/>
              </w:rPr>
            </w:pPr>
            <w:r>
              <w:rPr>
                <w:sz w:val="22"/>
              </w:rPr>
              <w:t xml:space="preserve">Homework </w:t>
            </w:r>
            <w:r w:rsidR="002F7009">
              <w:rPr>
                <w:sz w:val="22"/>
              </w:rPr>
              <w:t xml:space="preserve">provides high impact for low </w:t>
            </w:r>
            <w:proofErr w:type="gramStart"/>
            <w:r w:rsidR="002F7009">
              <w:rPr>
                <w:sz w:val="22"/>
              </w:rPr>
              <w:t>cost</w:t>
            </w:r>
            <w:proofErr w:type="gramEnd"/>
          </w:p>
          <w:p w14:paraId="6527572B" w14:textId="1E1B8AC3" w:rsidR="00287B29" w:rsidRDefault="00BB1470">
            <w:pPr>
              <w:pStyle w:val="TableRowCentered"/>
              <w:jc w:val="left"/>
              <w:rPr>
                <w:sz w:val="22"/>
              </w:rPr>
            </w:pPr>
            <w:hyperlink r:id="rId24" w:history="1">
              <w:r w:rsidR="00007466" w:rsidRPr="00C0386D">
                <w:rPr>
                  <w:rStyle w:val="Hyperlink"/>
                  <w:sz w:val="22"/>
                </w:rPr>
                <w:t>https://educationendowmentfoundation.org.uk/education-evidence/teaching-learning-toolkit/homework</w:t>
              </w:r>
            </w:hyperlink>
          </w:p>
          <w:p w14:paraId="0D03A532" w14:textId="35ADBC8E" w:rsidR="00007466" w:rsidRDefault="00007466" w:rsidP="00C10EEA">
            <w:pPr>
              <w:pStyle w:val="TableRowCentered"/>
              <w:jc w:val="left"/>
              <w:rPr>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221D" w14:textId="3161EDE0" w:rsidR="00287B29" w:rsidRDefault="00223955">
            <w:pPr>
              <w:pStyle w:val="TableRowCentered"/>
              <w:jc w:val="left"/>
              <w:rPr>
                <w:sz w:val="22"/>
              </w:rPr>
            </w:pPr>
            <w:r>
              <w:rPr>
                <w:sz w:val="22"/>
              </w:rPr>
              <w:t>5</w:t>
            </w:r>
            <w:r w:rsidR="00A54A85">
              <w:rPr>
                <w:sz w:val="22"/>
              </w:rPr>
              <w:t>,6</w:t>
            </w:r>
          </w:p>
        </w:tc>
      </w:tr>
    </w:tbl>
    <w:p w14:paraId="2A7D5540" w14:textId="77777777" w:rsidR="00E66558" w:rsidRDefault="00E66558">
      <w:pPr>
        <w:spacing w:before="240" w:after="0"/>
        <w:rPr>
          <w:b/>
          <w:bCs/>
          <w:color w:val="104F75"/>
          <w:sz w:val="28"/>
          <w:szCs w:val="28"/>
        </w:rPr>
      </w:pPr>
    </w:p>
    <w:p w14:paraId="2A7D5541" w14:textId="375556DB" w:rsidR="00E66558" w:rsidRDefault="009D71E8" w:rsidP="00120AB1">
      <w:r>
        <w:rPr>
          <w:b/>
          <w:bCs/>
          <w:color w:val="104F75"/>
          <w:sz w:val="28"/>
          <w:szCs w:val="28"/>
        </w:rPr>
        <w:t>Total budgeted cost: £</w:t>
      </w:r>
      <w:r w:rsidR="00FE0D25">
        <w:rPr>
          <w:b/>
          <w:bCs/>
          <w:color w:val="104F75"/>
          <w:sz w:val="28"/>
          <w:szCs w:val="28"/>
        </w:rPr>
        <w:t>1</w:t>
      </w:r>
      <w:r w:rsidR="001B7033">
        <w:rPr>
          <w:b/>
          <w:bCs/>
          <w:color w:val="104F75"/>
          <w:sz w:val="28"/>
          <w:szCs w:val="28"/>
        </w:rPr>
        <w:t>45,740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1E05223A" w:rsidR="00B34EBB" w:rsidRPr="001B7033" w:rsidRDefault="009D71E8" w:rsidP="003944D3">
            <w:pPr>
              <w:rPr>
                <w:iCs/>
                <w:lang w:eastAsia="en-US"/>
              </w:rPr>
            </w:pPr>
            <w:r w:rsidRPr="001B7033">
              <w:rPr>
                <w:iCs/>
                <w:lang w:eastAsia="en-US"/>
              </w:rPr>
              <w:t xml:space="preserve">If last year marked the end of a previous pupil premium strategy plan, what is your assessment of how successfully the intended outcomes of that plan were met? </w:t>
            </w:r>
          </w:p>
        </w:tc>
      </w:tr>
      <w:tr w:rsidR="003944D3" w14:paraId="570572C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ED6ED" w14:textId="162CFD0A" w:rsidR="003944D3" w:rsidRPr="009D34F8" w:rsidRDefault="001B7033" w:rsidP="009D34F8">
            <w:pPr>
              <w:jc w:val="center"/>
              <w:rPr>
                <w:b/>
                <w:bCs/>
                <w:iCs/>
                <w:lang w:eastAsia="en-US"/>
              </w:rPr>
            </w:pPr>
            <w:r w:rsidRPr="009D34F8">
              <w:rPr>
                <w:b/>
                <w:bCs/>
                <w:iCs/>
                <w:lang w:eastAsia="en-US"/>
              </w:rPr>
              <w:t>Review of outcomes from 2022-23 Plan:</w:t>
            </w:r>
          </w:p>
          <w:p w14:paraId="1D7BAA7D" w14:textId="77777777" w:rsidR="009D34F8" w:rsidRDefault="009D34F8">
            <w:pPr>
              <w:rPr>
                <w:iCs/>
                <w:lang w:eastAsia="en-US"/>
              </w:rPr>
            </w:pPr>
          </w:p>
          <w:p w14:paraId="303B7877" w14:textId="3AEFD2ED" w:rsidR="009D34F8" w:rsidRPr="009D34F8" w:rsidRDefault="009D34F8">
            <w:pPr>
              <w:rPr>
                <w:b/>
                <w:bCs/>
                <w:iCs/>
                <w:lang w:eastAsia="en-US"/>
              </w:rPr>
            </w:pPr>
            <w:r w:rsidRPr="009D34F8">
              <w:rPr>
                <w:b/>
                <w:bCs/>
                <w:iCs/>
                <w:lang w:eastAsia="en-US"/>
              </w:rPr>
              <w:t>End of KS2 PP children (9/19):</w:t>
            </w:r>
          </w:p>
          <w:p w14:paraId="77A679FB" w14:textId="7D707A71" w:rsidR="009D34F8" w:rsidRDefault="009D34F8">
            <w:pPr>
              <w:rPr>
                <w:iCs/>
                <w:lang w:eastAsia="en-US"/>
              </w:rPr>
            </w:pPr>
            <w:r>
              <w:rPr>
                <w:iCs/>
                <w:lang w:eastAsia="en-US"/>
              </w:rPr>
              <w:t xml:space="preserve">Reading – 67% reached EXS+ compared to 60% </w:t>
            </w:r>
            <w:proofErr w:type="gramStart"/>
            <w:r>
              <w:rPr>
                <w:iCs/>
                <w:lang w:eastAsia="en-US"/>
              </w:rPr>
              <w:t>nationally</w:t>
            </w:r>
            <w:proofErr w:type="gramEnd"/>
          </w:p>
          <w:p w14:paraId="146AB588" w14:textId="7AC4AE74" w:rsidR="009D34F8" w:rsidRDefault="009D34F8">
            <w:pPr>
              <w:rPr>
                <w:iCs/>
                <w:lang w:eastAsia="en-US"/>
              </w:rPr>
            </w:pPr>
            <w:r>
              <w:rPr>
                <w:iCs/>
                <w:lang w:eastAsia="en-US"/>
              </w:rPr>
              <w:t xml:space="preserve">Writing – 67% reached EXS+ compared to 58% </w:t>
            </w:r>
            <w:proofErr w:type="gramStart"/>
            <w:r>
              <w:rPr>
                <w:iCs/>
                <w:lang w:eastAsia="en-US"/>
              </w:rPr>
              <w:t>nationally</w:t>
            </w:r>
            <w:proofErr w:type="gramEnd"/>
          </w:p>
          <w:p w14:paraId="2FF71E3E" w14:textId="0BE718F3" w:rsidR="009D34F8" w:rsidRDefault="009D34F8">
            <w:pPr>
              <w:rPr>
                <w:iCs/>
                <w:lang w:eastAsia="en-US"/>
              </w:rPr>
            </w:pPr>
            <w:r>
              <w:rPr>
                <w:iCs/>
                <w:lang w:eastAsia="en-US"/>
              </w:rPr>
              <w:t xml:space="preserve">Maths – 67% reached EXS+ compared to 59% </w:t>
            </w:r>
            <w:proofErr w:type="gramStart"/>
            <w:r>
              <w:rPr>
                <w:iCs/>
                <w:lang w:eastAsia="en-US"/>
              </w:rPr>
              <w:t>nationally</w:t>
            </w:r>
            <w:proofErr w:type="gramEnd"/>
          </w:p>
          <w:p w14:paraId="54B75647" w14:textId="29D2C63F" w:rsidR="009D34F8" w:rsidRDefault="009D34F8">
            <w:pPr>
              <w:rPr>
                <w:iCs/>
                <w:lang w:eastAsia="en-US"/>
              </w:rPr>
            </w:pPr>
            <w:r>
              <w:rPr>
                <w:iCs/>
                <w:lang w:eastAsia="en-US"/>
              </w:rPr>
              <w:t>Reading, Writing and Maths – 56% reached EXS+</w:t>
            </w:r>
          </w:p>
          <w:p w14:paraId="45B30512" w14:textId="77777777" w:rsidR="009D34F8" w:rsidRDefault="009D34F8">
            <w:pPr>
              <w:rPr>
                <w:iCs/>
                <w:lang w:eastAsia="en-US"/>
              </w:rPr>
            </w:pPr>
          </w:p>
          <w:p w14:paraId="5F0275D0" w14:textId="6873E3B0" w:rsidR="009D34F8" w:rsidRPr="009D34F8" w:rsidRDefault="009D34F8">
            <w:pPr>
              <w:rPr>
                <w:b/>
                <w:bCs/>
                <w:iCs/>
                <w:lang w:eastAsia="en-US"/>
              </w:rPr>
            </w:pPr>
            <w:r w:rsidRPr="009D34F8">
              <w:rPr>
                <w:b/>
                <w:bCs/>
                <w:iCs/>
                <w:lang w:eastAsia="en-US"/>
              </w:rPr>
              <w:t>End of KS1 PP children</w:t>
            </w:r>
          </w:p>
          <w:p w14:paraId="794CAA5F" w14:textId="34DF3737" w:rsidR="009D34F8" w:rsidRDefault="009D34F8" w:rsidP="009D34F8">
            <w:pPr>
              <w:rPr>
                <w:iCs/>
                <w:lang w:eastAsia="en-US"/>
              </w:rPr>
            </w:pPr>
            <w:r>
              <w:rPr>
                <w:iCs/>
                <w:lang w:eastAsia="en-US"/>
              </w:rPr>
              <w:t xml:space="preserve">Reading – </w:t>
            </w:r>
            <w:r w:rsidR="008428BD">
              <w:rPr>
                <w:iCs/>
                <w:lang w:eastAsia="en-US"/>
              </w:rPr>
              <w:t>45</w:t>
            </w:r>
            <w:r>
              <w:rPr>
                <w:iCs/>
                <w:lang w:eastAsia="en-US"/>
              </w:rPr>
              <w:t xml:space="preserve">% reached EXS+ compared to </w:t>
            </w:r>
            <w:r w:rsidR="008428BD">
              <w:rPr>
                <w:iCs/>
                <w:lang w:eastAsia="en-US"/>
              </w:rPr>
              <w:t>75</w:t>
            </w:r>
            <w:r>
              <w:rPr>
                <w:iCs/>
                <w:lang w:eastAsia="en-US"/>
              </w:rPr>
              <w:t xml:space="preserve">% </w:t>
            </w:r>
            <w:proofErr w:type="gramStart"/>
            <w:r>
              <w:rPr>
                <w:iCs/>
                <w:lang w:eastAsia="en-US"/>
              </w:rPr>
              <w:t>nationally</w:t>
            </w:r>
            <w:proofErr w:type="gramEnd"/>
          </w:p>
          <w:p w14:paraId="0D310503" w14:textId="41D99C61" w:rsidR="009D34F8" w:rsidRDefault="009D34F8" w:rsidP="009D34F8">
            <w:pPr>
              <w:rPr>
                <w:iCs/>
                <w:lang w:eastAsia="en-US"/>
              </w:rPr>
            </w:pPr>
            <w:r>
              <w:rPr>
                <w:iCs/>
                <w:lang w:eastAsia="en-US"/>
              </w:rPr>
              <w:t xml:space="preserve">Writing – </w:t>
            </w:r>
            <w:r w:rsidR="008428BD">
              <w:rPr>
                <w:iCs/>
                <w:lang w:eastAsia="en-US"/>
              </w:rPr>
              <w:t>45</w:t>
            </w:r>
            <w:r>
              <w:rPr>
                <w:iCs/>
                <w:lang w:eastAsia="en-US"/>
              </w:rPr>
              <w:t xml:space="preserve">% reached EXS+ compared to </w:t>
            </w:r>
            <w:r w:rsidR="008428BD">
              <w:rPr>
                <w:iCs/>
                <w:lang w:eastAsia="en-US"/>
              </w:rPr>
              <w:t>65</w:t>
            </w:r>
            <w:r>
              <w:rPr>
                <w:iCs/>
                <w:lang w:eastAsia="en-US"/>
              </w:rPr>
              <w:t xml:space="preserve">% </w:t>
            </w:r>
            <w:proofErr w:type="gramStart"/>
            <w:r>
              <w:rPr>
                <w:iCs/>
                <w:lang w:eastAsia="en-US"/>
              </w:rPr>
              <w:t>nationally</w:t>
            </w:r>
            <w:proofErr w:type="gramEnd"/>
          </w:p>
          <w:p w14:paraId="2C9A07C0" w14:textId="13A7A22C" w:rsidR="009D34F8" w:rsidRDefault="009D34F8" w:rsidP="009D34F8">
            <w:pPr>
              <w:rPr>
                <w:iCs/>
                <w:lang w:eastAsia="en-US"/>
              </w:rPr>
            </w:pPr>
            <w:r>
              <w:rPr>
                <w:iCs/>
                <w:lang w:eastAsia="en-US"/>
              </w:rPr>
              <w:t xml:space="preserve">Maths – </w:t>
            </w:r>
            <w:r w:rsidR="008428BD">
              <w:rPr>
                <w:iCs/>
                <w:lang w:eastAsia="en-US"/>
              </w:rPr>
              <w:t>55</w:t>
            </w:r>
            <w:r>
              <w:rPr>
                <w:iCs/>
                <w:lang w:eastAsia="en-US"/>
              </w:rPr>
              <w:t>% reached EXS+ compared to 5</w:t>
            </w:r>
            <w:r w:rsidR="008428BD">
              <w:rPr>
                <w:iCs/>
                <w:lang w:eastAsia="en-US"/>
              </w:rPr>
              <w:t>2</w:t>
            </w:r>
            <w:r>
              <w:rPr>
                <w:iCs/>
                <w:lang w:eastAsia="en-US"/>
              </w:rPr>
              <w:t xml:space="preserve">% </w:t>
            </w:r>
            <w:proofErr w:type="gramStart"/>
            <w:r>
              <w:rPr>
                <w:iCs/>
                <w:lang w:eastAsia="en-US"/>
              </w:rPr>
              <w:t>nationally</w:t>
            </w:r>
            <w:proofErr w:type="gramEnd"/>
          </w:p>
          <w:p w14:paraId="2C282B6A" w14:textId="7B295FA2" w:rsidR="009D34F8" w:rsidRDefault="009D34F8" w:rsidP="009D34F8">
            <w:pPr>
              <w:rPr>
                <w:iCs/>
                <w:lang w:eastAsia="en-US"/>
              </w:rPr>
            </w:pPr>
            <w:r>
              <w:rPr>
                <w:iCs/>
                <w:lang w:eastAsia="en-US"/>
              </w:rPr>
              <w:t xml:space="preserve">Reading, Writing and Maths – </w:t>
            </w:r>
            <w:r w:rsidR="008428BD">
              <w:rPr>
                <w:iCs/>
                <w:lang w:eastAsia="en-US"/>
              </w:rPr>
              <w:t>27</w:t>
            </w:r>
            <w:r>
              <w:rPr>
                <w:iCs/>
                <w:lang w:eastAsia="en-US"/>
              </w:rPr>
              <w:t>% reached EXS+</w:t>
            </w:r>
          </w:p>
          <w:p w14:paraId="2803F58C" w14:textId="77777777" w:rsidR="009D34F8" w:rsidRDefault="009D34F8">
            <w:pPr>
              <w:rPr>
                <w:iCs/>
                <w:lang w:eastAsia="en-US"/>
              </w:rPr>
            </w:pPr>
          </w:p>
          <w:p w14:paraId="3EA1B859" w14:textId="262BAAEA" w:rsidR="009D34F8" w:rsidRPr="008428BD" w:rsidRDefault="008428BD">
            <w:pPr>
              <w:rPr>
                <w:b/>
                <w:bCs/>
                <w:iCs/>
                <w:lang w:eastAsia="en-US"/>
              </w:rPr>
            </w:pPr>
            <w:r w:rsidRPr="008428BD">
              <w:rPr>
                <w:b/>
                <w:bCs/>
                <w:iCs/>
                <w:lang w:eastAsia="en-US"/>
              </w:rPr>
              <w:t>Key Stage 1</w:t>
            </w:r>
            <w:r w:rsidR="009D34F8" w:rsidRPr="008428BD">
              <w:rPr>
                <w:b/>
                <w:bCs/>
                <w:iCs/>
                <w:lang w:eastAsia="en-US"/>
              </w:rPr>
              <w:t xml:space="preserve"> Phonics P</w:t>
            </w:r>
            <w:r w:rsidRPr="008428BD">
              <w:rPr>
                <w:b/>
                <w:bCs/>
                <w:iCs/>
                <w:lang w:eastAsia="en-US"/>
              </w:rPr>
              <w:t>P</w:t>
            </w:r>
            <w:r w:rsidR="009D34F8" w:rsidRPr="008428BD">
              <w:rPr>
                <w:b/>
                <w:bCs/>
                <w:iCs/>
                <w:lang w:eastAsia="en-US"/>
              </w:rPr>
              <w:t xml:space="preserve"> children</w:t>
            </w:r>
          </w:p>
          <w:p w14:paraId="6851A897" w14:textId="1C67B161" w:rsidR="009D34F8" w:rsidRDefault="008428BD">
            <w:pPr>
              <w:rPr>
                <w:iCs/>
                <w:lang w:eastAsia="en-US"/>
              </w:rPr>
            </w:pPr>
            <w:r>
              <w:rPr>
                <w:iCs/>
                <w:lang w:eastAsia="en-US"/>
              </w:rPr>
              <w:t xml:space="preserve">Year 1 phonics – 100% passed the check compared to 67% </w:t>
            </w:r>
            <w:proofErr w:type="gramStart"/>
            <w:r>
              <w:rPr>
                <w:iCs/>
                <w:lang w:eastAsia="en-US"/>
              </w:rPr>
              <w:t>nationally</w:t>
            </w:r>
            <w:proofErr w:type="gramEnd"/>
          </w:p>
          <w:p w14:paraId="6D367EAC" w14:textId="4556CC9A" w:rsidR="008428BD" w:rsidRDefault="008428BD">
            <w:pPr>
              <w:rPr>
                <w:iCs/>
                <w:lang w:eastAsia="en-US"/>
              </w:rPr>
            </w:pPr>
            <w:r>
              <w:rPr>
                <w:iCs/>
                <w:lang w:eastAsia="en-US"/>
              </w:rPr>
              <w:t xml:space="preserve">Year 2 phonics re-take – 80% passed the </w:t>
            </w:r>
            <w:proofErr w:type="gramStart"/>
            <w:r>
              <w:rPr>
                <w:iCs/>
                <w:lang w:eastAsia="en-US"/>
              </w:rPr>
              <w:t>check</w:t>
            </w:r>
            <w:proofErr w:type="gramEnd"/>
          </w:p>
          <w:p w14:paraId="05B4BC64" w14:textId="77777777" w:rsidR="008428BD" w:rsidRDefault="008428BD">
            <w:pPr>
              <w:rPr>
                <w:iCs/>
                <w:lang w:eastAsia="en-US"/>
              </w:rPr>
            </w:pPr>
          </w:p>
          <w:p w14:paraId="4A36942E" w14:textId="3C4AD8FB" w:rsidR="009D34F8" w:rsidRPr="008E4A50" w:rsidRDefault="009D34F8">
            <w:pPr>
              <w:rPr>
                <w:b/>
                <w:bCs/>
                <w:iCs/>
                <w:lang w:eastAsia="en-US"/>
              </w:rPr>
            </w:pPr>
            <w:r w:rsidRPr="008E4A50">
              <w:rPr>
                <w:b/>
                <w:bCs/>
                <w:iCs/>
                <w:lang w:eastAsia="en-US"/>
              </w:rPr>
              <w:lastRenderedPageBreak/>
              <w:t>EYFS P</w:t>
            </w:r>
            <w:r w:rsidR="008E4A50" w:rsidRPr="008E4A50">
              <w:rPr>
                <w:b/>
                <w:bCs/>
                <w:iCs/>
                <w:lang w:eastAsia="en-US"/>
              </w:rPr>
              <w:t>P</w:t>
            </w:r>
            <w:r w:rsidRPr="008E4A50">
              <w:rPr>
                <w:b/>
                <w:bCs/>
                <w:iCs/>
                <w:lang w:eastAsia="en-US"/>
              </w:rPr>
              <w:t xml:space="preserve"> children</w:t>
            </w:r>
          </w:p>
          <w:p w14:paraId="71230A98" w14:textId="18C6A366" w:rsidR="001B7033" w:rsidRPr="001B7033" w:rsidRDefault="009F3119">
            <w:pPr>
              <w:rPr>
                <w:iCs/>
                <w:lang w:eastAsia="en-US"/>
              </w:rPr>
            </w:pPr>
            <w:r>
              <w:rPr>
                <w:iCs/>
                <w:lang w:eastAsia="en-US"/>
              </w:rPr>
              <w:t xml:space="preserve">67% reached a Good Level of Development compared to 67% </w:t>
            </w:r>
            <w:proofErr w:type="gramStart"/>
            <w:r>
              <w:rPr>
                <w:iCs/>
                <w:lang w:eastAsia="en-US"/>
              </w:rPr>
              <w:t>nationally</w:t>
            </w:r>
            <w:proofErr w:type="gramEnd"/>
          </w:p>
          <w:p w14:paraId="3A2921E0" w14:textId="04B24A92" w:rsidR="001B7033" w:rsidRDefault="001B7033">
            <w:pPr>
              <w:rPr>
                <w:i/>
                <w:lang w:eastAsia="en-US"/>
              </w:rPr>
            </w:pPr>
          </w:p>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5"/>
      <w:footerReference w:type="default" r:id="rId2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653C9D"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653C9D" w:rsidRDefault="00653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25"/>
    <w:multiLevelType w:val="multilevel"/>
    <w:tmpl w:val="DDAC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1251C"/>
    <w:multiLevelType w:val="hybridMultilevel"/>
    <w:tmpl w:val="A84A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4270DC"/>
    <w:multiLevelType w:val="hybridMultilevel"/>
    <w:tmpl w:val="BBC60C54"/>
    <w:lvl w:ilvl="0" w:tplc="846A4BF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1E136BE5"/>
    <w:multiLevelType w:val="hybridMultilevel"/>
    <w:tmpl w:val="F0547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AD26892"/>
    <w:multiLevelType w:val="hybridMultilevel"/>
    <w:tmpl w:val="7EE4824C"/>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7CC3B25"/>
    <w:multiLevelType w:val="hybridMultilevel"/>
    <w:tmpl w:val="6B5E5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620FE8"/>
    <w:multiLevelType w:val="hybridMultilevel"/>
    <w:tmpl w:val="FA30A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3733620">
    <w:abstractNumId w:val="7"/>
  </w:num>
  <w:num w:numId="2" w16cid:durableId="612596909">
    <w:abstractNumId w:val="5"/>
  </w:num>
  <w:num w:numId="3" w16cid:durableId="273951849">
    <w:abstractNumId w:val="8"/>
  </w:num>
  <w:num w:numId="4" w16cid:durableId="565530781">
    <w:abstractNumId w:val="9"/>
  </w:num>
  <w:num w:numId="5" w16cid:durableId="550193160">
    <w:abstractNumId w:val="2"/>
  </w:num>
  <w:num w:numId="6" w16cid:durableId="738482064">
    <w:abstractNumId w:val="10"/>
  </w:num>
  <w:num w:numId="7" w16cid:durableId="164177449">
    <w:abstractNumId w:val="14"/>
  </w:num>
  <w:num w:numId="8" w16cid:durableId="1072896300">
    <w:abstractNumId w:val="19"/>
  </w:num>
  <w:num w:numId="9" w16cid:durableId="1755740436">
    <w:abstractNumId w:val="16"/>
  </w:num>
  <w:num w:numId="10" w16cid:durableId="1580867654">
    <w:abstractNumId w:val="15"/>
  </w:num>
  <w:num w:numId="11" w16cid:durableId="976567263">
    <w:abstractNumId w:val="6"/>
  </w:num>
  <w:num w:numId="12" w16cid:durableId="169372568">
    <w:abstractNumId w:val="17"/>
  </w:num>
  <w:num w:numId="13" w16cid:durableId="865827149">
    <w:abstractNumId w:val="12"/>
  </w:num>
  <w:num w:numId="14" w16cid:durableId="2147311784">
    <w:abstractNumId w:val="11"/>
  </w:num>
  <w:num w:numId="15" w16cid:durableId="1870410380">
    <w:abstractNumId w:val="1"/>
  </w:num>
  <w:num w:numId="16" w16cid:durableId="2079982539">
    <w:abstractNumId w:val="13"/>
  </w:num>
  <w:num w:numId="17" w16cid:durableId="246353418">
    <w:abstractNumId w:val="3"/>
  </w:num>
  <w:num w:numId="18" w16cid:durableId="1644777187">
    <w:abstractNumId w:val="4"/>
  </w:num>
  <w:num w:numId="19" w16cid:durableId="1149204854">
    <w:abstractNumId w:val="18"/>
  </w:num>
  <w:num w:numId="20" w16cid:durableId="182465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466"/>
    <w:rsid w:val="00062D1F"/>
    <w:rsid w:val="00066B73"/>
    <w:rsid w:val="00071331"/>
    <w:rsid w:val="0007160E"/>
    <w:rsid w:val="00093D77"/>
    <w:rsid w:val="000F7F98"/>
    <w:rsid w:val="00120AB1"/>
    <w:rsid w:val="001463F3"/>
    <w:rsid w:val="00152701"/>
    <w:rsid w:val="00165247"/>
    <w:rsid w:val="0019653F"/>
    <w:rsid w:val="001A60A7"/>
    <w:rsid w:val="001B7033"/>
    <w:rsid w:val="002151F8"/>
    <w:rsid w:val="00223955"/>
    <w:rsid w:val="00224C65"/>
    <w:rsid w:val="00236FF0"/>
    <w:rsid w:val="002537BF"/>
    <w:rsid w:val="0025644D"/>
    <w:rsid w:val="00271AD9"/>
    <w:rsid w:val="00281905"/>
    <w:rsid w:val="00287B29"/>
    <w:rsid w:val="002A0DA2"/>
    <w:rsid w:val="002B3C41"/>
    <w:rsid w:val="002E6731"/>
    <w:rsid w:val="002F1CAF"/>
    <w:rsid w:val="002F3AA7"/>
    <w:rsid w:val="002F7009"/>
    <w:rsid w:val="00304824"/>
    <w:rsid w:val="0030491B"/>
    <w:rsid w:val="00314A0C"/>
    <w:rsid w:val="00341FE3"/>
    <w:rsid w:val="00354C10"/>
    <w:rsid w:val="003554A8"/>
    <w:rsid w:val="00390732"/>
    <w:rsid w:val="003944D3"/>
    <w:rsid w:val="004044AA"/>
    <w:rsid w:val="00447E91"/>
    <w:rsid w:val="004526E3"/>
    <w:rsid w:val="00494D9C"/>
    <w:rsid w:val="004A0A8B"/>
    <w:rsid w:val="004C7E7D"/>
    <w:rsid w:val="004F4CB0"/>
    <w:rsid w:val="0050751F"/>
    <w:rsid w:val="00507817"/>
    <w:rsid w:val="00513394"/>
    <w:rsid w:val="00536494"/>
    <w:rsid w:val="00542F39"/>
    <w:rsid w:val="00563F26"/>
    <w:rsid w:val="005B32D2"/>
    <w:rsid w:val="005F5C9A"/>
    <w:rsid w:val="00604F19"/>
    <w:rsid w:val="006203C3"/>
    <w:rsid w:val="006241A5"/>
    <w:rsid w:val="00632ADC"/>
    <w:rsid w:val="006521D6"/>
    <w:rsid w:val="00653C9D"/>
    <w:rsid w:val="00676EC9"/>
    <w:rsid w:val="006C71DD"/>
    <w:rsid w:val="006E7FB1"/>
    <w:rsid w:val="00732742"/>
    <w:rsid w:val="00741B9E"/>
    <w:rsid w:val="00791A90"/>
    <w:rsid w:val="007B3208"/>
    <w:rsid w:val="007C2F04"/>
    <w:rsid w:val="007D282D"/>
    <w:rsid w:val="007E625D"/>
    <w:rsid w:val="0083013A"/>
    <w:rsid w:val="008318E8"/>
    <w:rsid w:val="008428BD"/>
    <w:rsid w:val="00866ACD"/>
    <w:rsid w:val="008712CD"/>
    <w:rsid w:val="00891821"/>
    <w:rsid w:val="00893A45"/>
    <w:rsid w:val="00894211"/>
    <w:rsid w:val="008A42EE"/>
    <w:rsid w:val="008A7A5D"/>
    <w:rsid w:val="008D275B"/>
    <w:rsid w:val="008D596E"/>
    <w:rsid w:val="008E4A50"/>
    <w:rsid w:val="008F480E"/>
    <w:rsid w:val="0094372B"/>
    <w:rsid w:val="009A4FAD"/>
    <w:rsid w:val="009B4A8B"/>
    <w:rsid w:val="009D34F8"/>
    <w:rsid w:val="009D71E8"/>
    <w:rsid w:val="009F3119"/>
    <w:rsid w:val="00A25483"/>
    <w:rsid w:val="00A42AB0"/>
    <w:rsid w:val="00A45754"/>
    <w:rsid w:val="00A54A85"/>
    <w:rsid w:val="00A65EB3"/>
    <w:rsid w:val="00A94E92"/>
    <w:rsid w:val="00AB45BD"/>
    <w:rsid w:val="00AC63C6"/>
    <w:rsid w:val="00B07F9E"/>
    <w:rsid w:val="00B34D90"/>
    <w:rsid w:val="00B34EBB"/>
    <w:rsid w:val="00B63B9B"/>
    <w:rsid w:val="00B65AED"/>
    <w:rsid w:val="00BB1470"/>
    <w:rsid w:val="00BE7342"/>
    <w:rsid w:val="00C10EEA"/>
    <w:rsid w:val="00C50B91"/>
    <w:rsid w:val="00C627EB"/>
    <w:rsid w:val="00C943E6"/>
    <w:rsid w:val="00CE42F9"/>
    <w:rsid w:val="00CE7655"/>
    <w:rsid w:val="00D33FE5"/>
    <w:rsid w:val="00D45CAE"/>
    <w:rsid w:val="00D57BC8"/>
    <w:rsid w:val="00D65A0A"/>
    <w:rsid w:val="00D9713F"/>
    <w:rsid w:val="00DB5DF4"/>
    <w:rsid w:val="00DB635D"/>
    <w:rsid w:val="00DF2D44"/>
    <w:rsid w:val="00E624C3"/>
    <w:rsid w:val="00E66558"/>
    <w:rsid w:val="00E704F1"/>
    <w:rsid w:val="00E77D96"/>
    <w:rsid w:val="00E90156"/>
    <w:rsid w:val="00E905A5"/>
    <w:rsid w:val="00EA0028"/>
    <w:rsid w:val="00EA1AB9"/>
    <w:rsid w:val="00EB5565"/>
    <w:rsid w:val="00EC5737"/>
    <w:rsid w:val="00EC7F96"/>
    <w:rsid w:val="00ED43F6"/>
    <w:rsid w:val="00EF24D5"/>
    <w:rsid w:val="00F179A5"/>
    <w:rsid w:val="00F243AE"/>
    <w:rsid w:val="00F315D9"/>
    <w:rsid w:val="00F84BB0"/>
    <w:rsid w:val="00F9061B"/>
    <w:rsid w:val="00FE0D25"/>
    <w:rsid w:val="00FF22B4"/>
    <w:rsid w:val="00FF3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C5737"/>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28990">
      <w:bodyDiv w:val="1"/>
      <w:marLeft w:val="0"/>
      <w:marRight w:val="0"/>
      <w:marTop w:val="0"/>
      <w:marBottom w:val="0"/>
      <w:divBdr>
        <w:top w:val="none" w:sz="0" w:space="0" w:color="auto"/>
        <w:left w:val="none" w:sz="0" w:space="0" w:color="auto"/>
        <w:bottom w:val="none" w:sz="0" w:space="0" w:color="auto"/>
        <w:right w:val="none" w:sz="0" w:space="0" w:color="auto"/>
      </w:divBdr>
    </w:div>
    <w:div w:id="1499156681">
      <w:bodyDiv w:val="1"/>
      <w:marLeft w:val="0"/>
      <w:marRight w:val="0"/>
      <w:marTop w:val="0"/>
      <w:marBottom w:val="0"/>
      <w:divBdr>
        <w:top w:val="none" w:sz="0" w:space="0" w:color="auto"/>
        <w:left w:val="none" w:sz="0" w:space="0" w:color="auto"/>
        <w:bottom w:val="none" w:sz="0" w:space="0" w:color="auto"/>
        <w:right w:val="none" w:sz="0" w:space="0" w:color="auto"/>
      </w:divBdr>
      <w:divsChild>
        <w:div w:id="1065225944">
          <w:marLeft w:val="0"/>
          <w:marRight w:val="0"/>
          <w:marTop w:val="0"/>
          <w:marBottom w:val="0"/>
          <w:divBdr>
            <w:top w:val="single" w:sz="2" w:space="0" w:color="auto"/>
            <w:left w:val="single" w:sz="2" w:space="0" w:color="auto"/>
            <w:bottom w:val="single" w:sz="2" w:space="0" w:color="auto"/>
            <w:right w:val="single" w:sz="2" w:space="0" w:color="auto"/>
          </w:divBdr>
          <w:divsChild>
            <w:div w:id="1951662605">
              <w:marLeft w:val="0"/>
              <w:marRight w:val="0"/>
              <w:marTop w:val="0"/>
              <w:marBottom w:val="0"/>
              <w:divBdr>
                <w:top w:val="single" w:sz="2" w:space="0" w:color="auto"/>
                <w:left w:val="single" w:sz="2" w:space="0" w:color="auto"/>
                <w:bottom w:val="single" w:sz="2" w:space="0" w:color="auto"/>
                <w:right w:val="single" w:sz="2" w:space="0" w:color="auto"/>
              </w:divBdr>
              <w:divsChild>
                <w:div w:id="2127503272">
                  <w:marLeft w:val="0"/>
                  <w:marRight w:val="0"/>
                  <w:marTop w:val="0"/>
                  <w:marBottom w:val="0"/>
                  <w:divBdr>
                    <w:top w:val="single" w:sz="2" w:space="0" w:color="auto"/>
                    <w:left w:val="single" w:sz="2" w:space="0" w:color="auto"/>
                    <w:bottom w:val="single" w:sz="2" w:space="0" w:color="auto"/>
                    <w:right w:val="single" w:sz="2" w:space="0" w:color="auto"/>
                  </w:divBdr>
                  <w:divsChild>
                    <w:div w:id="1548104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13819146">
          <w:marLeft w:val="0"/>
          <w:marRight w:val="4553"/>
          <w:marTop w:val="0"/>
          <w:marBottom w:val="0"/>
          <w:divBdr>
            <w:top w:val="single" w:sz="2" w:space="0" w:color="auto"/>
            <w:left w:val="single" w:sz="2" w:space="0" w:color="auto"/>
            <w:bottom w:val="single" w:sz="2" w:space="0" w:color="auto"/>
            <w:right w:val="single" w:sz="2" w:space="0" w:color="auto"/>
          </w:divBdr>
          <w:divsChild>
            <w:div w:id="78294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5273482">
      <w:bodyDiv w:val="1"/>
      <w:marLeft w:val="0"/>
      <w:marRight w:val="0"/>
      <w:marTop w:val="0"/>
      <w:marBottom w:val="0"/>
      <w:divBdr>
        <w:top w:val="none" w:sz="0" w:space="0" w:color="auto"/>
        <w:left w:val="none" w:sz="0" w:space="0" w:color="auto"/>
        <w:bottom w:val="none" w:sz="0" w:space="0" w:color="auto"/>
        <w:right w:val="none" w:sz="0" w:space="0" w:color="auto"/>
      </w:divBdr>
      <w:divsChild>
        <w:div w:id="644117712">
          <w:marLeft w:val="0"/>
          <w:marRight w:val="4553"/>
          <w:marTop w:val="0"/>
          <w:marBottom w:val="0"/>
          <w:divBdr>
            <w:top w:val="single" w:sz="2" w:space="0" w:color="EEEEEE"/>
            <w:left w:val="single" w:sz="2" w:space="0" w:color="EEEEEE"/>
            <w:bottom w:val="single" w:sz="2" w:space="0" w:color="EEEEEE"/>
            <w:right w:val="single" w:sz="2" w:space="0" w:color="EEEEEE"/>
          </w:divBdr>
          <w:divsChild>
            <w:div w:id="118443884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5925123">
          <w:marLeft w:val="4553"/>
          <w:marRight w:val="4553"/>
          <w:marTop w:val="0"/>
          <w:marBottom w:val="0"/>
          <w:divBdr>
            <w:top w:val="single" w:sz="2" w:space="0" w:color="EEEEEE"/>
            <w:left w:val="single" w:sz="2" w:space="0" w:color="EEEEEE"/>
            <w:bottom w:val="single" w:sz="2" w:space="0" w:color="EEEEEE"/>
            <w:right w:val="single" w:sz="2" w:space="0" w:color="EEEEEE"/>
          </w:divBdr>
          <w:divsChild>
            <w:div w:id="135561948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hyperlink" Target="https://educationendowmentfoundation.org.uk/education-evidence/teaching-learning-toolkit/social-and-emotional-learning" TargetMode="External"/><Relationship Id="rId18" Type="http://schemas.openxmlformats.org/officeDocument/2006/relationships/hyperlink" Target="https://educationendowmentfoundation.org.uk/education-evidence/teaching-learning-toolkit/phonic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ducationendowmentfoundation.org.uk/support-for-schools/school-improvement-planning/3-wider-strategies"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behaviour-interventions" TargetMode="External"/><Relationship Id="rId17" Type="http://schemas.openxmlformats.org/officeDocument/2006/relationships/hyperlink" Target="https://educationendowmentfoundation.org.uk/education-evidence/teaching-learning-toolkit/feedbac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endowmentfoundation.org.uk/education-evidence/guidance-reports/early-maths" TargetMode="External"/><Relationship Id="rId20" Type="http://schemas.openxmlformats.org/officeDocument/2006/relationships/hyperlink" Target="https://educationendowmentfoundation.org.uk/support-for-schools/school-improvement-planning/3-wider-strateg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early-maths" TargetMode="External"/><Relationship Id="rId24" Type="http://schemas.openxmlformats.org/officeDocument/2006/relationships/hyperlink" Target="https://educationendowmentfoundation.org.uk/education-evidence/teaching-learning-toolkit/homework"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reading-comprehension-strategies"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theme" Target="theme/theme1.xml"/><Relationship Id="rId10" Type="http://schemas.openxmlformats.org/officeDocument/2006/relationships/hyperlink" Target="https://educationendowmentfoundation.org.uk/support-for-schools/school-improvement-planning/1-high-quality-teaching"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 Id="rId14" Type="http://schemas.openxmlformats.org/officeDocument/2006/relationships/hyperlink" Target="https://educationendowmentfoundation.org.uk/projects-and-evaluation/projects/nuffield-early-language-intervention" TargetMode="External"/><Relationship Id="rId22" Type="http://schemas.openxmlformats.org/officeDocument/2006/relationships/hyperlink" Target="https://www.gov.uk/government/publications/school-attendance/framework-for-securing-full-attendance-actions-for-schools-and-local-authorit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F38A-8E01-42F0-9127-9311CB1D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Claire Bright</cp:lastModifiedBy>
  <cp:revision>3</cp:revision>
  <cp:lastPrinted>2024-02-07T11:56:00Z</cp:lastPrinted>
  <dcterms:created xsi:type="dcterms:W3CDTF">2024-02-07T11:56:00Z</dcterms:created>
  <dcterms:modified xsi:type="dcterms:W3CDTF">2024-02-09T10:06:00Z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