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7A7D" w14:textId="4CBDD469" w:rsidR="00BE7C2D" w:rsidRPr="00A25588" w:rsidRDefault="00670BDA" w:rsidP="00670BDA">
      <w:pPr>
        <w:jc w:val="center"/>
        <w:rPr>
          <w:rFonts w:ascii="Segoe UI" w:hAnsi="Segoe UI" w:cs="Segoe UI"/>
          <w:b/>
          <w:sz w:val="28"/>
          <w:szCs w:val="28"/>
          <w:u w:val="single"/>
        </w:rPr>
      </w:pPr>
      <w:r w:rsidRPr="00A25588">
        <w:rPr>
          <w:rFonts w:ascii="Segoe UI" w:hAnsi="Segoe UI" w:cs="Segoe UI"/>
          <w:b/>
          <w:sz w:val="28"/>
          <w:szCs w:val="28"/>
          <w:u w:val="single"/>
        </w:rPr>
        <w:t xml:space="preserve">Progression in </w:t>
      </w:r>
      <w:r w:rsidR="000E5075" w:rsidRPr="00A25588">
        <w:rPr>
          <w:rFonts w:ascii="Segoe UI" w:hAnsi="Segoe UI" w:cs="Segoe UI"/>
          <w:b/>
          <w:sz w:val="28"/>
          <w:szCs w:val="28"/>
          <w:u w:val="single"/>
        </w:rPr>
        <w:t>History</w:t>
      </w:r>
    </w:p>
    <w:tbl>
      <w:tblPr>
        <w:tblStyle w:val="TableGrid"/>
        <w:tblW w:w="15491" w:type="dxa"/>
        <w:tblLayout w:type="fixed"/>
        <w:tblLook w:val="04A0" w:firstRow="1" w:lastRow="0" w:firstColumn="1" w:lastColumn="0" w:noHBand="0" w:noVBand="1"/>
      </w:tblPr>
      <w:tblGrid>
        <w:gridCol w:w="1155"/>
        <w:gridCol w:w="2048"/>
        <w:gridCol w:w="2048"/>
        <w:gridCol w:w="2048"/>
        <w:gridCol w:w="2048"/>
        <w:gridCol w:w="2048"/>
        <w:gridCol w:w="2048"/>
        <w:gridCol w:w="2048"/>
      </w:tblGrid>
      <w:tr w:rsidR="009D0B73" w14:paraId="4EBD924E" w14:textId="77777777" w:rsidTr="4E22EFBE">
        <w:tc>
          <w:tcPr>
            <w:tcW w:w="1155" w:type="dxa"/>
            <w:shd w:val="clear" w:color="auto" w:fill="FFD966" w:themeFill="accent4" w:themeFillTint="99"/>
          </w:tcPr>
          <w:p w14:paraId="6CEC01A2" w14:textId="77777777" w:rsidR="00670BDA" w:rsidRPr="00A25588" w:rsidRDefault="00670BDA" w:rsidP="00670BDA">
            <w:pPr>
              <w:jc w:val="center"/>
              <w:rPr>
                <w:rFonts w:ascii="Segoe UI" w:hAnsi="Segoe UI" w:cs="Segoe UI"/>
                <w:b/>
                <w:sz w:val="24"/>
                <w:szCs w:val="24"/>
              </w:rPr>
            </w:pPr>
            <w:r w:rsidRPr="00A25588">
              <w:rPr>
                <w:rFonts w:ascii="Segoe UI" w:hAnsi="Segoe UI" w:cs="Segoe UI"/>
                <w:b/>
                <w:sz w:val="24"/>
                <w:szCs w:val="24"/>
              </w:rPr>
              <w:t xml:space="preserve">Strands </w:t>
            </w:r>
          </w:p>
        </w:tc>
        <w:tc>
          <w:tcPr>
            <w:tcW w:w="2048" w:type="dxa"/>
            <w:shd w:val="clear" w:color="auto" w:fill="FFD966" w:themeFill="accent4" w:themeFillTint="99"/>
          </w:tcPr>
          <w:p w14:paraId="45A1C49D"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EYFS</w:t>
            </w:r>
          </w:p>
        </w:tc>
        <w:tc>
          <w:tcPr>
            <w:tcW w:w="2048" w:type="dxa"/>
            <w:shd w:val="clear" w:color="auto" w:fill="FFD966" w:themeFill="accent4" w:themeFillTint="99"/>
          </w:tcPr>
          <w:p w14:paraId="7887374F"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 xml:space="preserve">Year 1 </w:t>
            </w:r>
          </w:p>
        </w:tc>
        <w:tc>
          <w:tcPr>
            <w:tcW w:w="2048" w:type="dxa"/>
            <w:shd w:val="clear" w:color="auto" w:fill="FFD966" w:themeFill="accent4" w:themeFillTint="99"/>
          </w:tcPr>
          <w:p w14:paraId="5C2255EC"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Year 2</w:t>
            </w:r>
          </w:p>
        </w:tc>
        <w:tc>
          <w:tcPr>
            <w:tcW w:w="2048" w:type="dxa"/>
            <w:shd w:val="clear" w:color="auto" w:fill="FFD966" w:themeFill="accent4" w:themeFillTint="99"/>
          </w:tcPr>
          <w:p w14:paraId="04568CE7"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Year 3</w:t>
            </w:r>
          </w:p>
        </w:tc>
        <w:tc>
          <w:tcPr>
            <w:tcW w:w="2048" w:type="dxa"/>
            <w:shd w:val="clear" w:color="auto" w:fill="FFD966" w:themeFill="accent4" w:themeFillTint="99"/>
          </w:tcPr>
          <w:p w14:paraId="4D16D19E"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Year 4</w:t>
            </w:r>
          </w:p>
        </w:tc>
        <w:tc>
          <w:tcPr>
            <w:tcW w:w="2048" w:type="dxa"/>
            <w:shd w:val="clear" w:color="auto" w:fill="FFD966" w:themeFill="accent4" w:themeFillTint="99"/>
          </w:tcPr>
          <w:p w14:paraId="795C9BCE"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Year 5</w:t>
            </w:r>
          </w:p>
        </w:tc>
        <w:tc>
          <w:tcPr>
            <w:tcW w:w="2048" w:type="dxa"/>
            <w:shd w:val="clear" w:color="auto" w:fill="FFD966" w:themeFill="accent4" w:themeFillTint="99"/>
          </w:tcPr>
          <w:p w14:paraId="6DF41867" w14:textId="77777777" w:rsidR="00670BDA" w:rsidRPr="00A25588" w:rsidRDefault="00670BDA" w:rsidP="00670BDA">
            <w:pPr>
              <w:jc w:val="center"/>
              <w:rPr>
                <w:rFonts w:ascii="Segoe UI" w:hAnsi="Segoe UI" w:cs="Segoe UI"/>
                <w:sz w:val="24"/>
                <w:szCs w:val="24"/>
              </w:rPr>
            </w:pPr>
            <w:r w:rsidRPr="00A25588">
              <w:rPr>
                <w:rFonts w:ascii="Segoe UI" w:hAnsi="Segoe UI" w:cs="Segoe UI"/>
                <w:sz w:val="24"/>
                <w:szCs w:val="24"/>
              </w:rPr>
              <w:t>Year 6</w:t>
            </w:r>
          </w:p>
        </w:tc>
      </w:tr>
      <w:tr w:rsidR="009D0B73" w:rsidRPr="00A25588" w14:paraId="1D1E2459" w14:textId="77777777" w:rsidTr="4E22EFBE">
        <w:trPr>
          <w:cantSplit/>
          <w:trHeight w:val="1134"/>
        </w:trPr>
        <w:tc>
          <w:tcPr>
            <w:tcW w:w="1155" w:type="dxa"/>
            <w:shd w:val="clear" w:color="auto" w:fill="FFD966" w:themeFill="accent4" w:themeFillTint="99"/>
            <w:textDirection w:val="btLr"/>
          </w:tcPr>
          <w:p w14:paraId="2F035877" w14:textId="77777777" w:rsidR="009D0B73" w:rsidRPr="00A25588" w:rsidRDefault="000E5075" w:rsidP="4E22EFBE">
            <w:pPr>
              <w:ind w:left="113" w:right="113"/>
              <w:jc w:val="center"/>
              <w:rPr>
                <w:rFonts w:ascii="Segoe UI" w:hAnsi="Segoe UI" w:cs="Segoe UI"/>
                <w:b/>
                <w:bCs/>
                <w:sz w:val="24"/>
                <w:szCs w:val="24"/>
              </w:rPr>
            </w:pPr>
            <w:r w:rsidRPr="00A25588">
              <w:rPr>
                <w:rFonts w:ascii="Segoe UI" w:hAnsi="Segoe UI" w:cs="Segoe UI"/>
                <w:b/>
                <w:bCs/>
                <w:sz w:val="24"/>
                <w:szCs w:val="24"/>
              </w:rPr>
              <w:t>Chronology</w:t>
            </w:r>
          </w:p>
        </w:tc>
        <w:tc>
          <w:tcPr>
            <w:tcW w:w="2048" w:type="dxa"/>
          </w:tcPr>
          <w:p w14:paraId="2FD95874" w14:textId="25CB076F" w:rsidR="009F052D" w:rsidRPr="00A25588" w:rsidRDefault="009F052D"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Order simple experiences in relation to themselves and others, including stories, events and experiences. </w:t>
            </w:r>
          </w:p>
          <w:p w14:paraId="672A6659" w14:textId="77777777" w:rsidR="009D0B73" w:rsidRPr="00A25588" w:rsidRDefault="009D0B73" w:rsidP="4E22EFBE">
            <w:pPr>
              <w:rPr>
                <w:rFonts w:ascii="Segoe UI" w:eastAsiaTheme="minorEastAsia" w:hAnsi="Segoe UI" w:cs="Segoe UI"/>
                <w:sz w:val="18"/>
                <w:szCs w:val="18"/>
              </w:rPr>
            </w:pPr>
          </w:p>
        </w:tc>
        <w:tc>
          <w:tcPr>
            <w:tcW w:w="4096" w:type="dxa"/>
            <w:gridSpan w:val="2"/>
          </w:tcPr>
          <w:p w14:paraId="4E1F97AD" w14:textId="77777777" w:rsidR="000E5075" w:rsidRPr="00A25588" w:rsidRDefault="000E5075"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Show their emerging knowledge and understanding of the past by: </w:t>
            </w:r>
          </w:p>
          <w:p w14:paraId="2B0C648C" w14:textId="77777777" w:rsidR="000E5075" w:rsidRPr="00A25588" w:rsidRDefault="000E5075" w:rsidP="4E22EFBE">
            <w:pPr>
              <w:numPr>
                <w:ilvl w:val="0"/>
                <w:numId w:val="5"/>
              </w:numPr>
              <w:spacing w:after="60"/>
              <w:rPr>
                <w:rFonts w:ascii="Segoe UI" w:eastAsiaTheme="minorEastAsia" w:hAnsi="Segoe UI" w:cs="Segoe UI"/>
                <w:sz w:val="18"/>
                <w:szCs w:val="18"/>
                <w:lang w:val="x-none"/>
              </w:rPr>
            </w:pPr>
            <w:r w:rsidRPr="00A25588">
              <w:rPr>
                <w:rFonts w:ascii="Segoe UI" w:eastAsiaTheme="minorEastAsia" w:hAnsi="Segoe UI" w:cs="Segoe UI"/>
                <w:sz w:val="18"/>
                <w:szCs w:val="18"/>
              </w:rPr>
              <w:t>Recognising the distinction between past and present.</w:t>
            </w:r>
          </w:p>
          <w:p w14:paraId="633F68AA" w14:textId="77777777" w:rsidR="000E5075" w:rsidRPr="00A25588" w:rsidRDefault="000E5075" w:rsidP="4E22EFBE">
            <w:pPr>
              <w:numPr>
                <w:ilvl w:val="0"/>
                <w:numId w:val="5"/>
              </w:numPr>
              <w:spacing w:after="60"/>
              <w:rPr>
                <w:rFonts w:ascii="Segoe UI" w:eastAsiaTheme="minorEastAsia" w:hAnsi="Segoe UI" w:cs="Segoe UI"/>
                <w:sz w:val="18"/>
                <w:szCs w:val="18"/>
                <w:lang w:val="x-none"/>
              </w:rPr>
            </w:pPr>
            <w:r w:rsidRPr="00A25588">
              <w:rPr>
                <w:rFonts w:ascii="Segoe UI" w:eastAsiaTheme="minorEastAsia" w:hAnsi="Segoe UI" w:cs="Segoe UI"/>
                <w:sz w:val="18"/>
                <w:szCs w:val="18"/>
              </w:rPr>
              <w:t xml:space="preserve">Identifying </w:t>
            </w:r>
            <w:r w:rsidRPr="00A25588">
              <w:rPr>
                <w:rFonts w:ascii="Segoe UI" w:eastAsiaTheme="minorEastAsia" w:hAnsi="Segoe UI" w:cs="Segoe UI"/>
                <w:i/>
                <w:iCs/>
                <w:sz w:val="18"/>
                <w:szCs w:val="18"/>
              </w:rPr>
              <w:t xml:space="preserve">some </w:t>
            </w:r>
            <w:r w:rsidRPr="00A25588">
              <w:rPr>
                <w:rFonts w:ascii="Segoe UI" w:eastAsiaTheme="minorEastAsia" w:hAnsi="Segoe UI" w:cs="Segoe UI"/>
                <w:sz w:val="18"/>
                <w:szCs w:val="18"/>
              </w:rPr>
              <w:t xml:space="preserve">similarities and differences between their own present and aspects of the past. </w:t>
            </w:r>
          </w:p>
          <w:p w14:paraId="62331C2A" w14:textId="77777777" w:rsidR="000E5075" w:rsidRPr="00A25588" w:rsidRDefault="000E5075" w:rsidP="4E22EFBE">
            <w:pPr>
              <w:numPr>
                <w:ilvl w:val="0"/>
                <w:numId w:val="5"/>
              </w:numPr>
              <w:spacing w:after="60"/>
              <w:rPr>
                <w:rFonts w:ascii="Segoe UI" w:eastAsiaTheme="minorEastAsia" w:hAnsi="Segoe UI" w:cs="Segoe UI"/>
                <w:i/>
                <w:iCs/>
                <w:sz w:val="18"/>
                <w:szCs w:val="18"/>
              </w:rPr>
            </w:pPr>
            <w:r w:rsidRPr="00A25588">
              <w:rPr>
                <w:rFonts w:ascii="Segoe UI" w:eastAsiaTheme="minorEastAsia" w:hAnsi="Segoe UI" w:cs="Segoe UI"/>
                <w:sz w:val="18"/>
                <w:szCs w:val="18"/>
              </w:rPr>
              <w:t xml:space="preserve">Place </w:t>
            </w:r>
            <w:r w:rsidRPr="00A25588">
              <w:rPr>
                <w:rFonts w:ascii="Segoe UI" w:eastAsiaTheme="minorEastAsia" w:hAnsi="Segoe UI" w:cs="Segoe UI"/>
                <w:i/>
                <w:iCs/>
                <w:sz w:val="18"/>
                <w:szCs w:val="18"/>
              </w:rPr>
              <w:t>a few</w:t>
            </w:r>
            <w:r w:rsidRPr="00A25588">
              <w:rPr>
                <w:rFonts w:ascii="Segoe UI" w:eastAsiaTheme="minorEastAsia" w:hAnsi="Segoe UI" w:cs="Segoe UI"/>
                <w:sz w:val="18"/>
                <w:szCs w:val="18"/>
              </w:rPr>
              <w:t xml:space="preserve"> events and objects in order by using common phrases to show the passing of time (</w:t>
            </w:r>
            <w:r w:rsidRPr="00A25588">
              <w:rPr>
                <w:rFonts w:ascii="Segoe UI" w:eastAsiaTheme="minorEastAsia" w:hAnsi="Segoe UI" w:cs="Segoe UI"/>
                <w:i/>
                <w:iCs/>
                <w:sz w:val="18"/>
                <w:szCs w:val="18"/>
              </w:rPr>
              <w:t xml:space="preserve">old, new/young, days </w:t>
            </w:r>
            <w:r w:rsidRPr="00A25588">
              <w:rPr>
                <w:rFonts w:ascii="Segoe UI" w:eastAsiaTheme="minorEastAsia" w:hAnsi="Segoe UI" w:cs="Segoe UI"/>
                <w:sz w:val="18"/>
                <w:szCs w:val="18"/>
              </w:rPr>
              <w:t xml:space="preserve">and </w:t>
            </w:r>
            <w:r w:rsidRPr="00A25588">
              <w:rPr>
                <w:rFonts w:ascii="Segoe UI" w:eastAsiaTheme="minorEastAsia" w:hAnsi="Segoe UI" w:cs="Segoe UI"/>
                <w:i/>
                <w:iCs/>
                <w:sz w:val="18"/>
                <w:szCs w:val="18"/>
              </w:rPr>
              <w:t>months).</w:t>
            </w:r>
          </w:p>
          <w:p w14:paraId="3A9B038E" w14:textId="77777777" w:rsidR="000E5075" w:rsidRPr="00A25588" w:rsidRDefault="000E5075"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Show their developing knowledge and understanding of the past by:</w:t>
            </w:r>
          </w:p>
          <w:p w14:paraId="3B24766C" w14:textId="77777777" w:rsidR="000E5075"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Recognising the distinction between present and past in their own and other people's lives.</w:t>
            </w:r>
          </w:p>
          <w:p w14:paraId="23920CAE" w14:textId="77777777" w:rsidR="0058789D"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Identifying some similarities and differences between ways of life in different periods.</w:t>
            </w:r>
          </w:p>
          <w:p w14:paraId="2FC3C7A1" w14:textId="77777777" w:rsidR="009D0B73"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Know where some people and events fit into a chronological framework by using common words and phrases about the passing of time </w:t>
            </w:r>
            <w:r w:rsidRPr="00A25588">
              <w:rPr>
                <w:rFonts w:ascii="Segoe UI" w:eastAsiaTheme="minorEastAsia" w:hAnsi="Segoe UI" w:cs="Segoe UI"/>
                <w:i/>
                <w:iCs/>
                <w:sz w:val="18"/>
                <w:szCs w:val="18"/>
              </w:rPr>
              <w:t>(before, after, a long time ago, past…).</w:t>
            </w:r>
          </w:p>
        </w:tc>
        <w:tc>
          <w:tcPr>
            <w:tcW w:w="4096" w:type="dxa"/>
            <w:gridSpan w:val="2"/>
          </w:tcPr>
          <w:p w14:paraId="4200E93E" w14:textId="77777777" w:rsidR="000E5075" w:rsidRPr="00A25588" w:rsidRDefault="000E5075"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Show their increasing knowledge and understanding of the past by:</w:t>
            </w:r>
          </w:p>
          <w:p w14:paraId="48A9CBBE" w14:textId="77777777" w:rsidR="000E5075" w:rsidRPr="00A25588" w:rsidRDefault="000E5075" w:rsidP="4E22EFBE">
            <w:pPr>
              <w:numPr>
                <w:ilvl w:val="0"/>
                <w:numId w:val="13"/>
              </w:numPr>
              <w:spacing w:after="60"/>
              <w:rPr>
                <w:rFonts w:ascii="Segoe UI" w:eastAsiaTheme="minorEastAsia" w:hAnsi="Segoe UI" w:cs="Segoe UI"/>
                <w:i/>
                <w:iCs/>
                <w:sz w:val="18"/>
                <w:szCs w:val="18"/>
              </w:rPr>
            </w:pPr>
            <w:r w:rsidRPr="00A25588">
              <w:rPr>
                <w:rFonts w:ascii="Segoe UI" w:eastAsiaTheme="minorEastAsia" w:hAnsi="Segoe UI" w:cs="Segoe UI"/>
                <w:sz w:val="18"/>
                <w:szCs w:val="18"/>
              </w:rPr>
              <w:t>Using specialist dates and terms, and by placing topics studied into different periods (c</w:t>
            </w:r>
            <w:r w:rsidRPr="00A25588">
              <w:rPr>
                <w:rFonts w:ascii="Segoe UI" w:eastAsiaTheme="minorEastAsia" w:hAnsi="Segoe UI" w:cs="Segoe UI"/>
                <w:i/>
                <w:iCs/>
                <w:sz w:val="18"/>
                <w:szCs w:val="18"/>
              </w:rPr>
              <w:t>entury, decade, Roman, Egyptian, BC, AD…).</w:t>
            </w:r>
          </w:p>
          <w:p w14:paraId="073DDF3F" w14:textId="77777777" w:rsidR="0058789D" w:rsidRPr="00A25588" w:rsidRDefault="000E5075" w:rsidP="4E22EFBE">
            <w:pPr>
              <w:numPr>
                <w:ilvl w:val="0"/>
                <w:numId w:val="13"/>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Making </w:t>
            </w:r>
            <w:r w:rsidRPr="00A25588">
              <w:rPr>
                <w:rFonts w:ascii="Segoe UI" w:eastAsiaTheme="minorEastAsia" w:hAnsi="Segoe UI" w:cs="Segoe UI"/>
                <w:i/>
                <w:iCs/>
                <w:sz w:val="18"/>
                <w:szCs w:val="18"/>
              </w:rPr>
              <w:t>some</w:t>
            </w:r>
            <w:r w:rsidRPr="00A25588">
              <w:rPr>
                <w:rFonts w:ascii="Segoe UI" w:eastAsiaTheme="minorEastAsia" w:hAnsi="Segoe UI" w:cs="Segoe UI"/>
                <w:sz w:val="18"/>
                <w:szCs w:val="18"/>
              </w:rPr>
              <w:t xml:space="preserve"> links between and across periods, such as the differences between clothes, food, buildings or transport.</w:t>
            </w:r>
          </w:p>
          <w:p w14:paraId="2DE95F26" w14:textId="77777777" w:rsidR="009D0B73" w:rsidRPr="00A25588" w:rsidRDefault="000E5075" w:rsidP="4E22EFBE">
            <w:pPr>
              <w:numPr>
                <w:ilvl w:val="0"/>
                <w:numId w:val="13"/>
              </w:numPr>
              <w:spacing w:after="60"/>
              <w:rPr>
                <w:rFonts w:ascii="Segoe UI" w:eastAsiaTheme="minorEastAsia" w:hAnsi="Segoe UI" w:cs="Segoe UI"/>
                <w:sz w:val="18"/>
                <w:szCs w:val="18"/>
              </w:rPr>
            </w:pPr>
            <w:r w:rsidRPr="00A25588">
              <w:rPr>
                <w:rFonts w:ascii="Segoe UI" w:eastAsiaTheme="minorEastAsia" w:hAnsi="Segoe UI" w:cs="Segoe UI"/>
                <w:sz w:val="18"/>
                <w:szCs w:val="18"/>
              </w:rPr>
              <w:t>Identifying where some periods studied fit into a chronological framework by noting connections, trends and contrasts over time.</w:t>
            </w:r>
          </w:p>
        </w:tc>
        <w:tc>
          <w:tcPr>
            <w:tcW w:w="4096" w:type="dxa"/>
            <w:gridSpan w:val="2"/>
          </w:tcPr>
          <w:p w14:paraId="3449A3C4" w14:textId="77777777" w:rsidR="000E5075" w:rsidRPr="00A25588" w:rsidRDefault="000E5075"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Sh</w:t>
            </w:r>
            <w:bookmarkStart w:id="0" w:name="_GoBack"/>
            <w:bookmarkEnd w:id="0"/>
            <w:r w:rsidRPr="00A25588">
              <w:rPr>
                <w:rFonts w:ascii="Segoe UI" w:eastAsiaTheme="minorEastAsia" w:hAnsi="Segoe UI" w:cs="Segoe UI"/>
                <w:sz w:val="18"/>
                <w:szCs w:val="18"/>
              </w:rPr>
              <w:t>ow their chronologically secure knowledge by:</w:t>
            </w:r>
          </w:p>
          <w:p w14:paraId="6DB36D67" w14:textId="77777777" w:rsidR="000E5075" w:rsidRPr="00A25588" w:rsidRDefault="000E5075" w:rsidP="4E22EFBE">
            <w:pPr>
              <w:numPr>
                <w:ilvl w:val="0"/>
                <w:numId w:val="16"/>
              </w:numPr>
              <w:spacing w:after="60"/>
              <w:rPr>
                <w:rFonts w:ascii="Segoe UI" w:eastAsiaTheme="minorEastAsia" w:hAnsi="Segoe UI" w:cs="Segoe UI"/>
                <w:i/>
                <w:iCs/>
                <w:sz w:val="18"/>
                <w:szCs w:val="18"/>
              </w:rPr>
            </w:pPr>
            <w:r w:rsidRPr="00A25588">
              <w:rPr>
                <w:rFonts w:ascii="Segoe UI" w:eastAsiaTheme="minorEastAsia" w:hAnsi="Segoe UI" w:cs="Segoe UI"/>
                <w:sz w:val="18"/>
                <w:szCs w:val="18"/>
              </w:rPr>
              <w:t xml:space="preserve">Sequencing events and periods through the use of appropriate terms relating to the passing of time </w:t>
            </w:r>
            <w:r w:rsidRPr="00A25588">
              <w:rPr>
                <w:rFonts w:ascii="Segoe UI" w:eastAsiaTheme="minorEastAsia" w:hAnsi="Segoe UI" w:cs="Segoe UI"/>
                <w:i/>
                <w:iCs/>
                <w:sz w:val="18"/>
                <w:szCs w:val="18"/>
              </w:rPr>
              <w:t>(empire, civilisation, parliament, peasantry...).</w:t>
            </w:r>
          </w:p>
          <w:p w14:paraId="68B22EB2" w14:textId="77777777" w:rsidR="000E5075" w:rsidRPr="00A25588" w:rsidRDefault="000E5075" w:rsidP="4E22EFBE">
            <w:pPr>
              <w:numPr>
                <w:ilvl w:val="0"/>
                <w:numId w:val="16"/>
              </w:numPr>
              <w:spacing w:after="60"/>
              <w:rPr>
                <w:rFonts w:ascii="Segoe UI" w:eastAsiaTheme="minorEastAsia" w:hAnsi="Segoe UI" w:cs="Segoe UI"/>
                <w:sz w:val="18"/>
                <w:szCs w:val="18"/>
              </w:rPr>
            </w:pPr>
            <w:r w:rsidRPr="00A25588">
              <w:rPr>
                <w:rFonts w:ascii="Segoe UI" w:eastAsiaTheme="minorEastAsia" w:hAnsi="Segoe UI" w:cs="Segoe UI"/>
                <w:sz w:val="18"/>
                <w:szCs w:val="18"/>
              </w:rPr>
              <w:t>Identifying where periods studied fit into a chronological framework by noting connections, trends and contrasts over time.</w:t>
            </w:r>
          </w:p>
          <w:p w14:paraId="31795D2C" w14:textId="77777777" w:rsidR="000E5075" w:rsidRPr="00A25588" w:rsidRDefault="000E5075" w:rsidP="4E22EFBE">
            <w:pPr>
              <w:numPr>
                <w:ilvl w:val="0"/>
                <w:numId w:val="16"/>
              </w:numPr>
              <w:spacing w:after="60"/>
              <w:rPr>
                <w:rFonts w:ascii="Segoe UI" w:eastAsiaTheme="minorEastAsia" w:hAnsi="Segoe UI" w:cs="Segoe UI"/>
                <w:sz w:val="18"/>
                <w:szCs w:val="18"/>
              </w:rPr>
            </w:pPr>
            <w:r w:rsidRPr="00A25588">
              <w:rPr>
                <w:rFonts w:ascii="Segoe UI" w:eastAsiaTheme="minorEastAsia" w:hAnsi="Segoe UI" w:cs="Segoe UI"/>
                <w:sz w:val="18"/>
                <w:szCs w:val="18"/>
              </w:rPr>
              <w:t>Know and understand the history of these islands as a coherent, chronological narrative, from the earliest times to the present day.</w:t>
            </w:r>
          </w:p>
          <w:p w14:paraId="17A91247" w14:textId="77777777" w:rsidR="0058789D" w:rsidRPr="00A25588" w:rsidRDefault="000E5075" w:rsidP="4E22EFBE">
            <w:pPr>
              <w:numPr>
                <w:ilvl w:val="0"/>
                <w:numId w:val="16"/>
              </w:numPr>
              <w:spacing w:after="60"/>
              <w:rPr>
                <w:rFonts w:ascii="Segoe UI" w:eastAsiaTheme="minorEastAsia" w:hAnsi="Segoe UI" w:cs="Segoe UI"/>
                <w:sz w:val="18"/>
                <w:szCs w:val="18"/>
              </w:rPr>
            </w:pPr>
            <w:r w:rsidRPr="00A25588">
              <w:rPr>
                <w:rFonts w:ascii="Segoe UI" w:eastAsiaTheme="minorEastAsia" w:hAnsi="Segoe UI" w:cs="Segoe UI"/>
                <w:sz w:val="18"/>
                <w:szCs w:val="18"/>
              </w:rPr>
              <w:t>In depth study of different periods, using appropriate vocabulary when describing the passing of time and historical concepts (</w:t>
            </w:r>
            <w:r w:rsidRPr="00A25588">
              <w:rPr>
                <w:rFonts w:ascii="Segoe UI" w:eastAsiaTheme="minorEastAsia" w:hAnsi="Segoe UI" w:cs="Segoe UI"/>
                <w:i/>
                <w:iCs/>
                <w:sz w:val="18"/>
                <w:szCs w:val="18"/>
              </w:rPr>
              <w:t>propaganda, bias, primary source, secondary source, reliability...).</w:t>
            </w:r>
          </w:p>
          <w:p w14:paraId="38CABCDF" w14:textId="77777777" w:rsidR="009D0B73" w:rsidRPr="00A25588" w:rsidRDefault="000E5075" w:rsidP="4E22EFBE">
            <w:pPr>
              <w:numPr>
                <w:ilvl w:val="0"/>
                <w:numId w:val="16"/>
              </w:numPr>
              <w:spacing w:after="60"/>
              <w:rPr>
                <w:rFonts w:ascii="Segoe UI" w:eastAsiaTheme="minorEastAsia" w:hAnsi="Segoe UI" w:cs="Segoe UI"/>
                <w:sz w:val="18"/>
                <w:szCs w:val="18"/>
              </w:rPr>
            </w:pPr>
            <w:r w:rsidRPr="00A25588">
              <w:rPr>
                <w:rFonts w:ascii="Segoe UI" w:eastAsiaTheme="minorEastAsia" w:hAnsi="Segoe UI" w:cs="Segoe UI"/>
                <w:sz w:val="18"/>
                <w:szCs w:val="18"/>
              </w:rPr>
              <w:t>Analyse connections, trends and contrasts over time.</w:t>
            </w:r>
          </w:p>
        </w:tc>
      </w:tr>
      <w:tr w:rsidR="000E5075" w:rsidRPr="00A25588" w14:paraId="0E750BDD" w14:textId="77777777" w:rsidTr="4E22EFBE">
        <w:trPr>
          <w:cantSplit/>
          <w:trHeight w:val="1134"/>
        </w:trPr>
        <w:tc>
          <w:tcPr>
            <w:tcW w:w="1155" w:type="dxa"/>
            <w:shd w:val="clear" w:color="auto" w:fill="FFD966" w:themeFill="accent4" w:themeFillTint="99"/>
            <w:textDirection w:val="btLr"/>
          </w:tcPr>
          <w:p w14:paraId="4A26BBDB" w14:textId="77777777" w:rsidR="000E5075" w:rsidRPr="00A25588" w:rsidRDefault="000E5075" w:rsidP="4E22EFBE">
            <w:pPr>
              <w:ind w:left="113" w:right="113"/>
              <w:jc w:val="center"/>
              <w:rPr>
                <w:rFonts w:ascii="Segoe UI" w:hAnsi="Segoe UI" w:cs="Segoe UI"/>
                <w:b/>
                <w:bCs/>
                <w:sz w:val="24"/>
                <w:szCs w:val="24"/>
              </w:rPr>
            </w:pPr>
            <w:r w:rsidRPr="00A25588">
              <w:rPr>
                <w:rFonts w:ascii="Segoe UI" w:hAnsi="Segoe UI" w:cs="Segoe UI"/>
                <w:b/>
                <w:bCs/>
                <w:sz w:val="24"/>
                <w:szCs w:val="24"/>
              </w:rPr>
              <w:lastRenderedPageBreak/>
              <w:t>Events, people and changes</w:t>
            </w:r>
          </w:p>
        </w:tc>
        <w:tc>
          <w:tcPr>
            <w:tcW w:w="2048" w:type="dxa"/>
          </w:tcPr>
          <w:p w14:paraId="1369000B" w14:textId="3E313F74" w:rsidR="009F052D" w:rsidRPr="00A25588" w:rsidRDefault="009F052D"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Show an interest in significant events and experiences in the lives of others, including friends and family members and through books.</w:t>
            </w:r>
          </w:p>
          <w:p w14:paraId="7FA0AE8B" w14:textId="4CD4BC10" w:rsidR="009F052D" w:rsidRPr="00A25588" w:rsidRDefault="009F052D"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Talk about key events in our own lives and about family, friends and other people including significant people. Talk about key roles people have in society, both in the present and the past.</w:t>
            </w:r>
          </w:p>
          <w:p w14:paraId="0A37501D" w14:textId="77777777" w:rsidR="009F052D" w:rsidRPr="00A25588" w:rsidRDefault="009F052D" w:rsidP="4E22EFBE">
            <w:pPr>
              <w:spacing w:after="60"/>
              <w:rPr>
                <w:rFonts w:ascii="Segoe UI" w:eastAsiaTheme="minorEastAsia" w:hAnsi="Segoe UI" w:cs="Segoe UI"/>
                <w:sz w:val="18"/>
                <w:szCs w:val="18"/>
              </w:rPr>
            </w:pPr>
          </w:p>
          <w:p w14:paraId="5DAB6C7B" w14:textId="77777777" w:rsidR="000E5075" w:rsidRPr="00A25588" w:rsidRDefault="000E5075" w:rsidP="4E22EFBE">
            <w:pPr>
              <w:rPr>
                <w:rFonts w:ascii="Segoe UI" w:eastAsiaTheme="minorEastAsia" w:hAnsi="Segoe UI" w:cs="Segoe UI"/>
                <w:sz w:val="18"/>
                <w:szCs w:val="18"/>
              </w:rPr>
            </w:pPr>
          </w:p>
        </w:tc>
        <w:tc>
          <w:tcPr>
            <w:tcW w:w="4096" w:type="dxa"/>
            <w:gridSpan w:val="2"/>
          </w:tcPr>
          <w:p w14:paraId="2F0495B8" w14:textId="77777777" w:rsidR="000E5075"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To tell the difference between past and present in their own and other people’s lives by using and making simple comparisons to </w:t>
            </w:r>
            <w:r w:rsidRPr="00A25588">
              <w:rPr>
                <w:rFonts w:ascii="Segoe UI" w:eastAsiaTheme="minorEastAsia" w:hAnsi="Segoe UI" w:cs="Segoe UI"/>
                <w:i/>
                <w:iCs/>
                <w:sz w:val="18"/>
                <w:szCs w:val="18"/>
              </w:rPr>
              <w:t>parts</w:t>
            </w:r>
            <w:r w:rsidRPr="00A25588">
              <w:rPr>
                <w:rFonts w:ascii="Segoe UI" w:eastAsiaTheme="minorEastAsia" w:hAnsi="Segoe UI" w:cs="Segoe UI"/>
                <w:sz w:val="18"/>
                <w:szCs w:val="18"/>
              </w:rPr>
              <w:t xml:space="preserve"> of stories, and features of events.</w:t>
            </w:r>
          </w:p>
          <w:p w14:paraId="114D1DB7" w14:textId="77777777" w:rsidR="000E5075"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Recognise that their own lives are different from the lives of people in the past by describing some of the topics, events and people that they have studied. </w:t>
            </w:r>
          </w:p>
          <w:p w14:paraId="27764BB0" w14:textId="77777777" w:rsidR="000E5075" w:rsidRPr="00A25588" w:rsidRDefault="000E5075" w:rsidP="4E22EFBE">
            <w:pPr>
              <w:numPr>
                <w:ilvl w:val="0"/>
                <w:numId w:val="5"/>
              </w:numPr>
              <w:ind w:right="-6"/>
              <w:rPr>
                <w:rFonts w:ascii="Segoe UI" w:eastAsiaTheme="minorEastAsia" w:hAnsi="Segoe UI" w:cs="Segoe UI"/>
                <w:color w:val="000000"/>
                <w:sz w:val="18"/>
                <w:szCs w:val="18"/>
              </w:rPr>
            </w:pPr>
            <w:r w:rsidRPr="00A25588">
              <w:rPr>
                <w:rFonts w:ascii="Segoe UI" w:eastAsiaTheme="minorEastAsia" w:hAnsi="Segoe UI" w:cs="Segoe UI"/>
                <w:sz w:val="18"/>
                <w:szCs w:val="18"/>
              </w:rPr>
              <w:t>Use simple stories and other sources to show that they know and understand key features of events.</w:t>
            </w:r>
          </w:p>
        </w:tc>
        <w:tc>
          <w:tcPr>
            <w:tcW w:w="4096" w:type="dxa"/>
            <w:gridSpan w:val="2"/>
          </w:tcPr>
          <w:p w14:paraId="39AEB28B" w14:textId="77777777" w:rsidR="000E5075" w:rsidRPr="00A25588" w:rsidRDefault="000E5075"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Be able to describe some of the main events, people and periods they have studied by:</w:t>
            </w:r>
          </w:p>
          <w:p w14:paraId="655BBEB3" w14:textId="77777777" w:rsidR="000E5075" w:rsidRPr="00A25588" w:rsidRDefault="000E5075"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Understanding </w:t>
            </w:r>
            <w:r w:rsidRPr="00A25588">
              <w:rPr>
                <w:rFonts w:ascii="Segoe UI" w:eastAsiaTheme="minorEastAsia" w:hAnsi="Segoe UI" w:cs="Segoe UI"/>
                <w:i/>
                <w:iCs/>
                <w:sz w:val="18"/>
                <w:szCs w:val="18"/>
              </w:rPr>
              <w:t xml:space="preserve">some </w:t>
            </w:r>
            <w:r w:rsidRPr="00A25588">
              <w:rPr>
                <w:rFonts w:ascii="Segoe UI" w:eastAsiaTheme="minorEastAsia" w:hAnsi="Segoe UI" w:cs="Segoe UI"/>
                <w:sz w:val="18"/>
                <w:szCs w:val="18"/>
              </w:rPr>
              <w:t>of the ways in which people's lives have shaped this nation.</w:t>
            </w:r>
          </w:p>
          <w:p w14:paraId="7BC821FE" w14:textId="77777777" w:rsidR="000E5075" w:rsidRPr="00A25588" w:rsidRDefault="000E5075"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Describing how Britain has influenced and been influenced by the wider world.</w:t>
            </w:r>
          </w:p>
          <w:p w14:paraId="4FD6F7D6" w14:textId="77777777" w:rsidR="000E5075" w:rsidRPr="00A25588" w:rsidRDefault="000E5075" w:rsidP="4E22EFBE">
            <w:pPr>
              <w:pStyle w:val="ListParagraph"/>
              <w:numPr>
                <w:ilvl w:val="0"/>
                <w:numId w:val="8"/>
              </w:numPr>
              <w:spacing w:after="160"/>
              <w:rPr>
                <w:rFonts w:ascii="Segoe UI" w:eastAsiaTheme="minorEastAsia" w:hAnsi="Segoe UI" w:cs="Segoe UI"/>
                <w:sz w:val="18"/>
                <w:szCs w:val="18"/>
              </w:rPr>
            </w:pPr>
            <w:r w:rsidRPr="00A25588">
              <w:rPr>
                <w:rFonts w:ascii="Segoe UI" w:eastAsiaTheme="minorEastAsia" w:hAnsi="Segoe UI" w:cs="Segoe UI"/>
                <w:sz w:val="18"/>
                <w:szCs w:val="18"/>
              </w:rPr>
              <w:t>Understanding some significant aspects of history – nature of ancient civilisations; expansion of empires; characteristic features of non-European societies; achievements and follies of mankind.</w:t>
            </w:r>
          </w:p>
        </w:tc>
        <w:tc>
          <w:tcPr>
            <w:tcW w:w="4096" w:type="dxa"/>
            <w:gridSpan w:val="2"/>
          </w:tcPr>
          <w:p w14:paraId="4B699567" w14:textId="77777777" w:rsidR="0058789D" w:rsidRPr="00A25588" w:rsidRDefault="0058789D" w:rsidP="4E22EFBE">
            <w:pPr>
              <w:spacing w:after="60"/>
              <w:rPr>
                <w:rFonts w:ascii="Segoe UI" w:eastAsiaTheme="minorEastAsia" w:hAnsi="Segoe UI" w:cs="Segoe UI"/>
                <w:sz w:val="18"/>
                <w:szCs w:val="18"/>
              </w:rPr>
            </w:pPr>
            <w:r w:rsidRPr="00A25588">
              <w:rPr>
                <w:rFonts w:ascii="Segoe UI" w:eastAsiaTheme="minorEastAsia" w:hAnsi="Segoe UI" w:cs="Segoe UI"/>
                <w:sz w:val="18"/>
                <w:szCs w:val="18"/>
              </w:rPr>
              <w:t>Show their knowledge and understanding of local, national and international history by:</w:t>
            </w:r>
          </w:p>
          <w:p w14:paraId="33B51EB9" w14:textId="77777777" w:rsidR="0058789D" w:rsidRPr="00A25588" w:rsidRDefault="0058789D" w:rsidP="4E22EFBE">
            <w:pPr>
              <w:numPr>
                <w:ilvl w:val="0"/>
                <w:numId w:val="9"/>
              </w:numPr>
              <w:spacing w:after="60"/>
              <w:rPr>
                <w:rFonts w:ascii="Segoe UI" w:eastAsiaTheme="minorEastAsia" w:hAnsi="Segoe UI" w:cs="Segoe UI"/>
                <w:sz w:val="18"/>
                <w:szCs w:val="18"/>
              </w:rPr>
            </w:pPr>
            <w:r w:rsidRPr="00A25588">
              <w:rPr>
                <w:rFonts w:ascii="Segoe UI" w:eastAsiaTheme="minorEastAsia" w:hAnsi="Segoe UI" w:cs="Segoe UI"/>
                <w:sz w:val="18"/>
                <w:szCs w:val="18"/>
              </w:rPr>
              <w:t>Understanding significant aspects of history – nature of ancient civilisations; expansion and dissolution of empires; characteristic features of non-European societies; achievements and follies of mankind.</w:t>
            </w:r>
          </w:p>
          <w:p w14:paraId="54BBF7B2" w14:textId="77777777" w:rsidR="0058789D" w:rsidRPr="00A25588" w:rsidRDefault="0058789D" w:rsidP="4E22EFBE">
            <w:pPr>
              <w:numPr>
                <w:ilvl w:val="0"/>
                <w:numId w:val="9"/>
              </w:numPr>
              <w:spacing w:after="60"/>
              <w:rPr>
                <w:rFonts w:ascii="Segoe UI" w:eastAsiaTheme="minorEastAsia" w:hAnsi="Segoe UI" w:cs="Segoe UI"/>
                <w:sz w:val="18"/>
                <w:szCs w:val="18"/>
              </w:rPr>
            </w:pPr>
            <w:r w:rsidRPr="00A25588">
              <w:rPr>
                <w:rFonts w:ascii="Segoe UI" w:eastAsiaTheme="minorEastAsia" w:hAnsi="Segoe UI" w:cs="Segoe UI"/>
                <w:sz w:val="18"/>
                <w:szCs w:val="18"/>
              </w:rPr>
              <w:t>Gaining historical perspective by placing their growing knowledge into different contexts...between cultural, economic, military, political religious and social history.</w:t>
            </w:r>
          </w:p>
          <w:p w14:paraId="29603452" w14:textId="77777777" w:rsidR="0058789D" w:rsidRPr="00A25588" w:rsidRDefault="0058789D" w:rsidP="4E22EFBE">
            <w:pPr>
              <w:numPr>
                <w:ilvl w:val="0"/>
                <w:numId w:val="9"/>
              </w:numPr>
              <w:spacing w:after="60"/>
              <w:rPr>
                <w:rFonts w:ascii="Segoe UI" w:eastAsiaTheme="minorEastAsia" w:hAnsi="Segoe UI" w:cs="Segoe UI"/>
                <w:sz w:val="18"/>
                <w:szCs w:val="18"/>
              </w:rPr>
            </w:pPr>
            <w:r w:rsidRPr="00A25588">
              <w:rPr>
                <w:rFonts w:ascii="Segoe UI" w:eastAsiaTheme="minorEastAsia" w:hAnsi="Segoe UI" w:cs="Segoe UI"/>
                <w:sz w:val="18"/>
                <w:szCs w:val="18"/>
              </w:rPr>
              <w:t>Establishing a narrative showing connections and trends within and across periods of study.</w:t>
            </w:r>
          </w:p>
          <w:p w14:paraId="388D5643" w14:textId="77777777" w:rsidR="0058789D" w:rsidRPr="00A25588" w:rsidRDefault="0058789D" w:rsidP="4E22EFBE">
            <w:pPr>
              <w:numPr>
                <w:ilvl w:val="0"/>
                <w:numId w:val="9"/>
              </w:numPr>
              <w:spacing w:after="60"/>
              <w:rPr>
                <w:rFonts w:ascii="Segoe UI" w:eastAsiaTheme="minorEastAsia" w:hAnsi="Segoe UI" w:cs="Segoe UI"/>
                <w:sz w:val="18"/>
                <w:szCs w:val="18"/>
              </w:rPr>
            </w:pPr>
            <w:r w:rsidRPr="00A25588">
              <w:rPr>
                <w:rFonts w:ascii="Segoe UI" w:eastAsiaTheme="minorEastAsia" w:hAnsi="Segoe UI" w:cs="Segoe UI"/>
                <w:sz w:val="18"/>
                <w:szCs w:val="18"/>
              </w:rPr>
              <w:t>Begin to recognise and describe the nature and extent of diversity, change and continuity and suggest relationships between causes.</w:t>
            </w:r>
          </w:p>
          <w:p w14:paraId="3BC23560" w14:textId="77777777" w:rsidR="000E5075" w:rsidRPr="00A25588" w:rsidRDefault="0058789D" w:rsidP="4E22EFBE">
            <w:pPr>
              <w:pStyle w:val="ListParagraph"/>
              <w:numPr>
                <w:ilvl w:val="0"/>
                <w:numId w:val="9"/>
              </w:numPr>
              <w:spacing w:after="160"/>
              <w:rPr>
                <w:rFonts w:ascii="Segoe UI" w:eastAsiaTheme="minorEastAsia" w:hAnsi="Segoe UI" w:cs="Segoe UI"/>
                <w:sz w:val="18"/>
                <w:szCs w:val="18"/>
              </w:rPr>
            </w:pPr>
            <w:r w:rsidRPr="00A25588">
              <w:rPr>
                <w:rFonts w:ascii="Segoe UI" w:eastAsiaTheme="minorEastAsia" w:hAnsi="Segoe UI" w:cs="Segoe UI"/>
                <w:sz w:val="18"/>
                <w:szCs w:val="18"/>
              </w:rPr>
              <w:t>Presenting a clear narrative within and across periods that notes connections, contrasts and trends over time.</w:t>
            </w:r>
          </w:p>
        </w:tc>
      </w:tr>
      <w:tr w:rsidR="000E5075" w:rsidRPr="00A25588" w14:paraId="77187B6A" w14:textId="77777777" w:rsidTr="4E22EFBE">
        <w:trPr>
          <w:cantSplit/>
          <w:trHeight w:val="1134"/>
        </w:trPr>
        <w:tc>
          <w:tcPr>
            <w:tcW w:w="1155" w:type="dxa"/>
            <w:shd w:val="clear" w:color="auto" w:fill="FFD966" w:themeFill="accent4" w:themeFillTint="99"/>
            <w:textDirection w:val="btLr"/>
          </w:tcPr>
          <w:p w14:paraId="3CACDAF6" w14:textId="77777777" w:rsidR="000E5075" w:rsidRPr="00A25588" w:rsidRDefault="000E5075" w:rsidP="4E22EFBE">
            <w:pPr>
              <w:ind w:left="113" w:right="113"/>
              <w:jc w:val="center"/>
              <w:rPr>
                <w:rFonts w:ascii="Segoe UI" w:hAnsi="Segoe UI" w:cs="Segoe UI"/>
                <w:b/>
                <w:bCs/>
                <w:sz w:val="24"/>
                <w:szCs w:val="24"/>
              </w:rPr>
            </w:pPr>
            <w:r w:rsidRPr="00A25588">
              <w:rPr>
                <w:rFonts w:ascii="Segoe UI" w:hAnsi="Segoe UI" w:cs="Segoe UI"/>
                <w:b/>
                <w:bCs/>
                <w:sz w:val="24"/>
                <w:szCs w:val="24"/>
              </w:rPr>
              <w:t>Communication</w:t>
            </w:r>
          </w:p>
        </w:tc>
        <w:tc>
          <w:tcPr>
            <w:tcW w:w="2048" w:type="dxa"/>
          </w:tcPr>
          <w:p w14:paraId="45537DD7" w14:textId="5E51C449" w:rsidR="009F052D" w:rsidRPr="00A25588" w:rsidRDefault="009F052D"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Use the language of time when talking about past and present events in their own lives. And in the lives of others including people they have learned about through books. </w:t>
            </w:r>
          </w:p>
          <w:p w14:paraId="63157229" w14:textId="7956D47B" w:rsidR="4E22EFBE" w:rsidRPr="00A25588" w:rsidRDefault="4E22EFBE"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Talk to others about what they know about a key person, character, </w:t>
            </w:r>
            <w:proofErr w:type="gramStart"/>
            <w:r w:rsidRPr="00A25588">
              <w:rPr>
                <w:rFonts w:ascii="Segoe UI" w:eastAsiaTheme="minorEastAsia" w:hAnsi="Segoe UI" w:cs="Segoe UI"/>
                <w:sz w:val="18"/>
                <w:szCs w:val="18"/>
              </w:rPr>
              <w:t>event</w:t>
            </w:r>
            <w:proofErr w:type="gramEnd"/>
            <w:r w:rsidRPr="00A25588">
              <w:rPr>
                <w:rFonts w:ascii="Segoe UI" w:eastAsiaTheme="minorEastAsia" w:hAnsi="Segoe UI" w:cs="Segoe UI"/>
                <w:sz w:val="18"/>
                <w:szCs w:val="18"/>
              </w:rPr>
              <w:t xml:space="preserve"> from the past.</w:t>
            </w:r>
          </w:p>
          <w:p w14:paraId="02EB378F" w14:textId="77777777" w:rsidR="000E5075" w:rsidRPr="00A25588" w:rsidRDefault="000E5075" w:rsidP="4E22EFBE">
            <w:pPr>
              <w:spacing w:after="60"/>
              <w:rPr>
                <w:rFonts w:ascii="Segoe UI" w:eastAsiaTheme="minorEastAsia" w:hAnsi="Segoe UI" w:cs="Segoe UI"/>
                <w:sz w:val="18"/>
                <w:szCs w:val="18"/>
              </w:rPr>
            </w:pPr>
          </w:p>
        </w:tc>
        <w:tc>
          <w:tcPr>
            <w:tcW w:w="4096" w:type="dxa"/>
            <w:gridSpan w:val="2"/>
          </w:tcPr>
          <w:p w14:paraId="4F11EB13" w14:textId="77777777" w:rsidR="000E5075" w:rsidRPr="00A25588" w:rsidRDefault="000E5075"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Understand and use simple historical concepts such as now/then and same/different.</w:t>
            </w:r>
          </w:p>
          <w:p w14:paraId="2AB4F68C" w14:textId="77777777" w:rsidR="000E5075" w:rsidRPr="00A25588" w:rsidRDefault="000E5075" w:rsidP="4E22EFBE">
            <w:pPr>
              <w:numPr>
                <w:ilvl w:val="0"/>
                <w:numId w:val="5"/>
              </w:numPr>
              <w:spacing w:after="60"/>
              <w:rPr>
                <w:rFonts w:ascii="Segoe UI" w:eastAsiaTheme="minorEastAsia" w:hAnsi="Segoe UI" w:cs="Segoe UI"/>
                <w:i/>
                <w:iCs/>
                <w:sz w:val="18"/>
                <w:szCs w:val="18"/>
              </w:rPr>
            </w:pPr>
            <w:r w:rsidRPr="00A25588">
              <w:rPr>
                <w:rFonts w:ascii="Segoe UI" w:eastAsiaTheme="minorEastAsia" w:hAnsi="Segoe UI" w:cs="Segoe UI"/>
                <w:sz w:val="18"/>
                <w:szCs w:val="18"/>
              </w:rPr>
              <w:t xml:space="preserve">To show what they know and understand about the past in different ways </w:t>
            </w:r>
            <w:r w:rsidRPr="00A25588">
              <w:rPr>
                <w:rFonts w:ascii="Segoe UI" w:eastAsiaTheme="minorEastAsia" w:hAnsi="Segoe UI" w:cs="Segoe UI"/>
                <w:i/>
                <w:iCs/>
                <w:sz w:val="18"/>
                <w:szCs w:val="18"/>
              </w:rPr>
              <w:t>(speaking, role-play, drawing and writing).</w:t>
            </w:r>
          </w:p>
          <w:p w14:paraId="61AADEDD" w14:textId="77777777" w:rsidR="000E5075" w:rsidRPr="00A25588" w:rsidRDefault="000E5075" w:rsidP="4E22EFBE">
            <w:pPr>
              <w:rPr>
                <w:rFonts w:ascii="Segoe UI" w:eastAsiaTheme="minorEastAsia" w:hAnsi="Segoe UI" w:cs="Segoe UI"/>
                <w:sz w:val="18"/>
                <w:szCs w:val="18"/>
              </w:rPr>
            </w:pPr>
            <w:r w:rsidRPr="00A25588">
              <w:rPr>
                <w:rFonts w:ascii="Segoe UI" w:eastAsiaTheme="minorEastAsia" w:hAnsi="Segoe UI" w:cs="Segoe UI"/>
                <w:sz w:val="18"/>
                <w:szCs w:val="18"/>
              </w:rPr>
              <w:t>Understand historical concepts and use them to make simple connections and draw contrasts.</w:t>
            </w:r>
          </w:p>
        </w:tc>
        <w:tc>
          <w:tcPr>
            <w:tcW w:w="4096" w:type="dxa"/>
            <w:gridSpan w:val="2"/>
          </w:tcPr>
          <w:p w14:paraId="54ADB26C" w14:textId="77777777" w:rsidR="000E5075" w:rsidRPr="00A25588" w:rsidRDefault="000E5075"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Construct informed responses that involve thoughtful selection and organisation of relevant historical information.</w:t>
            </w:r>
          </w:p>
          <w:p w14:paraId="16DFB7E0" w14:textId="77777777" w:rsidR="000E5075" w:rsidRPr="00A25588" w:rsidRDefault="000E5075"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When doing this they should use specialist terms like </w:t>
            </w:r>
            <w:r w:rsidRPr="00A25588">
              <w:rPr>
                <w:rFonts w:ascii="Segoe UI" w:eastAsiaTheme="minorEastAsia" w:hAnsi="Segoe UI" w:cs="Segoe UI"/>
                <w:i/>
                <w:iCs/>
                <w:sz w:val="18"/>
                <w:szCs w:val="18"/>
              </w:rPr>
              <w:t xml:space="preserve">settlement, invasion </w:t>
            </w:r>
            <w:r w:rsidRPr="00A25588">
              <w:rPr>
                <w:rFonts w:ascii="Segoe UI" w:eastAsiaTheme="minorEastAsia" w:hAnsi="Segoe UI" w:cs="Segoe UI"/>
                <w:sz w:val="18"/>
                <w:szCs w:val="18"/>
              </w:rPr>
              <w:t>and vocabulary linked to chronology.</w:t>
            </w:r>
          </w:p>
          <w:p w14:paraId="56198D14" w14:textId="77777777" w:rsidR="000E5075" w:rsidRPr="00A25588" w:rsidRDefault="000E5075" w:rsidP="4E22EFBE">
            <w:pPr>
              <w:pStyle w:val="ListParagraph"/>
              <w:numPr>
                <w:ilvl w:val="0"/>
                <w:numId w:val="8"/>
              </w:numPr>
              <w:spacing w:after="160"/>
              <w:rPr>
                <w:rFonts w:ascii="Segoe UI" w:eastAsiaTheme="minorEastAsia" w:hAnsi="Segoe UI" w:cs="Segoe UI"/>
                <w:sz w:val="18"/>
                <w:szCs w:val="18"/>
              </w:rPr>
            </w:pPr>
            <w:r w:rsidRPr="00A25588">
              <w:rPr>
                <w:rFonts w:ascii="Segoe UI" w:eastAsiaTheme="minorEastAsia" w:hAnsi="Segoe UI" w:cs="Segoe UI"/>
                <w:sz w:val="18"/>
                <w:szCs w:val="18"/>
              </w:rPr>
              <w:t>Produce structured work that makes some connections, draws some contrasts, frame historically-valid questions involving thoughtful selection and organisation of relevant historical information using appropriate dates and terms.</w:t>
            </w:r>
          </w:p>
        </w:tc>
        <w:tc>
          <w:tcPr>
            <w:tcW w:w="4096" w:type="dxa"/>
            <w:gridSpan w:val="2"/>
          </w:tcPr>
          <w:p w14:paraId="5E106E57" w14:textId="77777777" w:rsidR="0058789D" w:rsidRPr="00A25588" w:rsidRDefault="0058789D"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Produce structured work that makes connections, draws contrasts, analyses trends, </w:t>
            </w:r>
            <w:proofErr w:type="gramStart"/>
            <w:r w:rsidRPr="00A25588">
              <w:rPr>
                <w:rFonts w:ascii="Segoe UI" w:eastAsiaTheme="minorEastAsia" w:hAnsi="Segoe UI" w:cs="Segoe UI"/>
                <w:sz w:val="18"/>
                <w:szCs w:val="18"/>
              </w:rPr>
              <w:t>frames</w:t>
            </w:r>
            <w:proofErr w:type="gramEnd"/>
            <w:r w:rsidRPr="00A25588">
              <w:rPr>
                <w:rFonts w:ascii="Segoe UI" w:eastAsiaTheme="minorEastAsia" w:hAnsi="Segoe UI" w:cs="Segoe UI"/>
                <w:sz w:val="18"/>
                <w:szCs w:val="18"/>
              </w:rPr>
              <w:t xml:space="preserve"> historically-valid questions involving thoughtful selection and organisation of relevant historical information using appropriate dates and terms.</w:t>
            </w:r>
          </w:p>
          <w:p w14:paraId="64E11F88" w14:textId="77777777" w:rsidR="000E5075" w:rsidRPr="00A25588" w:rsidRDefault="0058789D" w:rsidP="4E22EFBE">
            <w:pPr>
              <w:numPr>
                <w:ilvl w:val="0"/>
                <w:numId w:val="8"/>
              </w:numPr>
              <w:spacing w:after="60"/>
              <w:rPr>
                <w:rFonts w:ascii="Segoe UI" w:eastAsiaTheme="minorEastAsia" w:hAnsi="Segoe UI" w:cs="Segoe UI"/>
                <w:sz w:val="18"/>
                <w:szCs w:val="18"/>
              </w:rPr>
            </w:pPr>
            <w:r w:rsidRPr="00A25588">
              <w:rPr>
                <w:rFonts w:ascii="Segoe UI" w:eastAsiaTheme="minorEastAsia" w:hAnsi="Segoe UI" w:cs="Segoe UI"/>
                <w:sz w:val="18"/>
                <w:szCs w:val="18"/>
              </w:rPr>
              <w:t>Produce detailed structured work to select and deploy information and make appropriate use of historical terminology and contrasting evidence.</w:t>
            </w:r>
          </w:p>
        </w:tc>
      </w:tr>
      <w:tr w:rsidR="000E5075" w:rsidRPr="00A25588" w14:paraId="5D7EA381" w14:textId="77777777" w:rsidTr="4E22EFBE">
        <w:trPr>
          <w:cantSplit/>
          <w:trHeight w:val="10530"/>
        </w:trPr>
        <w:tc>
          <w:tcPr>
            <w:tcW w:w="1155" w:type="dxa"/>
            <w:shd w:val="clear" w:color="auto" w:fill="FFD966" w:themeFill="accent4" w:themeFillTint="99"/>
            <w:textDirection w:val="btLr"/>
          </w:tcPr>
          <w:p w14:paraId="19F3BEA3" w14:textId="77777777" w:rsidR="000E5075" w:rsidRPr="00A25588" w:rsidRDefault="000E5075" w:rsidP="4E22EFBE">
            <w:pPr>
              <w:ind w:left="113" w:right="113"/>
              <w:jc w:val="center"/>
              <w:rPr>
                <w:rFonts w:ascii="Segoe UI" w:hAnsi="Segoe UI" w:cs="Segoe UI"/>
                <w:b/>
                <w:bCs/>
                <w:sz w:val="24"/>
                <w:szCs w:val="24"/>
              </w:rPr>
            </w:pPr>
            <w:r w:rsidRPr="00A25588">
              <w:rPr>
                <w:rFonts w:ascii="Segoe UI" w:hAnsi="Segoe UI" w:cs="Segoe UI"/>
                <w:b/>
                <w:bCs/>
                <w:sz w:val="24"/>
                <w:szCs w:val="24"/>
              </w:rPr>
              <w:lastRenderedPageBreak/>
              <w:t>Enquiry, Interpretation and Using sources</w:t>
            </w:r>
          </w:p>
        </w:tc>
        <w:tc>
          <w:tcPr>
            <w:tcW w:w="2048" w:type="dxa"/>
          </w:tcPr>
          <w:p w14:paraId="369D83D9" w14:textId="25610B12" w:rsidR="009F052D" w:rsidRPr="00A25588" w:rsidRDefault="009F052D"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Find out about people, places, events, objects by asking questions and using different sources to find the answers, including books.</w:t>
            </w:r>
          </w:p>
          <w:p w14:paraId="4C7D040E" w14:textId="7AF863CB" w:rsidR="009F052D" w:rsidRPr="00A25588" w:rsidRDefault="009F052D" w:rsidP="4E22EFBE">
            <w:pPr>
              <w:numPr>
                <w:ilvl w:val="0"/>
                <w:numId w:val="5"/>
              </w:numPr>
              <w:spacing w:after="60"/>
              <w:rPr>
                <w:rFonts w:ascii="Segoe UI" w:eastAsiaTheme="minorEastAsia" w:hAnsi="Segoe UI" w:cs="Segoe UI"/>
                <w:sz w:val="18"/>
                <w:szCs w:val="18"/>
              </w:rPr>
            </w:pPr>
            <w:r w:rsidRPr="00A25588">
              <w:rPr>
                <w:rFonts w:ascii="Segoe UI" w:eastAsiaTheme="minorEastAsia" w:hAnsi="Segoe UI" w:cs="Segoe UI"/>
                <w:sz w:val="18"/>
                <w:szCs w:val="18"/>
              </w:rPr>
              <w:t xml:space="preserve">Describe the features of objects, people, </w:t>
            </w:r>
            <w:proofErr w:type="gramStart"/>
            <w:r w:rsidRPr="00A25588">
              <w:rPr>
                <w:rFonts w:ascii="Segoe UI" w:eastAsiaTheme="minorEastAsia" w:hAnsi="Segoe UI" w:cs="Segoe UI"/>
                <w:sz w:val="18"/>
                <w:szCs w:val="18"/>
              </w:rPr>
              <w:t>places</w:t>
            </w:r>
            <w:proofErr w:type="gramEnd"/>
            <w:r w:rsidRPr="00A25588">
              <w:rPr>
                <w:rFonts w:ascii="Segoe UI" w:eastAsiaTheme="minorEastAsia" w:hAnsi="Segoe UI" w:cs="Segoe UI"/>
                <w:sz w:val="18"/>
                <w:szCs w:val="18"/>
              </w:rPr>
              <w:t xml:space="preserve"> at different times and make comparisons. Talk about what is the same and different.  </w:t>
            </w:r>
          </w:p>
          <w:p w14:paraId="6A05A809" w14:textId="77777777" w:rsidR="000E5075" w:rsidRPr="00A25588" w:rsidRDefault="000E5075" w:rsidP="4E22EFBE">
            <w:pPr>
              <w:rPr>
                <w:rFonts w:ascii="Segoe UI" w:eastAsiaTheme="minorEastAsia" w:hAnsi="Segoe UI" w:cs="Segoe UI"/>
                <w:sz w:val="18"/>
                <w:szCs w:val="18"/>
              </w:rPr>
            </w:pPr>
          </w:p>
        </w:tc>
        <w:tc>
          <w:tcPr>
            <w:tcW w:w="4096" w:type="dxa"/>
            <w:gridSpan w:val="2"/>
          </w:tcPr>
          <w:p w14:paraId="06A441C0"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Use sources to answer </w:t>
            </w:r>
            <w:r w:rsidRPr="00A25588">
              <w:rPr>
                <w:rFonts w:ascii="Segoe UI" w:eastAsiaTheme="minorEastAsia" w:hAnsi="Segoe UI" w:cs="Segoe UI"/>
                <w:i/>
                <w:iCs/>
                <w:color w:val="000000" w:themeColor="text1"/>
                <w:sz w:val="18"/>
                <w:szCs w:val="18"/>
              </w:rPr>
              <w:t xml:space="preserve">simple </w:t>
            </w:r>
            <w:r w:rsidRPr="00A25588">
              <w:rPr>
                <w:rFonts w:ascii="Segoe UI" w:eastAsiaTheme="minorEastAsia" w:hAnsi="Segoe UI" w:cs="Segoe UI"/>
                <w:color w:val="000000" w:themeColor="text1"/>
                <w:sz w:val="18"/>
                <w:szCs w:val="18"/>
              </w:rPr>
              <w:t>questions about the past.</w:t>
            </w:r>
          </w:p>
          <w:p w14:paraId="65E1528D"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Ask and answer questions about the past through observing and handling a range of sources, such as objects, pictures, people talking about their past, buildings, written sources.</w:t>
            </w:r>
          </w:p>
          <w:p w14:paraId="1D6F7CEA" w14:textId="77777777" w:rsidR="0058789D" w:rsidRPr="00A25588" w:rsidRDefault="000E5075" w:rsidP="4E22EFBE">
            <w:pPr>
              <w:numPr>
                <w:ilvl w:val="0"/>
                <w:numId w:val="12"/>
              </w:numPr>
              <w:spacing w:after="60"/>
              <w:ind w:right="34"/>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Identify some of the </w:t>
            </w:r>
            <w:r w:rsidRPr="00A25588">
              <w:rPr>
                <w:rFonts w:ascii="Segoe UI" w:eastAsiaTheme="minorEastAsia" w:hAnsi="Segoe UI" w:cs="Segoe UI"/>
                <w:i/>
                <w:iCs/>
                <w:color w:val="000000" w:themeColor="text1"/>
                <w:sz w:val="18"/>
                <w:szCs w:val="18"/>
              </w:rPr>
              <w:t>basic</w:t>
            </w:r>
            <w:r w:rsidRPr="00A25588">
              <w:rPr>
                <w:rFonts w:ascii="Segoe UI" w:eastAsiaTheme="minorEastAsia" w:hAnsi="Segoe UI" w:cs="Segoe UI"/>
                <w:color w:val="000000" w:themeColor="text1"/>
                <w:sz w:val="18"/>
                <w:szCs w:val="18"/>
              </w:rPr>
              <w:t xml:space="preserve"> ways the past can be represented.</w:t>
            </w:r>
          </w:p>
          <w:p w14:paraId="178D78B5" w14:textId="77777777" w:rsidR="000E5075" w:rsidRPr="00A25588" w:rsidRDefault="000E5075" w:rsidP="4E22EFBE">
            <w:pPr>
              <w:numPr>
                <w:ilvl w:val="0"/>
                <w:numId w:val="12"/>
              </w:numPr>
              <w:spacing w:after="60"/>
              <w:ind w:right="34"/>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To begin to understand the reasons why people in the past acted as they did from a range of sources </w:t>
            </w:r>
            <w:r w:rsidRPr="00A25588">
              <w:rPr>
                <w:rFonts w:ascii="Segoe UI" w:eastAsiaTheme="minorEastAsia" w:hAnsi="Segoe UI" w:cs="Segoe UI"/>
                <w:i/>
                <w:iCs/>
                <w:color w:val="000000" w:themeColor="text1"/>
                <w:sz w:val="18"/>
                <w:szCs w:val="18"/>
              </w:rPr>
              <w:t>(pictures, plays, films, written accounts, songs, museum displays, stories).</w:t>
            </w:r>
          </w:p>
        </w:tc>
        <w:tc>
          <w:tcPr>
            <w:tcW w:w="4096" w:type="dxa"/>
            <w:gridSpan w:val="2"/>
          </w:tcPr>
          <w:p w14:paraId="49CA00A8"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Understand </w:t>
            </w:r>
            <w:r w:rsidRPr="00A25588">
              <w:rPr>
                <w:rFonts w:ascii="Segoe UI" w:eastAsiaTheme="minorEastAsia" w:hAnsi="Segoe UI" w:cs="Segoe UI"/>
                <w:i/>
                <w:iCs/>
                <w:color w:val="000000" w:themeColor="text1"/>
                <w:sz w:val="18"/>
                <w:szCs w:val="18"/>
              </w:rPr>
              <w:t>some</w:t>
            </w:r>
            <w:r w:rsidRPr="00A25588">
              <w:rPr>
                <w:rFonts w:ascii="Segoe UI" w:eastAsiaTheme="minorEastAsia" w:hAnsi="Segoe UI" w:cs="Segoe UI"/>
                <w:color w:val="000000" w:themeColor="text1"/>
                <w:sz w:val="18"/>
                <w:szCs w:val="18"/>
              </w:rPr>
              <w:t xml:space="preserve"> of the methods of historical enquiry, and how evidence is used to make detailed observations, finding answers to questions about the past.</w:t>
            </w:r>
          </w:p>
          <w:p w14:paraId="1A298631"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Use </w:t>
            </w:r>
            <w:r w:rsidRPr="00A25588">
              <w:rPr>
                <w:rFonts w:ascii="Segoe UI" w:eastAsiaTheme="minorEastAsia" w:hAnsi="Segoe UI" w:cs="Segoe UI"/>
                <w:i/>
                <w:iCs/>
                <w:color w:val="000000" w:themeColor="text1"/>
                <w:sz w:val="18"/>
                <w:szCs w:val="18"/>
              </w:rPr>
              <w:t>some</w:t>
            </w:r>
            <w:r w:rsidRPr="00A25588">
              <w:rPr>
                <w:rFonts w:ascii="Segoe UI" w:eastAsiaTheme="minorEastAsia" w:hAnsi="Segoe UI" w:cs="Segoe UI"/>
                <w:color w:val="000000" w:themeColor="text1"/>
                <w:sz w:val="18"/>
                <w:szCs w:val="18"/>
              </w:rPr>
              <w:t xml:space="preserve"> sources to start devising historically valid questions about change, cause, similarity and difference, and significance.</w:t>
            </w:r>
          </w:p>
          <w:p w14:paraId="271BD3E8"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Understand some of the methods of historical enquiry, how evidence is used to make historical claims.</w:t>
            </w:r>
          </w:p>
          <w:p w14:paraId="43FBE2FF" w14:textId="77777777" w:rsidR="000E5075" w:rsidRPr="00A25588" w:rsidRDefault="000E5075"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Use sources as a basis for research from which they will begin to use information as evidence to test hypotheses.</w:t>
            </w:r>
          </w:p>
          <w:p w14:paraId="2C5EDB4A" w14:textId="77777777" w:rsidR="000E5075" w:rsidRPr="00A25588" w:rsidRDefault="000E5075" w:rsidP="4E22EFBE">
            <w:pPr>
              <w:numPr>
                <w:ilvl w:val="0"/>
                <w:numId w:val="12"/>
              </w:numPr>
              <w:spacing w:after="60"/>
              <w:ind w:right="34"/>
              <w:rPr>
                <w:rFonts w:ascii="Segoe UI" w:eastAsiaTheme="minorEastAsia" w:hAnsi="Segoe UI" w:cs="Segoe UI"/>
                <w:i/>
                <w:iCs/>
                <w:color w:val="000000"/>
                <w:sz w:val="18"/>
                <w:szCs w:val="18"/>
              </w:rPr>
            </w:pPr>
            <w:r w:rsidRPr="00A25588">
              <w:rPr>
                <w:rFonts w:ascii="Segoe UI" w:eastAsiaTheme="minorEastAsia" w:hAnsi="Segoe UI" w:cs="Segoe UI"/>
                <w:color w:val="000000" w:themeColor="text1"/>
                <w:sz w:val="18"/>
                <w:szCs w:val="18"/>
              </w:rPr>
              <w:t xml:space="preserve">Identify some of the different ways in which the past can be represented, and that different versions of the past such as an event </w:t>
            </w:r>
            <w:r w:rsidRPr="00A25588">
              <w:rPr>
                <w:rFonts w:ascii="Segoe UI" w:eastAsiaTheme="minorEastAsia" w:hAnsi="Segoe UI" w:cs="Segoe UI"/>
                <w:i/>
                <w:iCs/>
                <w:color w:val="000000" w:themeColor="text1"/>
                <w:sz w:val="18"/>
                <w:szCs w:val="18"/>
              </w:rPr>
              <w:t xml:space="preserve">may </w:t>
            </w:r>
            <w:r w:rsidRPr="00A25588">
              <w:rPr>
                <w:rFonts w:ascii="Segoe UI" w:eastAsiaTheme="minorEastAsia" w:hAnsi="Segoe UI" w:cs="Segoe UI"/>
                <w:color w:val="000000" w:themeColor="text1"/>
                <w:sz w:val="18"/>
                <w:szCs w:val="18"/>
              </w:rPr>
              <w:t xml:space="preserve">exist </w:t>
            </w:r>
            <w:r w:rsidRPr="00A25588">
              <w:rPr>
                <w:rFonts w:ascii="Segoe UI" w:eastAsiaTheme="minorEastAsia" w:hAnsi="Segoe UI" w:cs="Segoe UI"/>
                <w:i/>
                <w:iCs/>
                <w:color w:val="000000" w:themeColor="text1"/>
                <w:sz w:val="18"/>
                <w:szCs w:val="18"/>
              </w:rPr>
              <w:t>(artist’s pictures, museum displays, written sources).</w:t>
            </w:r>
          </w:p>
          <w:p w14:paraId="5A39BBE3" w14:textId="559429CC" w:rsidR="000E5075" w:rsidRPr="00A25588" w:rsidRDefault="000E5075" w:rsidP="4E22EFBE">
            <w:pPr>
              <w:numPr>
                <w:ilvl w:val="0"/>
                <w:numId w:val="12"/>
              </w:numPr>
              <w:spacing w:after="60"/>
              <w:rPr>
                <w:rFonts w:ascii="Segoe UI" w:eastAsiaTheme="minorEastAsia" w:hAnsi="Segoe UI" w:cs="Segoe UI"/>
                <w:color w:val="000000" w:themeColor="text1"/>
                <w:sz w:val="18"/>
                <w:szCs w:val="18"/>
              </w:rPr>
            </w:pPr>
            <w:r w:rsidRPr="00A25588">
              <w:rPr>
                <w:rFonts w:ascii="Segoe UI" w:eastAsiaTheme="minorEastAsia" w:hAnsi="Segoe UI" w:cs="Segoe UI"/>
                <w:color w:val="000000" w:themeColor="text1"/>
                <w:sz w:val="18"/>
                <w:szCs w:val="18"/>
              </w:rPr>
              <w:t>Understand how our knowledge of the past is constructed from a range of different sources and that different versions of past events may exist, giving some possible reasons for this.</w:t>
            </w:r>
          </w:p>
        </w:tc>
        <w:tc>
          <w:tcPr>
            <w:tcW w:w="4096" w:type="dxa"/>
            <w:gridSpan w:val="2"/>
          </w:tcPr>
          <w:p w14:paraId="6360FEDB" w14:textId="77777777" w:rsidR="0058789D" w:rsidRPr="00A25588" w:rsidRDefault="0058789D"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Understand the methods of historical enquiry, how evidence is used to make historical claims, and </w:t>
            </w:r>
            <w:r w:rsidRPr="00A25588">
              <w:rPr>
                <w:rFonts w:ascii="Segoe UI" w:eastAsiaTheme="minorEastAsia" w:hAnsi="Segoe UI" w:cs="Segoe UI"/>
                <w:i/>
                <w:iCs/>
                <w:color w:val="000000" w:themeColor="text1"/>
                <w:sz w:val="18"/>
                <w:szCs w:val="18"/>
              </w:rPr>
              <w:t>begin</w:t>
            </w:r>
            <w:r w:rsidRPr="00A25588">
              <w:rPr>
                <w:rFonts w:ascii="Segoe UI" w:eastAsiaTheme="minorEastAsia" w:hAnsi="Segoe UI" w:cs="Segoe UI"/>
                <w:color w:val="000000" w:themeColor="text1"/>
                <w:sz w:val="18"/>
                <w:szCs w:val="18"/>
              </w:rPr>
              <w:t xml:space="preserve"> to discern how and why contrasting arguments and interpretations of the past have been constructed.</w:t>
            </w:r>
          </w:p>
          <w:p w14:paraId="43F41C7A" w14:textId="77777777" w:rsidR="0058789D" w:rsidRPr="00A25588" w:rsidRDefault="0058789D"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Use sources as a basis for research from which they will begin to use information as evidence to test hypotheses.</w:t>
            </w:r>
          </w:p>
          <w:p w14:paraId="25EAF693" w14:textId="77777777" w:rsidR="000E5075" w:rsidRPr="00A25588" w:rsidRDefault="0058789D" w:rsidP="4E22EFBE">
            <w:pPr>
              <w:numPr>
                <w:ilvl w:val="0"/>
                <w:numId w:val="12"/>
              </w:numPr>
              <w:spacing w:after="60"/>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Begin to evaluate sources to make historical claims, and discern how and why contrasting arguments and interpretations of the past have been constructed, and establish evidence for particular enquiries.</w:t>
            </w:r>
          </w:p>
          <w:p w14:paraId="0EB07756" w14:textId="77777777" w:rsidR="0058789D" w:rsidRPr="00A25588" w:rsidRDefault="0058789D" w:rsidP="4E22EFBE">
            <w:pPr>
              <w:numPr>
                <w:ilvl w:val="0"/>
                <w:numId w:val="12"/>
              </w:numPr>
              <w:spacing w:after="60"/>
              <w:ind w:right="34"/>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Understand how our knowledge of the past is constructed from a range of different sources and that different versions of past events often exist, giving some reasons for this.</w:t>
            </w:r>
          </w:p>
          <w:p w14:paraId="4589B36C" w14:textId="77777777" w:rsidR="0058789D" w:rsidRPr="00A25588" w:rsidRDefault="0058789D" w:rsidP="4E22EFBE">
            <w:pPr>
              <w:numPr>
                <w:ilvl w:val="0"/>
                <w:numId w:val="12"/>
              </w:numPr>
              <w:spacing w:after="60"/>
              <w:ind w:right="34"/>
              <w:rPr>
                <w:rFonts w:ascii="Segoe UI" w:eastAsiaTheme="minorEastAsia" w:hAnsi="Segoe UI" w:cs="Segoe UI"/>
                <w:color w:val="000000"/>
                <w:sz w:val="18"/>
                <w:szCs w:val="18"/>
              </w:rPr>
            </w:pPr>
            <w:r w:rsidRPr="00A25588">
              <w:rPr>
                <w:rFonts w:ascii="Segoe UI" w:eastAsiaTheme="minorEastAsia" w:hAnsi="Segoe UI" w:cs="Segoe UI"/>
                <w:color w:val="000000" w:themeColor="text1"/>
                <w:sz w:val="18"/>
                <w:szCs w:val="18"/>
              </w:rPr>
              <w:t xml:space="preserve"> Begin to recognise why some events, people and changes might be judged as more historically significant than others.</w:t>
            </w:r>
          </w:p>
          <w:p w14:paraId="41C8F396" w14:textId="77777777" w:rsidR="0058789D" w:rsidRPr="00A25588" w:rsidRDefault="0058789D" w:rsidP="4E22EFBE">
            <w:pPr>
              <w:spacing w:after="60"/>
              <w:ind w:left="113"/>
              <w:rPr>
                <w:rFonts w:ascii="Segoe UI" w:eastAsiaTheme="minorEastAsia" w:hAnsi="Segoe UI" w:cs="Segoe UI"/>
                <w:color w:val="000000"/>
                <w:sz w:val="18"/>
                <w:szCs w:val="18"/>
              </w:rPr>
            </w:pPr>
          </w:p>
        </w:tc>
      </w:tr>
    </w:tbl>
    <w:p w14:paraId="72A3D3EC" w14:textId="77777777" w:rsidR="00670BDA" w:rsidRPr="00A25588" w:rsidRDefault="00670BDA" w:rsidP="00A25588">
      <w:pPr>
        <w:rPr>
          <w:rFonts w:ascii="Segoe UI" w:hAnsi="Segoe UI" w:cs="Segoe UI"/>
          <w:sz w:val="18"/>
          <w:szCs w:val="18"/>
        </w:rPr>
      </w:pPr>
    </w:p>
    <w:sectPr w:rsidR="00670BDA" w:rsidRPr="00A25588" w:rsidSect="00670BDA">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DB06C0" w:rsidRDefault="00DB06C0" w:rsidP="00670BDA">
      <w:pPr>
        <w:spacing w:after="0" w:line="240" w:lineRule="auto"/>
      </w:pPr>
      <w:r>
        <w:separator/>
      </w:r>
    </w:p>
  </w:endnote>
  <w:endnote w:type="continuationSeparator" w:id="0">
    <w:p w14:paraId="0E27B00A" w14:textId="77777777" w:rsidR="00DB06C0" w:rsidRDefault="00DB06C0" w:rsidP="006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4E22EFBE" w14:paraId="73FF0C14" w14:textId="77777777" w:rsidTr="4E22EFBE">
      <w:tc>
        <w:tcPr>
          <w:tcW w:w="5130" w:type="dxa"/>
        </w:tcPr>
        <w:p w14:paraId="1BEAB7F3" w14:textId="180EA0AC" w:rsidR="4E22EFBE" w:rsidRDefault="4E22EFBE" w:rsidP="4E22EFBE">
          <w:pPr>
            <w:pStyle w:val="Header"/>
            <w:ind w:left="-115"/>
          </w:pPr>
        </w:p>
      </w:tc>
      <w:tc>
        <w:tcPr>
          <w:tcW w:w="5130" w:type="dxa"/>
        </w:tcPr>
        <w:p w14:paraId="40649D30" w14:textId="7F385CFE" w:rsidR="4E22EFBE" w:rsidRDefault="4E22EFBE" w:rsidP="4E22EFBE">
          <w:pPr>
            <w:pStyle w:val="Header"/>
            <w:jc w:val="center"/>
          </w:pPr>
        </w:p>
      </w:tc>
      <w:tc>
        <w:tcPr>
          <w:tcW w:w="5130" w:type="dxa"/>
        </w:tcPr>
        <w:p w14:paraId="66CD4A3E" w14:textId="53E52567" w:rsidR="4E22EFBE" w:rsidRDefault="4E22EFBE" w:rsidP="4E22EFBE">
          <w:pPr>
            <w:pStyle w:val="Header"/>
            <w:ind w:right="-115"/>
            <w:jc w:val="right"/>
          </w:pPr>
        </w:p>
      </w:tc>
    </w:tr>
  </w:tbl>
  <w:p w14:paraId="5AF6C928" w14:textId="5EB83F33" w:rsidR="4E22EFBE" w:rsidRDefault="4E22EFBE" w:rsidP="4E22E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DB06C0" w:rsidRDefault="00DB06C0" w:rsidP="00670BDA">
      <w:pPr>
        <w:spacing w:after="0" w:line="240" w:lineRule="auto"/>
      </w:pPr>
      <w:r>
        <w:separator/>
      </w:r>
    </w:p>
  </w:footnote>
  <w:footnote w:type="continuationSeparator" w:id="0">
    <w:p w14:paraId="44EAFD9C" w14:textId="77777777" w:rsidR="00DB06C0" w:rsidRDefault="00DB06C0" w:rsidP="0067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DE88" w14:textId="0FDFBACA" w:rsidR="00670BDA" w:rsidRDefault="4E22EFBE">
    <w:pPr>
      <w:pStyle w:val="Header"/>
    </w:pPr>
    <w:r>
      <w:t xml:space="preserve"> </w:t>
    </w:r>
    <w:proofErr w:type="spellStart"/>
    <w:r>
      <w:t>Catforth</w:t>
    </w:r>
    <w:proofErr w:type="spellEnd"/>
    <w:r>
      <w:t xml:space="preserve"> Primary School                                                                                                                                                                                       Progression in History </w:t>
    </w:r>
    <w:r w:rsidR="006E7803">
      <w:t xml:space="preserve">- </w:t>
    </w:r>
    <w: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31F"/>
    <w:multiLevelType w:val="hybridMultilevel"/>
    <w:tmpl w:val="B0F6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91A7E"/>
    <w:multiLevelType w:val="hybridMultilevel"/>
    <w:tmpl w:val="23968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B556B"/>
    <w:multiLevelType w:val="hybridMultilevel"/>
    <w:tmpl w:val="4B848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54373"/>
    <w:multiLevelType w:val="hybridMultilevel"/>
    <w:tmpl w:val="B8121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4B1AF"/>
    <w:multiLevelType w:val="hybridMultilevel"/>
    <w:tmpl w:val="EE3859C6"/>
    <w:lvl w:ilvl="0" w:tplc="7CD0D552">
      <w:start w:val="1"/>
      <w:numFmt w:val="bullet"/>
      <w:lvlText w:val=""/>
      <w:lvlJc w:val="left"/>
      <w:pPr>
        <w:ind w:left="720" w:hanging="360"/>
      </w:pPr>
      <w:rPr>
        <w:rFonts w:ascii="Symbol" w:hAnsi="Symbol" w:hint="default"/>
      </w:rPr>
    </w:lvl>
    <w:lvl w:ilvl="1" w:tplc="629A2280">
      <w:start w:val="1"/>
      <w:numFmt w:val="bullet"/>
      <w:lvlText w:val="o"/>
      <w:lvlJc w:val="left"/>
      <w:pPr>
        <w:ind w:left="1440" w:hanging="360"/>
      </w:pPr>
      <w:rPr>
        <w:rFonts w:ascii="Courier New" w:hAnsi="Courier New" w:hint="default"/>
      </w:rPr>
    </w:lvl>
    <w:lvl w:ilvl="2" w:tplc="D25EDE18">
      <w:start w:val="1"/>
      <w:numFmt w:val="bullet"/>
      <w:lvlText w:val=""/>
      <w:lvlJc w:val="left"/>
      <w:pPr>
        <w:ind w:left="2160" w:hanging="360"/>
      </w:pPr>
      <w:rPr>
        <w:rFonts w:ascii="Wingdings" w:hAnsi="Wingdings" w:hint="default"/>
      </w:rPr>
    </w:lvl>
    <w:lvl w:ilvl="3" w:tplc="F96A00D8">
      <w:start w:val="1"/>
      <w:numFmt w:val="bullet"/>
      <w:lvlText w:val=""/>
      <w:lvlJc w:val="left"/>
      <w:pPr>
        <w:ind w:left="2880" w:hanging="360"/>
      </w:pPr>
      <w:rPr>
        <w:rFonts w:ascii="Symbol" w:hAnsi="Symbol" w:hint="default"/>
      </w:rPr>
    </w:lvl>
    <w:lvl w:ilvl="4" w:tplc="C89A7932">
      <w:start w:val="1"/>
      <w:numFmt w:val="bullet"/>
      <w:lvlText w:val="o"/>
      <w:lvlJc w:val="left"/>
      <w:pPr>
        <w:ind w:left="3600" w:hanging="360"/>
      </w:pPr>
      <w:rPr>
        <w:rFonts w:ascii="Courier New" w:hAnsi="Courier New" w:hint="default"/>
      </w:rPr>
    </w:lvl>
    <w:lvl w:ilvl="5" w:tplc="DE7CD820">
      <w:start w:val="1"/>
      <w:numFmt w:val="bullet"/>
      <w:lvlText w:val=""/>
      <w:lvlJc w:val="left"/>
      <w:pPr>
        <w:ind w:left="4320" w:hanging="360"/>
      </w:pPr>
      <w:rPr>
        <w:rFonts w:ascii="Wingdings" w:hAnsi="Wingdings" w:hint="default"/>
      </w:rPr>
    </w:lvl>
    <w:lvl w:ilvl="6" w:tplc="FB767B90">
      <w:start w:val="1"/>
      <w:numFmt w:val="bullet"/>
      <w:lvlText w:val=""/>
      <w:lvlJc w:val="left"/>
      <w:pPr>
        <w:ind w:left="5040" w:hanging="360"/>
      </w:pPr>
      <w:rPr>
        <w:rFonts w:ascii="Symbol" w:hAnsi="Symbol" w:hint="default"/>
      </w:rPr>
    </w:lvl>
    <w:lvl w:ilvl="7" w:tplc="BECC361C">
      <w:start w:val="1"/>
      <w:numFmt w:val="bullet"/>
      <w:lvlText w:val="o"/>
      <w:lvlJc w:val="left"/>
      <w:pPr>
        <w:ind w:left="5760" w:hanging="360"/>
      </w:pPr>
      <w:rPr>
        <w:rFonts w:ascii="Courier New" w:hAnsi="Courier New" w:hint="default"/>
      </w:rPr>
    </w:lvl>
    <w:lvl w:ilvl="8" w:tplc="63308F52">
      <w:start w:val="1"/>
      <w:numFmt w:val="bullet"/>
      <w:lvlText w:val=""/>
      <w:lvlJc w:val="left"/>
      <w:pPr>
        <w:ind w:left="6480" w:hanging="360"/>
      </w:pPr>
      <w:rPr>
        <w:rFonts w:ascii="Wingdings" w:hAnsi="Wingdings" w:hint="default"/>
      </w:rPr>
    </w:lvl>
  </w:abstractNum>
  <w:abstractNum w:abstractNumId="6" w15:restartNumberingAfterBreak="0">
    <w:nsid w:val="3063317D"/>
    <w:multiLevelType w:val="hybridMultilevel"/>
    <w:tmpl w:val="BCD84DE8"/>
    <w:lvl w:ilvl="0" w:tplc="1A404D78">
      <w:start w:val="1"/>
      <w:numFmt w:val="bullet"/>
      <w:lvlText w:val="▫"/>
      <w:lvlJc w:val="left"/>
      <w:pPr>
        <w:ind w:left="720" w:hanging="360"/>
      </w:pPr>
      <w:rPr>
        <w:rFonts w:ascii="Courier New" w:hAnsi="Courier New" w:hint="default"/>
      </w:rPr>
    </w:lvl>
    <w:lvl w:ilvl="1" w:tplc="6B68E6FE">
      <w:start w:val="1"/>
      <w:numFmt w:val="bullet"/>
      <w:lvlText w:val="o"/>
      <w:lvlJc w:val="left"/>
      <w:pPr>
        <w:ind w:left="1440" w:hanging="360"/>
      </w:pPr>
      <w:rPr>
        <w:rFonts w:ascii="Courier New" w:hAnsi="Courier New" w:hint="default"/>
      </w:rPr>
    </w:lvl>
    <w:lvl w:ilvl="2" w:tplc="1E8401C0">
      <w:start w:val="1"/>
      <w:numFmt w:val="bullet"/>
      <w:lvlText w:val=""/>
      <w:lvlJc w:val="left"/>
      <w:pPr>
        <w:ind w:left="2160" w:hanging="360"/>
      </w:pPr>
      <w:rPr>
        <w:rFonts w:ascii="Wingdings" w:hAnsi="Wingdings" w:hint="default"/>
      </w:rPr>
    </w:lvl>
    <w:lvl w:ilvl="3" w:tplc="6262C3FE">
      <w:start w:val="1"/>
      <w:numFmt w:val="bullet"/>
      <w:lvlText w:val=""/>
      <w:lvlJc w:val="left"/>
      <w:pPr>
        <w:ind w:left="2880" w:hanging="360"/>
      </w:pPr>
      <w:rPr>
        <w:rFonts w:ascii="Symbol" w:hAnsi="Symbol" w:hint="default"/>
      </w:rPr>
    </w:lvl>
    <w:lvl w:ilvl="4" w:tplc="691E15C0">
      <w:start w:val="1"/>
      <w:numFmt w:val="bullet"/>
      <w:lvlText w:val="o"/>
      <w:lvlJc w:val="left"/>
      <w:pPr>
        <w:ind w:left="3600" w:hanging="360"/>
      </w:pPr>
      <w:rPr>
        <w:rFonts w:ascii="Courier New" w:hAnsi="Courier New" w:hint="default"/>
      </w:rPr>
    </w:lvl>
    <w:lvl w:ilvl="5" w:tplc="BDF29C50">
      <w:start w:val="1"/>
      <w:numFmt w:val="bullet"/>
      <w:lvlText w:val=""/>
      <w:lvlJc w:val="left"/>
      <w:pPr>
        <w:ind w:left="4320" w:hanging="360"/>
      </w:pPr>
      <w:rPr>
        <w:rFonts w:ascii="Wingdings" w:hAnsi="Wingdings" w:hint="default"/>
      </w:rPr>
    </w:lvl>
    <w:lvl w:ilvl="6" w:tplc="1DEC31C4">
      <w:start w:val="1"/>
      <w:numFmt w:val="bullet"/>
      <w:lvlText w:val=""/>
      <w:lvlJc w:val="left"/>
      <w:pPr>
        <w:ind w:left="5040" w:hanging="360"/>
      </w:pPr>
      <w:rPr>
        <w:rFonts w:ascii="Symbol" w:hAnsi="Symbol" w:hint="default"/>
      </w:rPr>
    </w:lvl>
    <w:lvl w:ilvl="7" w:tplc="734EF38C">
      <w:start w:val="1"/>
      <w:numFmt w:val="bullet"/>
      <w:lvlText w:val="o"/>
      <w:lvlJc w:val="left"/>
      <w:pPr>
        <w:ind w:left="5760" w:hanging="360"/>
      </w:pPr>
      <w:rPr>
        <w:rFonts w:ascii="Courier New" w:hAnsi="Courier New" w:hint="default"/>
      </w:rPr>
    </w:lvl>
    <w:lvl w:ilvl="8" w:tplc="C632FA2C">
      <w:start w:val="1"/>
      <w:numFmt w:val="bullet"/>
      <w:lvlText w:val=""/>
      <w:lvlJc w:val="left"/>
      <w:pPr>
        <w:ind w:left="6480" w:hanging="360"/>
      </w:pPr>
      <w:rPr>
        <w:rFonts w:ascii="Wingdings" w:hAnsi="Wingdings" w:hint="default"/>
      </w:rPr>
    </w:lvl>
  </w:abstractNum>
  <w:abstractNum w:abstractNumId="7" w15:restartNumberingAfterBreak="0">
    <w:nsid w:val="3547255F"/>
    <w:multiLevelType w:val="hybridMultilevel"/>
    <w:tmpl w:val="BEFA04F6"/>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77788"/>
    <w:multiLevelType w:val="hybridMultilevel"/>
    <w:tmpl w:val="5FBAD20A"/>
    <w:lvl w:ilvl="0" w:tplc="EDC421A8">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D60B3"/>
    <w:multiLevelType w:val="hybridMultilevel"/>
    <w:tmpl w:val="147880B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26E1"/>
    <w:multiLevelType w:val="hybridMultilevel"/>
    <w:tmpl w:val="96F84522"/>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A391D"/>
    <w:multiLevelType w:val="hybridMultilevel"/>
    <w:tmpl w:val="7FBE1D94"/>
    <w:lvl w:ilvl="0" w:tplc="3EAA517A">
      <w:start w:val="1"/>
      <w:numFmt w:val="bullet"/>
      <w:lvlText w:val=""/>
      <w:lvlJc w:val="left"/>
      <w:pPr>
        <w:ind w:left="720" w:hanging="360"/>
      </w:pPr>
      <w:rPr>
        <w:rFonts w:ascii="Symbol" w:hAnsi="Symbol" w:hint="default"/>
      </w:rPr>
    </w:lvl>
    <w:lvl w:ilvl="1" w:tplc="20C81CEE">
      <w:start w:val="1"/>
      <w:numFmt w:val="bullet"/>
      <w:lvlText w:val="o"/>
      <w:lvlJc w:val="left"/>
      <w:pPr>
        <w:ind w:left="1440" w:hanging="360"/>
      </w:pPr>
      <w:rPr>
        <w:rFonts w:ascii="Courier New" w:hAnsi="Courier New" w:hint="default"/>
      </w:rPr>
    </w:lvl>
    <w:lvl w:ilvl="2" w:tplc="54022914">
      <w:start w:val="1"/>
      <w:numFmt w:val="bullet"/>
      <w:lvlText w:val=""/>
      <w:lvlJc w:val="left"/>
      <w:pPr>
        <w:ind w:left="2160" w:hanging="360"/>
      </w:pPr>
      <w:rPr>
        <w:rFonts w:ascii="Wingdings" w:hAnsi="Wingdings" w:hint="default"/>
      </w:rPr>
    </w:lvl>
    <w:lvl w:ilvl="3" w:tplc="66540BC2">
      <w:start w:val="1"/>
      <w:numFmt w:val="bullet"/>
      <w:lvlText w:val=""/>
      <w:lvlJc w:val="left"/>
      <w:pPr>
        <w:ind w:left="2880" w:hanging="360"/>
      </w:pPr>
      <w:rPr>
        <w:rFonts w:ascii="Symbol" w:hAnsi="Symbol" w:hint="default"/>
      </w:rPr>
    </w:lvl>
    <w:lvl w:ilvl="4" w:tplc="8368B016">
      <w:start w:val="1"/>
      <w:numFmt w:val="bullet"/>
      <w:lvlText w:val="o"/>
      <w:lvlJc w:val="left"/>
      <w:pPr>
        <w:ind w:left="3600" w:hanging="360"/>
      </w:pPr>
      <w:rPr>
        <w:rFonts w:ascii="Courier New" w:hAnsi="Courier New" w:hint="default"/>
      </w:rPr>
    </w:lvl>
    <w:lvl w:ilvl="5" w:tplc="C4DCD26C">
      <w:start w:val="1"/>
      <w:numFmt w:val="bullet"/>
      <w:lvlText w:val=""/>
      <w:lvlJc w:val="left"/>
      <w:pPr>
        <w:ind w:left="4320" w:hanging="360"/>
      </w:pPr>
      <w:rPr>
        <w:rFonts w:ascii="Wingdings" w:hAnsi="Wingdings" w:hint="default"/>
      </w:rPr>
    </w:lvl>
    <w:lvl w:ilvl="6" w:tplc="238E7630">
      <w:start w:val="1"/>
      <w:numFmt w:val="bullet"/>
      <w:lvlText w:val=""/>
      <w:lvlJc w:val="left"/>
      <w:pPr>
        <w:ind w:left="5040" w:hanging="360"/>
      </w:pPr>
      <w:rPr>
        <w:rFonts w:ascii="Symbol" w:hAnsi="Symbol" w:hint="default"/>
      </w:rPr>
    </w:lvl>
    <w:lvl w:ilvl="7" w:tplc="742EA3FC">
      <w:start w:val="1"/>
      <w:numFmt w:val="bullet"/>
      <w:lvlText w:val="o"/>
      <w:lvlJc w:val="left"/>
      <w:pPr>
        <w:ind w:left="5760" w:hanging="360"/>
      </w:pPr>
      <w:rPr>
        <w:rFonts w:ascii="Courier New" w:hAnsi="Courier New" w:hint="default"/>
      </w:rPr>
    </w:lvl>
    <w:lvl w:ilvl="8" w:tplc="9210F516">
      <w:start w:val="1"/>
      <w:numFmt w:val="bullet"/>
      <w:lvlText w:val=""/>
      <w:lvlJc w:val="left"/>
      <w:pPr>
        <w:ind w:left="6480" w:hanging="360"/>
      </w:pPr>
      <w:rPr>
        <w:rFonts w:ascii="Wingdings" w:hAnsi="Wingdings" w:hint="default"/>
      </w:rPr>
    </w:lvl>
  </w:abstractNum>
  <w:abstractNum w:abstractNumId="12" w15:restartNumberingAfterBreak="0">
    <w:nsid w:val="4B0668D7"/>
    <w:multiLevelType w:val="hybridMultilevel"/>
    <w:tmpl w:val="A17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6239C"/>
    <w:multiLevelType w:val="hybridMultilevel"/>
    <w:tmpl w:val="8F8EDDA6"/>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8569E"/>
    <w:multiLevelType w:val="hybridMultilevel"/>
    <w:tmpl w:val="027E0886"/>
    <w:lvl w:ilvl="0" w:tplc="AC3CE6AC">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B27CA"/>
    <w:multiLevelType w:val="hybridMultilevel"/>
    <w:tmpl w:val="C478C6D0"/>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A0CFB"/>
    <w:multiLevelType w:val="hybridMultilevel"/>
    <w:tmpl w:val="E632CAC0"/>
    <w:lvl w:ilvl="0" w:tplc="D6E0EF2A">
      <w:start w:val="1"/>
      <w:numFmt w:val="bullet"/>
      <w:lvlText w:val=""/>
      <w:lvlJc w:val="left"/>
      <w:pPr>
        <w:ind w:left="720" w:hanging="360"/>
      </w:pPr>
      <w:rPr>
        <w:rFonts w:ascii="Wingdings" w:hAnsi="Wingdings" w:hint="default"/>
      </w:rPr>
    </w:lvl>
    <w:lvl w:ilvl="1" w:tplc="BB4CE18E">
      <w:start w:val="1"/>
      <w:numFmt w:val="bullet"/>
      <w:lvlText w:val="o"/>
      <w:lvlJc w:val="left"/>
      <w:pPr>
        <w:ind w:left="1440" w:hanging="360"/>
      </w:pPr>
      <w:rPr>
        <w:rFonts w:ascii="Courier New" w:hAnsi="Courier New" w:hint="default"/>
      </w:rPr>
    </w:lvl>
    <w:lvl w:ilvl="2" w:tplc="7FC04850">
      <w:start w:val="1"/>
      <w:numFmt w:val="bullet"/>
      <w:lvlText w:val=""/>
      <w:lvlJc w:val="left"/>
      <w:pPr>
        <w:ind w:left="2160" w:hanging="360"/>
      </w:pPr>
      <w:rPr>
        <w:rFonts w:ascii="Wingdings" w:hAnsi="Wingdings" w:hint="default"/>
      </w:rPr>
    </w:lvl>
    <w:lvl w:ilvl="3" w:tplc="A86CBB68">
      <w:start w:val="1"/>
      <w:numFmt w:val="bullet"/>
      <w:lvlText w:val=""/>
      <w:lvlJc w:val="left"/>
      <w:pPr>
        <w:ind w:left="2880" w:hanging="360"/>
      </w:pPr>
      <w:rPr>
        <w:rFonts w:ascii="Symbol" w:hAnsi="Symbol" w:hint="default"/>
      </w:rPr>
    </w:lvl>
    <w:lvl w:ilvl="4" w:tplc="10561504">
      <w:start w:val="1"/>
      <w:numFmt w:val="bullet"/>
      <w:lvlText w:val="o"/>
      <w:lvlJc w:val="left"/>
      <w:pPr>
        <w:ind w:left="3600" w:hanging="360"/>
      </w:pPr>
      <w:rPr>
        <w:rFonts w:ascii="Courier New" w:hAnsi="Courier New" w:hint="default"/>
      </w:rPr>
    </w:lvl>
    <w:lvl w:ilvl="5" w:tplc="C2885AC2">
      <w:start w:val="1"/>
      <w:numFmt w:val="bullet"/>
      <w:lvlText w:val=""/>
      <w:lvlJc w:val="left"/>
      <w:pPr>
        <w:ind w:left="4320" w:hanging="360"/>
      </w:pPr>
      <w:rPr>
        <w:rFonts w:ascii="Wingdings" w:hAnsi="Wingdings" w:hint="default"/>
      </w:rPr>
    </w:lvl>
    <w:lvl w:ilvl="6" w:tplc="5842513E">
      <w:start w:val="1"/>
      <w:numFmt w:val="bullet"/>
      <w:lvlText w:val=""/>
      <w:lvlJc w:val="left"/>
      <w:pPr>
        <w:ind w:left="5040" w:hanging="360"/>
      </w:pPr>
      <w:rPr>
        <w:rFonts w:ascii="Symbol" w:hAnsi="Symbol" w:hint="default"/>
      </w:rPr>
    </w:lvl>
    <w:lvl w:ilvl="7" w:tplc="200846E6">
      <w:start w:val="1"/>
      <w:numFmt w:val="bullet"/>
      <w:lvlText w:val="o"/>
      <w:lvlJc w:val="left"/>
      <w:pPr>
        <w:ind w:left="5760" w:hanging="360"/>
      </w:pPr>
      <w:rPr>
        <w:rFonts w:ascii="Courier New" w:hAnsi="Courier New" w:hint="default"/>
      </w:rPr>
    </w:lvl>
    <w:lvl w:ilvl="8" w:tplc="532E7D90">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1"/>
  </w:num>
  <w:num w:numId="5">
    <w:abstractNumId w:val="16"/>
  </w:num>
  <w:num w:numId="6">
    <w:abstractNumId w:val="2"/>
  </w:num>
  <w:num w:numId="7">
    <w:abstractNumId w:val="15"/>
  </w:num>
  <w:num w:numId="8">
    <w:abstractNumId w:val="13"/>
  </w:num>
  <w:num w:numId="9">
    <w:abstractNumId w:val="8"/>
  </w:num>
  <w:num w:numId="10">
    <w:abstractNumId w:val="12"/>
  </w:num>
  <w:num w:numId="11">
    <w:abstractNumId w:val="4"/>
  </w:num>
  <w:num w:numId="12">
    <w:abstractNumId w:val="14"/>
  </w:num>
  <w:num w:numId="13">
    <w:abstractNumId w:val="9"/>
  </w:num>
  <w:num w:numId="14">
    <w:abstractNumId w:val="3"/>
  </w:num>
  <w:num w:numId="15">
    <w:abstractNumId w:val="1"/>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A"/>
    <w:rsid w:val="00080B7F"/>
    <w:rsid w:val="000E5075"/>
    <w:rsid w:val="000F27C7"/>
    <w:rsid w:val="00114E01"/>
    <w:rsid w:val="001246A2"/>
    <w:rsid w:val="00140E16"/>
    <w:rsid w:val="001D69F9"/>
    <w:rsid w:val="0041096B"/>
    <w:rsid w:val="004169DF"/>
    <w:rsid w:val="00484E22"/>
    <w:rsid w:val="004D7104"/>
    <w:rsid w:val="00554C74"/>
    <w:rsid w:val="0058789D"/>
    <w:rsid w:val="005A0CAF"/>
    <w:rsid w:val="00670BDA"/>
    <w:rsid w:val="006E7803"/>
    <w:rsid w:val="007D70FB"/>
    <w:rsid w:val="00862DB7"/>
    <w:rsid w:val="008A2FA3"/>
    <w:rsid w:val="009D0B73"/>
    <w:rsid w:val="009D5DB1"/>
    <w:rsid w:val="009F052D"/>
    <w:rsid w:val="00A25588"/>
    <w:rsid w:val="00AA3D47"/>
    <w:rsid w:val="00BE7C2D"/>
    <w:rsid w:val="00D8104C"/>
    <w:rsid w:val="00DB06C0"/>
    <w:rsid w:val="00E03F1C"/>
    <w:rsid w:val="00E11926"/>
    <w:rsid w:val="00E479C6"/>
    <w:rsid w:val="00F15563"/>
    <w:rsid w:val="03832004"/>
    <w:rsid w:val="0D10D9ED"/>
    <w:rsid w:val="19474F87"/>
    <w:rsid w:val="2085DA7F"/>
    <w:rsid w:val="28D4B463"/>
    <w:rsid w:val="37E5DA63"/>
    <w:rsid w:val="4E22EFBE"/>
    <w:rsid w:val="4E77F294"/>
    <w:rsid w:val="5A0EABF2"/>
    <w:rsid w:val="5A693E6E"/>
    <w:rsid w:val="5DA0DF30"/>
    <w:rsid w:val="6819D809"/>
    <w:rsid w:val="6C23201F"/>
    <w:rsid w:val="71C93E52"/>
    <w:rsid w:val="73E41AAE"/>
    <w:rsid w:val="7C201B8C"/>
    <w:rsid w:val="7C83320B"/>
    <w:rsid w:val="7EAFA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E992"/>
  <w15:docId w15:val="{466973CD-22AA-4498-94A4-C9046C3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DA"/>
  </w:style>
  <w:style w:type="paragraph" w:styleId="Footer">
    <w:name w:val="footer"/>
    <w:basedOn w:val="Normal"/>
    <w:link w:val="FooterChar"/>
    <w:uiPriority w:val="99"/>
    <w:unhideWhenUsed/>
    <w:rsid w:val="0067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DA"/>
  </w:style>
  <w:style w:type="table" w:styleId="TableGrid">
    <w:name w:val="Table Grid"/>
    <w:basedOn w:val="TableNormal"/>
    <w:uiPriority w:val="39"/>
    <w:rsid w:val="0067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73"/>
    <w:pPr>
      <w:ind w:left="720"/>
      <w:contextualSpacing/>
    </w:pPr>
  </w:style>
  <w:style w:type="paragraph" w:styleId="BalloonText">
    <w:name w:val="Balloon Text"/>
    <w:basedOn w:val="Normal"/>
    <w:link w:val="BalloonTextChar"/>
    <w:uiPriority w:val="99"/>
    <w:semiHidden/>
    <w:unhideWhenUsed/>
    <w:rsid w:val="0012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D09494974FE458DD8D8C82BDC7C34" ma:contentTypeVersion="14" ma:contentTypeDescription="Create a new document." ma:contentTypeScope="" ma:versionID="f2e2d7769b3b7edea8b9e2341af6b49b">
  <xsd:schema xmlns:xsd="http://www.w3.org/2001/XMLSchema" xmlns:xs="http://www.w3.org/2001/XMLSchema" xmlns:p="http://schemas.microsoft.com/office/2006/metadata/properties" xmlns:ns3="31422a49-790a-412e-95cf-6032c5028a6d" xmlns:ns4="aa13fcc3-ec87-4209-b89a-e95ba24a379c" targetNamespace="http://schemas.microsoft.com/office/2006/metadata/properties" ma:root="true" ma:fieldsID="100e69b67d1e697efaa742bda2d9bd26" ns3:_="" ns4:_="">
    <xsd:import namespace="31422a49-790a-412e-95cf-6032c5028a6d"/>
    <xsd:import namespace="aa13fcc3-ec87-4209-b89a-e95ba24a37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a49-790a-412e-95cf-6032c502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3fcc3-ec87-4209-b89a-e95ba24a37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A1DF-6A86-4C41-96FD-C43874B1B89E}">
  <ds:schemaRefs>
    <ds:schemaRef ds:uri="http://purl.org/dc/elements/1.1/"/>
    <ds:schemaRef ds:uri="http://schemas.microsoft.com/office/2006/metadata/properties"/>
    <ds:schemaRef ds:uri="http://purl.org/dc/terms/"/>
    <ds:schemaRef ds:uri="31422a49-790a-412e-95cf-6032c5028a6d"/>
    <ds:schemaRef ds:uri="http://schemas.microsoft.com/office/2006/documentManagement/types"/>
    <ds:schemaRef ds:uri="http://schemas.openxmlformats.org/package/2006/metadata/core-properties"/>
    <ds:schemaRef ds:uri="http://schemas.microsoft.com/office/infopath/2007/PartnerControls"/>
    <ds:schemaRef ds:uri="aa13fcc3-ec87-4209-b89a-e95ba24a379c"/>
    <ds:schemaRef ds:uri="http://www.w3.org/XML/1998/namespace"/>
    <ds:schemaRef ds:uri="http://purl.org/dc/dcmitype/"/>
  </ds:schemaRefs>
</ds:datastoreItem>
</file>

<file path=customXml/itemProps2.xml><?xml version="1.0" encoding="utf-8"?>
<ds:datastoreItem xmlns:ds="http://schemas.openxmlformats.org/officeDocument/2006/customXml" ds:itemID="{9B8E3DEE-F07B-46A8-9A78-07F4DA6E805A}">
  <ds:schemaRefs>
    <ds:schemaRef ds:uri="http://schemas.microsoft.com/sharepoint/v3/contenttype/forms"/>
  </ds:schemaRefs>
</ds:datastoreItem>
</file>

<file path=customXml/itemProps3.xml><?xml version="1.0" encoding="utf-8"?>
<ds:datastoreItem xmlns:ds="http://schemas.openxmlformats.org/officeDocument/2006/customXml" ds:itemID="{56596E7B-E3BA-48FC-8440-9E05568B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a49-790a-412e-95cf-6032c5028a6d"/>
    <ds:schemaRef ds:uri="aa13fcc3-ec87-4209-b89a-e95ba24a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Catforth</dc:creator>
  <cp:lastModifiedBy>Teacher3</cp:lastModifiedBy>
  <cp:revision>5</cp:revision>
  <cp:lastPrinted>2019-11-11T17:28:00Z</cp:lastPrinted>
  <dcterms:created xsi:type="dcterms:W3CDTF">2022-08-16T14:59:00Z</dcterms:created>
  <dcterms:modified xsi:type="dcterms:W3CDTF">2023-01-18T14:55:00Z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0x0101002A7D09494974FE458DD8D8C82BDC7C34</vt:lpwstr>
  </property>
</Properties>
</file>