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856" w:tblpY="1729"/>
        <w:tblW w:w="15588" w:type="dxa"/>
        <w:tblLook w:val="04A0" w:firstRow="1" w:lastRow="0" w:firstColumn="1" w:lastColumn="0" w:noHBand="0" w:noVBand="1"/>
      </w:tblPr>
      <w:tblGrid>
        <w:gridCol w:w="3256"/>
        <w:gridCol w:w="7518"/>
        <w:gridCol w:w="4814"/>
      </w:tblGrid>
      <w:tr w:rsidR="002B0A44" w:rsidRPr="003A30D3" w14:paraId="668536F2" w14:textId="77777777" w:rsidTr="00156211">
        <w:trPr>
          <w:trHeight w:val="558"/>
          <w:tblHeader/>
        </w:trPr>
        <w:tc>
          <w:tcPr>
            <w:tcW w:w="3256" w:type="dxa"/>
            <w:shd w:val="clear" w:color="auto" w:fill="D5DCE4" w:themeFill="text2" w:themeFillTint="33"/>
          </w:tcPr>
          <w:p w14:paraId="6198B43F" w14:textId="177508A2" w:rsidR="002B0A44" w:rsidRPr="004365D0" w:rsidRDefault="00156211" w:rsidP="004365D0">
            <w:pPr>
              <w:jc w:val="center"/>
              <w:rPr>
                <w:rFonts w:ascii="Arial" w:hAnsi="Arial" w:cs="Arial"/>
              </w:rPr>
            </w:pPr>
            <w:r w:rsidRPr="004365D0">
              <w:rPr>
                <w:rFonts w:ascii="Arial" w:hAnsi="Arial" w:cs="Arial"/>
              </w:rPr>
              <w:t>Week Commencing and Date posted on Class Charts</w:t>
            </w:r>
          </w:p>
        </w:tc>
        <w:tc>
          <w:tcPr>
            <w:tcW w:w="7518" w:type="dxa"/>
            <w:shd w:val="clear" w:color="auto" w:fill="D5DCE4" w:themeFill="text2" w:themeFillTint="33"/>
          </w:tcPr>
          <w:p w14:paraId="11CB8A04" w14:textId="77777777" w:rsidR="00156211" w:rsidRPr="004365D0" w:rsidRDefault="00156211" w:rsidP="00156211">
            <w:pPr>
              <w:spacing w:after="0"/>
              <w:jc w:val="center"/>
              <w:rPr>
                <w:rFonts w:ascii="Arial" w:hAnsi="Arial" w:cs="Arial"/>
              </w:rPr>
            </w:pPr>
          </w:p>
          <w:p w14:paraId="6F8D531F" w14:textId="388CEF77" w:rsidR="002B0A44" w:rsidRPr="004365D0" w:rsidRDefault="00156211" w:rsidP="00156211">
            <w:pPr>
              <w:spacing w:after="0"/>
              <w:jc w:val="center"/>
              <w:rPr>
                <w:rFonts w:ascii="Arial" w:hAnsi="Arial" w:cs="Arial"/>
              </w:rPr>
            </w:pPr>
            <w:r w:rsidRPr="004365D0">
              <w:rPr>
                <w:rFonts w:ascii="Arial" w:hAnsi="Arial" w:cs="Arial"/>
              </w:rPr>
              <w:t>Brief description of content that needs to revised and specific tasks.</w:t>
            </w:r>
          </w:p>
        </w:tc>
        <w:tc>
          <w:tcPr>
            <w:tcW w:w="4814" w:type="dxa"/>
            <w:shd w:val="clear" w:color="auto" w:fill="D5DCE4" w:themeFill="text2" w:themeFillTint="33"/>
          </w:tcPr>
          <w:p w14:paraId="298594DF" w14:textId="77777777" w:rsidR="00156211" w:rsidRPr="004365D0" w:rsidRDefault="00156211" w:rsidP="00156211">
            <w:pPr>
              <w:spacing w:after="0"/>
              <w:jc w:val="center"/>
              <w:rPr>
                <w:rFonts w:ascii="Arial" w:hAnsi="Arial" w:cs="Arial"/>
              </w:rPr>
            </w:pPr>
          </w:p>
          <w:p w14:paraId="1BBAC0DA" w14:textId="330031DC" w:rsidR="002B0A44" w:rsidRPr="004365D0" w:rsidRDefault="00156211" w:rsidP="00156211">
            <w:pPr>
              <w:spacing w:after="0"/>
              <w:jc w:val="center"/>
              <w:rPr>
                <w:rFonts w:ascii="Arial" w:hAnsi="Arial" w:cs="Arial"/>
              </w:rPr>
            </w:pPr>
            <w:r w:rsidRPr="004365D0">
              <w:rPr>
                <w:rFonts w:ascii="Arial" w:hAnsi="Arial" w:cs="Arial"/>
              </w:rPr>
              <w:t>Supporting resources</w:t>
            </w:r>
          </w:p>
        </w:tc>
      </w:tr>
      <w:tr w:rsidR="00986AEB" w:rsidRPr="00807BD6" w14:paraId="3D135966" w14:textId="77777777" w:rsidTr="00156211">
        <w:trPr>
          <w:trHeight w:val="971"/>
          <w:tblHeader/>
        </w:trPr>
        <w:tc>
          <w:tcPr>
            <w:tcW w:w="3256" w:type="dxa"/>
          </w:tcPr>
          <w:p w14:paraId="729CC20C" w14:textId="006A57F3" w:rsidR="00986AEB" w:rsidRPr="004365D0" w:rsidRDefault="004365D0" w:rsidP="00D95811">
            <w:pPr>
              <w:spacing w:after="0"/>
              <w:rPr>
                <w:rFonts w:ascii="Arial" w:hAnsi="Arial" w:cs="Arial"/>
              </w:rPr>
            </w:pPr>
            <w:r w:rsidRPr="004365D0">
              <w:rPr>
                <w:rFonts w:ascii="Arial" w:hAnsi="Arial" w:cs="Arial"/>
              </w:rPr>
              <w:t>W/C September 16</w:t>
            </w:r>
            <w:r w:rsidR="00156211" w:rsidRPr="004365D0">
              <w:rPr>
                <w:rFonts w:ascii="Arial" w:hAnsi="Arial" w:cs="Arial"/>
                <w:vertAlign w:val="superscript"/>
              </w:rPr>
              <w:t>th</w:t>
            </w:r>
            <w:r w:rsidR="00156211" w:rsidRPr="004365D0">
              <w:rPr>
                <w:rFonts w:ascii="Arial" w:hAnsi="Arial" w:cs="Arial"/>
              </w:rPr>
              <w:t xml:space="preserve"> </w:t>
            </w:r>
          </w:p>
          <w:p w14:paraId="14E2B90D" w14:textId="77777777" w:rsidR="00156211" w:rsidRPr="004365D0" w:rsidRDefault="00156211" w:rsidP="00D95811">
            <w:pPr>
              <w:spacing w:after="0"/>
              <w:rPr>
                <w:rFonts w:ascii="Arial" w:hAnsi="Arial" w:cs="Arial"/>
              </w:rPr>
            </w:pPr>
          </w:p>
          <w:p w14:paraId="2F7457ED" w14:textId="3B5F5670" w:rsidR="004365D0" w:rsidRPr="004365D0" w:rsidRDefault="004365D0" w:rsidP="00D9496C">
            <w:pPr>
              <w:spacing w:after="0"/>
              <w:rPr>
                <w:rFonts w:ascii="Arial" w:hAnsi="Arial" w:cs="Arial"/>
              </w:rPr>
            </w:pPr>
            <w:r w:rsidRPr="004365D0">
              <w:rPr>
                <w:rFonts w:ascii="Arial" w:hAnsi="Arial" w:cs="Arial"/>
              </w:rPr>
              <w:t>Posted on Class Charts:</w:t>
            </w:r>
            <w:r w:rsidR="00D9496C">
              <w:rPr>
                <w:rFonts w:ascii="Arial" w:hAnsi="Arial" w:cs="Arial"/>
              </w:rPr>
              <w:t xml:space="preserve"> </w:t>
            </w:r>
            <w:r w:rsidR="00D9496C" w:rsidRPr="004365D0">
              <w:rPr>
                <w:rFonts w:ascii="Arial" w:hAnsi="Arial" w:cs="Arial"/>
              </w:rPr>
              <w:t xml:space="preserve"> </w:t>
            </w:r>
            <w:r w:rsidR="00D9496C" w:rsidRPr="004365D0">
              <w:rPr>
                <w:rFonts w:ascii="Arial" w:hAnsi="Arial" w:cs="Arial"/>
              </w:rPr>
              <w:t>September 16</w:t>
            </w:r>
            <w:r w:rsidR="00D9496C" w:rsidRPr="004365D0">
              <w:rPr>
                <w:rFonts w:ascii="Arial" w:hAnsi="Arial" w:cs="Arial"/>
                <w:vertAlign w:val="superscript"/>
              </w:rPr>
              <w:t>th</w:t>
            </w:r>
            <w:r w:rsidR="00D9496C" w:rsidRPr="004365D0">
              <w:rPr>
                <w:rFonts w:ascii="Arial" w:hAnsi="Arial" w:cs="Arial"/>
              </w:rPr>
              <w:t xml:space="preserve"> </w:t>
            </w:r>
          </w:p>
        </w:tc>
        <w:tc>
          <w:tcPr>
            <w:tcW w:w="7518" w:type="dxa"/>
          </w:tcPr>
          <w:p w14:paraId="3A752704" w14:textId="77777777" w:rsidR="00D9496C" w:rsidRDefault="00D9496C" w:rsidP="005507A2">
            <w:pPr>
              <w:spacing w:after="0"/>
              <w:rPr>
                <w:rFonts w:ascii="Arial" w:hAnsi="Arial" w:cs="Arial"/>
                <w:color w:val="000000" w:themeColor="text1"/>
              </w:rPr>
            </w:pPr>
            <w:r w:rsidRPr="00D9496C">
              <w:rPr>
                <w:rFonts w:ascii="Arial" w:hAnsi="Arial" w:cs="Arial"/>
                <w:color w:val="000000" w:themeColor="text1"/>
              </w:rPr>
              <w:t xml:space="preserve">Read the </w:t>
            </w:r>
            <w:r w:rsidR="005507A2">
              <w:rPr>
                <w:rFonts w:ascii="Arial" w:hAnsi="Arial" w:cs="Arial"/>
                <w:color w:val="000000" w:themeColor="text1"/>
              </w:rPr>
              <w:t>information on the exam and question 01.</w:t>
            </w:r>
          </w:p>
          <w:p w14:paraId="2E71228E" w14:textId="3A47FE16" w:rsidR="005507A2" w:rsidRPr="005507A2" w:rsidRDefault="005507A2" w:rsidP="005507A2">
            <w:pPr>
              <w:spacing w:after="0"/>
              <w:rPr>
                <w:rFonts w:ascii="Arial" w:hAnsi="Arial" w:cs="Arial"/>
              </w:rPr>
            </w:pPr>
            <w:r w:rsidRPr="005507A2">
              <w:rPr>
                <w:rFonts w:ascii="Arial" w:hAnsi="Arial" w:cs="Arial"/>
                <w:color w:val="000000" w:themeColor="text1"/>
              </w:rPr>
              <w:t>Make bullet point notes on the Dos and Don’ts of answering this question.</w:t>
            </w:r>
          </w:p>
        </w:tc>
        <w:tc>
          <w:tcPr>
            <w:tcW w:w="4814" w:type="dxa"/>
          </w:tcPr>
          <w:p w14:paraId="39E90FE3" w14:textId="731237E9" w:rsidR="00F80EA7" w:rsidRPr="004365D0" w:rsidRDefault="00D9496C" w:rsidP="00156211">
            <w:pPr>
              <w:spacing w:after="0"/>
              <w:rPr>
                <w:rFonts w:ascii="Arial" w:hAnsi="Arial" w:cs="Arial"/>
              </w:rPr>
            </w:pPr>
            <w:r>
              <w:rPr>
                <w:rFonts w:ascii="Arial" w:hAnsi="Arial" w:cs="Arial"/>
              </w:rPr>
              <w:t>CLHS Revision Guide page</w:t>
            </w:r>
            <w:r w:rsidR="005507A2">
              <w:rPr>
                <w:rFonts w:ascii="Arial" w:hAnsi="Arial" w:cs="Arial"/>
              </w:rPr>
              <w:t>s 39 and 40</w:t>
            </w:r>
          </w:p>
        </w:tc>
      </w:tr>
      <w:tr w:rsidR="00986AEB" w:rsidRPr="00807BD6" w14:paraId="001223FE" w14:textId="77777777" w:rsidTr="004365D0">
        <w:trPr>
          <w:trHeight w:val="1141"/>
          <w:tblHeader/>
        </w:trPr>
        <w:tc>
          <w:tcPr>
            <w:tcW w:w="3256" w:type="dxa"/>
          </w:tcPr>
          <w:p w14:paraId="70D9E993" w14:textId="5604B3EC" w:rsidR="00156211" w:rsidRPr="004365D0" w:rsidRDefault="00156211" w:rsidP="00156211">
            <w:pPr>
              <w:spacing w:after="0"/>
              <w:rPr>
                <w:rFonts w:ascii="Arial" w:hAnsi="Arial" w:cs="Arial"/>
              </w:rPr>
            </w:pPr>
            <w:r w:rsidRPr="004365D0">
              <w:rPr>
                <w:rFonts w:ascii="Arial" w:hAnsi="Arial" w:cs="Arial"/>
              </w:rPr>
              <w:t xml:space="preserve">W/C </w:t>
            </w:r>
            <w:r w:rsidR="004365D0" w:rsidRPr="004365D0">
              <w:rPr>
                <w:rFonts w:ascii="Arial" w:hAnsi="Arial" w:cs="Arial"/>
              </w:rPr>
              <w:t xml:space="preserve"> September 23rd</w:t>
            </w:r>
          </w:p>
          <w:p w14:paraId="72E29C0B" w14:textId="77777777" w:rsidR="00156211" w:rsidRPr="004365D0" w:rsidRDefault="00156211" w:rsidP="00156211">
            <w:pPr>
              <w:spacing w:after="0"/>
              <w:rPr>
                <w:rFonts w:ascii="Arial" w:hAnsi="Arial" w:cs="Arial"/>
              </w:rPr>
            </w:pPr>
          </w:p>
          <w:p w14:paraId="3DC0723D" w14:textId="52816E47" w:rsidR="004365D0" w:rsidRPr="004365D0" w:rsidRDefault="004365D0" w:rsidP="00156211">
            <w:pPr>
              <w:spacing w:after="0"/>
              <w:rPr>
                <w:rFonts w:ascii="Arial" w:hAnsi="Arial" w:cs="Arial"/>
              </w:rPr>
            </w:pPr>
            <w:r w:rsidRPr="004365D0">
              <w:rPr>
                <w:rFonts w:ascii="Arial" w:hAnsi="Arial" w:cs="Arial"/>
              </w:rPr>
              <w:t>Posted on Class Charts:</w:t>
            </w:r>
            <w:r w:rsidR="00D9496C">
              <w:rPr>
                <w:rFonts w:ascii="Arial" w:hAnsi="Arial" w:cs="Arial"/>
              </w:rPr>
              <w:t xml:space="preserve"> </w:t>
            </w:r>
            <w:r w:rsidR="00D9496C" w:rsidRPr="004365D0">
              <w:rPr>
                <w:rFonts w:ascii="Arial" w:hAnsi="Arial" w:cs="Arial"/>
              </w:rPr>
              <w:t xml:space="preserve"> </w:t>
            </w:r>
            <w:r w:rsidR="00D9496C" w:rsidRPr="004365D0">
              <w:rPr>
                <w:rFonts w:ascii="Arial" w:hAnsi="Arial" w:cs="Arial"/>
              </w:rPr>
              <w:t>September 23rd</w:t>
            </w:r>
          </w:p>
        </w:tc>
        <w:tc>
          <w:tcPr>
            <w:tcW w:w="7518" w:type="dxa"/>
          </w:tcPr>
          <w:p w14:paraId="2BC291EC" w14:textId="77777777" w:rsidR="000E01AE" w:rsidRDefault="005507A2" w:rsidP="00D9496C">
            <w:pPr>
              <w:spacing w:after="0"/>
              <w:rPr>
                <w:rFonts w:ascii="Arial" w:hAnsi="Arial" w:cs="Arial"/>
                <w:color w:val="000000" w:themeColor="text1"/>
              </w:rPr>
            </w:pPr>
            <w:r>
              <w:rPr>
                <w:rFonts w:ascii="Arial" w:hAnsi="Arial" w:cs="Arial"/>
                <w:color w:val="000000" w:themeColor="text1"/>
              </w:rPr>
              <w:t>Read the information on impressions questions.</w:t>
            </w:r>
          </w:p>
          <w:p w14:paraId="532443A1" w14:textId="6364B5AE" w:rsidR="005507A2" w:rsidRPr="004365D0" w:rsidRDefault="005507A2" w:rsidP="00D9496C">
            <w:pPr>
              <w:spacing w:after="0"/>
              <w:rPr>
                <w:rFonts w:ascii="Arial" w:hAnsi="Arial" w:cs="Arial"/>
                <w:bCs/>
                <w:color w:val="7030A0"/>
              </w:rPr>
            </w:pPr>
            <w:r w:rsidRPr="005507A2">
              <w:rPr>
                <w:rFonts w:ascii="Arial" w:hAnsi="Arial" w:cs="Arial"/>
                <w:color w:val="000000" w:themeColor="text1"/>
              </w:rPr>
              <w:t>Make bullet point notes on the question technique required, using the notes and the exemplar response. Note where ticks have been awarded.</w:t>
            </w:r>
          </w:p>
        </w:tc>
        <w:tc>
          <w:tcPr>
            <w:tcW w:w="4814" w:type="dxa"/>
          </w:tcPr>
          <w:p w14:paraId="31435B4B" w14:textId="69B5D021" w:rsidR="00F80EA7" w:rsidRPr="004365D0" w:rsidRDefault="00D9496C" w:rsidP="004365D0">
            <w:pPr>
              <w:spacing w:after="0"/>
              <w:rPr>
                <w:rFonts w:ascii="Arial" w:hAnsi="Arial" w:cs="Arial"/>
              </w:rPr>
            </w:pPr>
            <w:r>
              <w:rPr>
                <w:rFonts w:ascii="Arial" w:hAnsi="Arial" w:cs="Arial"/>
              </w:rPr>
              <w:t xml:space="preserve">CLHS Revision Guide page </w:t>
            </w:r>
            <w:r w:rsidR="005507A2">
              <w:rPr>
                <w:rFonts w:ascii="Arial" w:hAnsi="Arial" w:cs="Arial"/>
              </w:rPr>
              <w:t>41</w:t>
            </w:r>
          </w:p>
        </w:tc>
      </w:tr>
      <w:tr w:rsidR="005507A2" w:rsidRPr="00807BD6" w14:paraId="1AC46866" w14:textId="77777777" w:rsidTr="00156211">
        <w:trPr>
          <w:tblHeader/>
        </w:trPr>
        <w:tc>
          <w:tcPr>
            <w:tcW w:w="3256" w:type="dxa"/>
          </w:tcPr>
          <w:p w14:paraId="3D604CE1" w14:textId="0F89513B" w:rsidR="005507A2" w:rsidRPr="004365D0" w:rsidRDefault="005507A2" w:rsidP="005507A2">
            <w:pPr>
              <w:spacing w:after="0"/>
              <w:rPr>
                <w:rFonts w:ascii="Arial" w:hAnsi="Arial" w:cs="Arial"/>
              </w:rPr>
            </w:pPr>
            <w:r w:rsidRPr="004365D0">
              <w:rPr>
                <w:rFonts w:ascii="Arial" w:hAnsi="Arial" w:cs="Arial"/>
              </w:rPr>
              <w:t>W/C September 30</w:t>
            </w:r>
            <w:r w:rsidRPr="004365D0">
              <w:rPr>
                <w:rFonts w:ascii="Arial" w:hAnsi="Arial" w:cs="Arial"/>
                <w:vertAlign w:val="superscript"/>
              </w:rPr>
              <w:t>th</w:t>
            </w:r>
            <w:r w:rsidRPr="004365D0">
              <w:rPr>
                <w:rFonts w:ascii="Arial" w:hAnsi="Arial" w:cs="Arial"/>
              </w:rPr>
              <w:t xml:space="preserve"> </w:t>
            </w:r>
          </w:p>
          <w:p w14:paraId="5EF88315" w14:textId="77777777" w:rsidR="005507A2" w:rsidRPr="004365D0" w:rsidRDefault="005507A2" w:rsidP="005507A2">
            <w:pPr>
              <w:spacing w:after="0"/>
              <w:rPr>
                <w:rFonts w:ascii="Arial" w:hAnsi="Arial" w:cs="Arial"/>
              </w:rPr>
            </w:pPr>
          </w:p>
          <w:p w14:paraId="73E52849" w14:textId="097BEA97" w:rsidR="005507A2" w:rsidRPr="004365D0" w:rsidRDefault="005507A2" w:rsidP="005507A2">
            <w:pPr>
              <w:spacing w:after="0"/>
              <w:rPr>
                <w:rFonts w:ascii="Arial" w:hAnsi="Arial" w:cs="Arial"/>
              </w:rPr>
            </w:pPr>
            <w:r w:rsidRPr="004365D0">
              <w:rPr>
                <w:rFonts w:ascii="Arial" w:hAnsi="Arial" w:cs="Arial"/>
              </w:rPr>
              <w:t xml:space="preserve">Posted on Class Charts:  </w:t>
            </w:r>
            <w:r w:rsidRPr="004365D0">
              <w:rPr>
                <w:rFonts w:ascii="Arial" w:hAnsi="Arial" w:cs="Arial"/>
              </w:rPr>
              <w:t>September 30</w:t>
            </w:r>
            <w:r w:rsidRPr="004365D0">
              <w:rPr>
                <w:rFonts w:ascii="Arial" w:hAnsi="Arial" w:cs="Arial"/>
                <w:vertAlign w:val="superscript"/>
              </w:rPr>
              <w:t>th</w:t>
            </w:r>
            <w:r w:rsidRPr="004365D0">
              <w:rPr>
                <w:rFonts w:ascii="Arial" w:hAnsi="Arial" w:cs="Arial"/>
              </w:rPr>
              <w:t xml:space="preserve"> </w:t>
            </w:r>
          </w:p>
        </w:tc>
        <w:tc>
          <w:tcPr>
            <w:tcW w:w="7518" w:type="dxa"/>
          </w:tcPr>
          <w:p w14:paraId="3DAA6D90" w14:textId="3823D983" w:rsidR="005507A2" w:rsidRDefault="005507A2" w:rsidP="005507A2">
            <w:pPr>
              <w:spacing w:after="0"/>
              <w:rPr>
                <w:rFonts w:ascii="Arial" w:hAnsi="Arial" w:cs="Arial"/>
                <w:color w:val="000000" w:themeColor="text1"/>
              </w:rPr>
            </w:pPr>
            <w:r>
              <w:rPr>
                <w:rFonts w:ascii="Arial" w:hAnsi="Arial" w:cs="Arial"/>
                <w:color w:val="000000" w:themeColor="text1"/>
              </w:rPr>
              <w:t xml:space="preserve">Read the information on </w:t>
            </w:r>
            <w:r>
              <w:rPr>
                <w:rFonts w:ascii="Arial" w:hAnsi="Arial" w:cs="Arial"/>
                <w:color w:val="000000" w:themeColor="text1"/>
              </w:rPr>
              <w:t>how</w:t>
            </w:r>
            <w:r>
              <w:rPr>
                <w:rFonts w:ascii="Arial" w:hAnsi="Arial" w:cs="Arial"/>
                <w:color w:val="000000" w:themeColor="text1"/>
              </w:rPr>
              <w:t xml:space="preserve"> questions.</w:t>
            </w:r>
          </w:p>
          <w:p w14:paraId="02B06868" w14:textId="4E3A0D98" w:rsidR="005507A2" w:rsidRPr="004365D0" w:rsidRDefault="005507A2" w:rsidP="005507A2">
            <w:pPr>
              <w:spacing w:after="0"/>
              <w:rPr>
                <w:rFonts w:ascii="Arial" w:hAnsi="Arial" w:cs="Arial"/>
                <w:bCs/>
              </w:rPr>
            </w:pPr>
            <w:r w:rsidRPr="005507A2">
              <w:rPr>
                <w:rFonts w:ascii="Arial" w:hAnsi="Arial" w:cs="Arial"/>
                <w:color w:val="000000" w:themeColor="text1"/>
              </w:rPr>
              <w:t>Make bullet point notes on the question technique required, using the notes and the exemplar response. Note where ticks have been awarded.</w:t>
            </w:r>
          </w:p>
        </w:tc>
        <w:tc>
          <w:tcPr>
            <w:tcW w:w="4814" w:type="dxa"/>
          </w:tcPr>
          <w:p w14:paraId="44A22078" w14:textId="04B00528" w:rsidR="005507A2" w:rsidRPr="004365D0" w:rsidRDefault="005507A2" w:rsidP="005507A2">
            <w:pPr>
              <w:spacing w:after="0"/>
              <w:rPr>
                <w:rFonts w:ascii="Arial" w:hAnsi="Arial" w:cs="Arial"/>
              </w:rPr>
            </w:pPr>
            <w:r>
              <w:rPr>
                <w:rFonts w:ascii="Arial" w:hAnsi="Arial" w:cs="Arial"/>
              </w:rPr>
              <w:t xml:space="preserve">CLHS Revision Guide </w:t>
            </w:r>
            <w:r>
              <w:rPr>
                <w:rFonts w:ascii="Arial" w:hAnsi="Arial" w:cs="Arial"/>
              </w:rPr>
              <w:t>page 42</w:t>
            </w:r>
          </w:p>
        </w:tc>
      </w:tr>
      <w:tr w:rsidR="005507A2" w:rsidRPr="00807BD6" w14:paraId="2CD39F73" w14:textId="77777777" w:rsidTr="00156211">
        <w:trPr>
          <w:tblHeader/>
        </w:trPr>
        <w:tc>
          <w:tcPr>
            <w:tcW w:w="3256" w:type="dxa"/>
          </w:tcPr>
          <w:p w14:paraId="6B3AB978" w14:textId="19DD05E5" w:rsidR="005507A2" w:rsidRPr="004365D0" w:rsidRDefault="005507A2" w:rsidP="005507A2">
            <w:pPr>
              <w:spacing w:after="0"/>
              <w:rPr>
                <w:rFonts w:ascii="Arial" w:hAnsi="Arial" w:cs="Arial"/>
              </w:rPr>
            </w:pPr>
            <w:r w:rsidRPr="004365D0">
              <w:rPr>
                <w:rFonts w:ascii="Arial" w:hAnsi="Arial" w:cs="Arial"/>
              </w:rPr>
              <w:t>W/C October 7</w:t>
            </w:r>
            <w:r w:rsidRPr="004365D0">
              <w:rPr>
                <w:rFonts w:ascii="Arial" w:hAnsi="Arial" w:cs="Arial"/>
                <w:vertAlign w:val="superscript"/>
              </w:rPr>
              <w:t>th</w:t>
            </w:r>
            <w:r w:rsidRPr="004365D0">
              <w:rPr>
                <w:rFonts w:ascii="Arial" w:hAnsi="Arial" w:cs="Arial"/>
              </w:rPr>
              <w:t xml:space="preserve">  </w:t>
            </w:r>
          </w:p>
          <w:p w14:paraId="46EA2329" w14:textId="77777777" w:rsidR="005507A2" w:rsidRPr="004365D0" w:rsidRDefault="005507A2" w:rsidP="005507A2">
            <w:pPr>
              <w:spacing w:after="0"/>
              <w:rPr>
                <w:rFonts w:ascii="Arial" w:hAnsi="Arial" w:cs="Arial"/>
              </w:rPr>
            </w:pPr>
          </w:p>
          <w:p w14:paraId="17D8485E" w14:textId="71E36324" w:rsidR="005507A2" w:rsidRPr="004365D0" w:rsidRDefault="005507A2" w:rsidP="005507A2">
            <w:pPr>
              <w:spacing w:after="0"/>
              <w:rPr>
                <w:rFonts w:ascii="Arial" w:hAnsi="Arial" w:cs="Arial"/>
              </w:rPr>
            </w:pPr>
            <w:r w:rsidRPr="004365D0">
              <w:rPr>
                <w:rFonts w:ascii="Arial" w:hAnsi="Arial" w:cs="Arial"/>
              </w:rPr>
              <w:t xml:space="preserve">Posted on Class Charts: </w:t>
            </w:r>
            <w:r w:rsidRPr="004365D0">
              <w:rPr>
                <w:rFonts w:ascii="Arial" w:hAnsi="Arial" w:cs="Arial"/>
              </w:rPr>
              <w:t>October 7</w:t>
            </w:r>
            <w:r w:rsidRPr="004365D0">
              <w:rPr>
                <w:rFonts w:ascii="Arial" w:hAnsi="Arial" w:cs="Arial"/>
                <w:vertAlign w:val="superscript"/>
              </w:rPr>
              <w:t>th</w:t>
            </w:r>
            <w:r w:rsidRPr="004365D0">
              <w:rPr>
                <w:rFonts w:ascii="Arial" w:hAnsi="Arial" w:cs="Arial"/>
              </w:rPr>
              <w:t xml:space="preserve">  </w:t>
            </w:r>
            <w:r w:rsidRPr="004365D0">
              <w:rPr>
                <w:rFonts w:ascii="Arial" w:hAnsi="Arial" w:cs="Arial"/>
              </w:rPr>
              <w:t xml:space="preserve"> </w:t>
            </w:r>
          </w:p>
        </w:tc>
        <w:tc>
          <w:tcPr>
            <w:tcW w:w="7518" w:type="dxa"/>
          </w:tcPr>
          <w:p w14:paraId="1988F857" w14:textId="28B44677" w:rsidR="005507A2" w:rsidRDefault="005507A2" w:rsidP="005507A2">
            <w:pPr>
              <w:spacing w:after="0"/>
              <w:rPr>
                <w:rFonts w:ascii="Arial" w:hAnsi="Arial" w:cs="Arial"/>
                <w:color w:val="000000" w:themeColor="text1"/>
              </w:rPr>
            </w:pPr>
            <w:r>
              <w:rPr>
                <w:rFonts w:ascii="Arial" w:hAnsi="Arial" w:cs="Arial"/>
                <w:color w:val="000000" w:themeColor="text1"/>
              </w:rPr>
              <w:t xml:space="preserve">Read the information on </w:t>
            </w:r>
            <w:r w:rsidR="003863C4">
              <w:rPr>
                <w:rFonts w:ascii="Arial" w:hAnsi="Arial" w:cs="Arial"/>
                <w:color w:val="000000" w:themeColor="text1"/>
              </w:rPr>
              <w:t>evaluation</w:t>
            </w:r>
            <w:r>
              <w:rPr>
                <w:rFonts w:ascii="Arial" w:hAnsi="Arial" w:cs="Arial"/>
                <w:color w:val="000000" w:themeColor="text1"/>
              </w:rPr>
              <w:t xml:space="preserve"> questions.</w:t>
            </w:r>
          </w:p>
          <w:p w14:paraId="0A8EE5BC" w14:textId="171AFD3F" w:rsidR="005507A2" w:rsidRPr="004365D0" w:rsidRDefault="005507A2" w:rsidP="005507A2">
            <w:pPr>
              <w:spacing w:after="0"/>
              <w:rPr>
                <w:rFonts w:ascii="Arial" w:hAnsi="Arial" w:cs="Arial"/>
                <w:bCs/>
              </w:rPr>
            </w:pPr>
            <w:r w:rsidRPr="005507A2">
              <w:rPr>
                <w:rFonts w:ascii="Arial" w:hAnsi="Arial" w:cs="Arial"/>
                <w:color w:val="000000" w:themeColor="text1"/>
              </w:rPr>
              <w:t>Make bullet point notes on the question technique required, using the notes and the exemplar response. Note where ticks have been awarded.</w:t>
            </w:r>
            <w:r w:rsidR="003863C4">
              <w:rPr>
                <w:rFonts w:ascii="Arial" w:hAnsi="Arial" w:cs="Arial"/>
                <w:color w:val="000000" w:themeColor="text1"/>
              </w:rPr>
              <w:t xml:space="preserve"> Make sure you have noted the different ways this can be worded.</w:t>
            </w:r>
          </w:p>
        </w:tc>
        <w:tc>
          <w:tcPr>
            <w:tcW w:w="4814" w:type="dxa"/>
          </w:tcPr>
          <w:p w14:paraId="2710066F" w14:textId="4339C9CC" w:rsidR="005507A2" w:rsidRPr="004365D0" w:rsidRDefault="005507A2" w:rsidP="005507A2">
            <w:pPr>
              <w:spacing w:after="0"/>
              <w:rPr>
                <w:rFonts w:ascii="Arial" w:hAnsi="Arial" w:cs="Arial"/>
              </w:rPr>
            </w:pPr>
            <w:r w:rsidRPr="004365D0">
              <w:rPr>
                <w:rFonts w:ascii="Arial" w:hAnsi="Arial" w:cs="Arial"/>
              </w:rPr>
              <w:t xml:space="preserve"> </w:t>
            </w:r>
            <w:r>
              <w:rPr>
                <w:rFonts w:ascii="Arial" w:hAnsi="Arial" w:cs="Arial"/>
              </w:rPr>
              <w:t xml:space="preserve"> </w:t>
            </w:r>
            <w:r>
              <w:rPr>
                <w:rFonts w:ascii="Arial" w:hAnsi="Arial" w:cs="Arial"/>
              </w:rPr>
              <w:t>CLHS Revision Guide page</w:t>
            </w:r>
            <w:r>
              <w:rPr>
                <w:rFonts w:ascii="Arial" w:hAnsi="Arial" w:cs="Arial"/>
              </w:rPr>
              <w:t>s</w:t>
            </w:r>
            <w:r>
              <w:rPr>
                <w:rFonts w:ascii="Arial" w:hAnsi="Arial" w:cs="Arial"/>
              </w:rPr>
              <w:t xml:space="preserve"> </w:t>
            </w:r>
            <w:r>
              <w:rPr>
                <w:rFonts w:ascii="Arial" w:hAnsi="Arial" w:cs="Arial"/>
              </w:rPr>
              <w:t>43</w:t>
            </w:r>
          </w:p>
        </w:tc>
      </w:tr>
      <w:tr w:rsidR="00986AEB" w:rsidRPr="00807BD6" w14:paraId="4E978CF7" w14:textId="77777777" w:rsidTr="00156211">
        <w:trPr>
          <w:tblHeader/>
        </w:trPr>
        <w:tc>
          <w:tcPr>
            <w:tcW w:w="3256" w:type="dxa"/>
          </w:tcPr>
          <w:p w14:paraId="2B9B6C4B" w14:textId="1914ECB2" w:rsidR="00156211" w:rsidRPr="004365D0" w:rsidRDefault="00156211" w:rsidP="00156211">
            <w:pPr>
              <w:spacing w:after="0"/>
              <w:rPr>
                <w:rFonts w:ascii="Arial" w:hAnsi="Arial" w:cs="Arial"/>
              </w:rPr>
            </w:pPr>
            <w:r w:rsidRPr="004365D0">
              <w:rPr>
                <w:rFonts w:ascii="Arial" w:hAnsi="Arial" w:cs="Arial"/>
              </w:rPr>
              <w:t xml:space="preserve">W/C </w:t>
            </w:r>
            <w:r w:rsidR="0060219A" w:rsidRPr="004365D0">
              <w:rPr>
                <w:rFonts w:ascii="Arial" w:hAnsi="Arial" w:cs="Arial"/>
              </w:rPr>
              <w:t xml:space="preserve">October </w:t>
            </w:r>
            <w:r w:rsidR="004365D0" w:rsidRPr="004365D0">
              <w:rPr>
                <w:rFonts w:ascii="Arial" w:hAnsi="Arial" w:cs="Arial"/>
              </w:rPr>
              <w:t>14</w:t>
            </w:r>
            <w:r w:rsidR="004365D0" w:rsidRPr="004365D0">
              <w:rPr>
                <w:rFonts w:ascii="Arial" w:hAnsi="Arial" w:cs="Arial"/>
                <w:vertAlign w:val="superscript"/>
              </w:rPr>
              <w:t>th</w:t>
            </w:r>
            <w:r w:rsidR="004365D0" w:rsidRPr="004365D0">
              <w:rPr>
                <w:rFonts w:ascii="Arial" w:hAnsi="Arial" w:cs="Arial"/>
              </w:rPr>
              <w:t xml:space="preserve"> </w:t>
            </w:r>
          </w:p>
          <w:p w14:paraId="52C9311E" w14:textId="77777777" w:rsidR="004365D0" w:rsidRPr="004365D0" w:rsidRDefault="004365D0" w:rsidP="00156211">
            <w:pPr>
              <w:spacing w:after="0"/>
              <w:rPr>
                <w:rFonts w:ascii="Arial" w:hAnsi="Arial" w:cs="Arial"/>
              </w:rPr>
            </w:pPr>
          </w:p>
          <w:p w14:paraId="1CBBA032" w14:textId="629A4EE7" w:rsidR="004365D0" w:rsidRPr="004365D0" w:rsidRDefault="00156211" w:rsidP="00D9496C">
            <w:pPr>
              <w:spacing w:after="0"/>
              <w:rPr>
                <w:rFonts w:ascii="Arial" w:hAnsi="Arial" w:cs="Arial"/>
              </w:rPr>
            </w:pPr>
            <w:r w:rsidRPr="004365D0">
              <w:rPr>
                <w:rFonts w:ascii="Arial" w:hAnsi="Arial" w:cs="Arial"/>
              </w:rPr>
              <w:t>Posted on Class Charts:</w:t>
            </w:r>
            <w:r w:rsidR="00D95E54" w:rsidRPr="004365D0">
              <w:rPr>
                <w:rFonts w:ascii="Arial" w:hAnsi="Arial" w:cs="Arial"/>
              </w:rPr>
              <w:t xml:space="preserve"> </w:t>
            </w:r>
            <w:r w:rsidR="00D9496C" w:rsidRPr="004365D0">
              <w:rPr>
                <w:rFonts w:ascii="Arial" w:hAnsi="Arial" w:cs="Arial"/>
              </w:rPr>
              <w:t xml:space="preserve"> </w:t>
            </w:r>
            <w:r w:rsidR="00D9496C" w:rsidRPr="004365D0">
              <w:rPr>
                <w:rFonts w:ascii="Arial" w:hAnsi="Arial" w:cs="Arial"/>
              </w:rPr>
              <w:t>October 14</w:t>
            </w:r>
            <w:r w:rsidR="00D9496C" w:rsidRPr="004365D0">
              <w:rPr>
                <w:rFonts w:ascii="Arial" w:hAnsi="Arial" w:cs="Arial"/>
                <w:vertAlign w:val="superscript"/>
              </w:rPr>
              <w:t>th</w:t>
            </w:r>
          </w:p>
        </w:tc>
        <w:tc>
          <w:tcPr>
            <w:tcW w:w="7518" w:type="dxa"/>
          </w:tcPr>
          <w:p w14:paraId="324363AB" w14:textId="77777777" w:rsidR="00D9496C" w:rsidRDefault="00D9496C" w:rsidP="003863C4">
            <w:pPr>
              <w:spacing w:after="0"/>
              <w:rPr>
                <w:rFonts w:ascii="Arial" w:hAnsi="Arial" w:cs="Arial"/>
                <w:bCs/>
              </w:rPr>
            </w:pPr>
            <w:r>
              <w:rPr>
                <w:rFonts w:ascii="Arial" w:hAnsi="Arial" w:cs="Arial"/>
                <w:bCs/>
              </w:rPr>
              <w:t xml:space="preserve">Read the </w:t>
            </w:r>
            <w:r w:rsidR="003863C4">
              <w:rPr>
                <w:rFonts w:ascii="Arial" w:hAnsi="Arial" w:cs="Arial"/>
                <w:bCs/>
              </w:rPr>
              <w:t xml:space="preserve">prose writing guide and example story. </w:t>
            </w:r>
          </w:p>
          <w:p w14:paraId="677957FF" w14:textId="5A1F2416" w:rsidR="003863C4" w:rsidRPr="004365D0" w:rsidRDefault="003863C4" w:rsidP="003863C4">
            <w:pPr>
              <w:spacing w:after="0"/>
              <w:rPr>
                <w:rFonts w:ascii="Arial" w:hAnsi="Arial" w:cs="Arial"/>
                <w:bCs/>
              </w:rPr>
            </w:pPr>
            <w:r>
              <w:rPr>
                <w:rFonts w:ascii="Arial" w:hAnsi="Arial" w:cs="Arial"/>
                <w:bCs/>
              </w:rPr>
              <w:t>Make notes on the success criteria for this section – remember it is worth 25% of your Language GCSE and is the toughest section.</w:t>
            </w:r>
          </w:p>
        </w:tc>
        <w:tc>
          <w:tcPr>
            <w:tcW w:w="4814" w:type="dxa"/>
          </w:tcPr>
          <w:p w14:paraId="3531B272" w14:textId="6572D24B" w:rsidR="00591BCF" w:rsidRPr="004365D0" w:rsidRDefault="00D9496C" w:rsidP="00C14713">
            <w:pPr>
              <w:spacing w:after="0"/>
              <w:rPr>
                <w:rFonts w:ascii="Arial" w:hAnsi="Arial" w:cs="Arial"/>
              </w:rPr>
            </w:pPr>
            <w:r>
              <w:rPr>
                <w:rFonts w:ascii="Arial" w:hAnsi="Arial" w:cs="Arial"/>
              </w:rPr>
              <w:t>CLHS Revision Guide page</w:t>
            </w:r>
            <w:r w:rsidR="005507A2">
              <w:rPr>
                <w:rFonts w:ascii="Arial" w:hAnsi="Arial" w:cs="Arial"/>
              </w:rPr>
              <w:t>s 44 and 45</w:t>
            </w:r>
          </w:p>
        </w:tc>
      </w:tr>
      <w:tr w:rsidR="00986AEB" w:rsidRPr="00807BD6" w14:paraId="2D124732" w14:textId="77777777" w:rsidTr="00156211">
        <w:trPr>
          <w:trHeight w:val="986"/>
          <w:tblHeader/>
        </w:trPr>
        <w:tc>
          <w:tcPr>
            <w:tcW w:w="3256" w:type="dxa"/>
          </w:tcPr>
          <w:p w14:paraId="1BEB766C" w14:textId="594C7CC3" w:rsidR="00156211" w:rsidRPr="004365D0" w:rsidRDefault="0060219A" w:rsidP="00156211">
            <w:pPr>
              <w:spacing w:after="0"/>
              <w:rPr>
                <w:rFonts w:ascii="Arial" w:hAnsi="Arial" w:cs="Arial"/>
              </w:rPr>
            </w:pPr>
            <w:r w:rsidRPr="004365D0">
              <w:rPr>
                <w:rFonts w:ascii="Arial" w:hAnsi="Arial" w:cs="Arial"/>
              </w:rPr>
              <w:t xml:space="preserve">W/C October </w:t>
            </w:r>
            <w:r w:rsidR="004365D0" w:rsidRPr="004365D0">
              <w:rPr>
                <w:rFonts w:ascii="Arial" w:hAnsi="Arial" w:cs="Arial"/>
              </w:rPr>
              <w:t>21</w:t>
            </w:r>
            <w:r w:rsidR="004365D0" w:rsidRPr="004365D0">
              <w:rPr>
                <w:rFonts w:ascii="Arial" w:hAnsi="Arial" w:cs="Arial"/>
                <w:vertAlign w:val="superscript"/>
              </w:rPr>
              <w:t>st</w:t>
            </w:r>
            <w:r w:rsidR="004365D0" w:rsidRPr="004365D0">
              <w:rPr>
                <w:rFonts w:ascii="Arial" w:hAnsi="Arial" w:cs="Arial"/>
              </w:rPr>
              <w:t xml:space="preserve"> (Half – Term week)</w:t>
            </w:r>
          </w:p>
          <w:p w14:paraId="332AC7CB" w14:textId="77777777" w:rsidR="00156211" w:rsidRPr="004365D0" w:rsidRDefault="00156211" w:rsidP="00156211">
            <w:pPr>
              <w:spacing w:after="0"/>
              <w:rPr>
                <w:rFonts w:ascii="Arial" w:hAnsi="Arial" w:cs="Arial"/>
              </w:rPr>
            </w:pPr>
          </w:p>
          <w:p w14:paraId="1471A1A5" w14:textId="02F166A5" w:rsidR="00D95E54" w:rsidRPr="004365D0" w:rsidRDefault="00156211" w:rsidP="00D9496C">
            <w:pPr>
              <w:spacing w:after="0"/>
              <w:rPr>
                <w:rFonts w:ascii="Arial" w:hAnsi="Arial" w:cs="Arial"/>
                <w:bCs/>
              </w:rPr>
            </w:pPr>
            <w:r w:rsidRPr="004365D0">
              <w:rPr>
                <w:rFonts w:ascii="Arial" w:hAnsi="Arial" w:cs="Arial"/>
              </w:rPr>
              <w:t>Posted on Class Charts:</w:t>
            </w:r>
            <w:r w:rsidR="00D9496C">
              <w:rPr>
                <w:rFonts w:ascii="Arial" w:hAnsi="Arial" w:cs="Arial"/>
              </w:rPr>
              <w:t xml:space="preserve"> </w:t>
            </w:r>
            <w:r w:rsidR="00D9496C" w:rsidRPr="004365D0">
              <w:rPr>
                <w:rFonts w:ascii="Arial" w:hAnsi="Arial" w:cs="Arial"/>
              </w:rPr>
              <w:t xml:space="preserve"> </w:t>
            </w:r>
            <w:r w:rsidR="00D9496C" w:rsidRPr="004365D0">
              <w:rPr>
                <w:rFonts w:ascii="Arial" w:hAnsi="Arial" w:cs="Arial"/>
              </w:rPr>
              <w:t>October 21</w:t>
            </w:r>
            <w:r w:rsidR="00D9496C" w:rsidRPr="004365D0">
              <w:rPr>
                <w:rFonts w:ascii="Arial" w:hAnsi="Arial" w:cs="Arial"/>
                <w:vertAlign w:val="superscript"/>
              </w:rPr>
              <w:t>st</w:t>
            </w:r>
          </w:p>
        </w:tc>
        <w:tc>
          <w:tcPr>
            <w:tcW w:w="7518" w:type="dxa"/>
          </w:tcPr>
          <w:p w14:paraId="665300D2" w14:textId="5BC40400" w:rsidR="00344A01" w:rsidRPr="004365D0" w:rsidRDefault="003863C4" w:rsidP="00D9496C">
            <w:pPr>
              <w:spacing w:after="0"/>
              <w:rPr>
                <w:rFonts w:ascii="Arial" w:hAnsi="Arial" w:cs="Arial"/>
                <w:bCs/>
              </w:rPr>
            </w:pPr>
            <w:r>
              <w:rPr>
                <w:rFonts w:ascii="Arial" w:hAnsi="Arial" w:cs="Arial"/>
                <w:bCs/>
              </w:rPr>
              <w:t>Practise writing a prose story using an idea you have worked on in class. Use the mark scheme on page 46 to make sure you include the features which will gain marks and avoid anything that will lose them.</w:t>
            </w:r>
          </w:p>
        </w:tc>
        <w:tc>
          <w:tcPr>
            <w:tcW w:w="4814" w:type="dxa"/>
          </w:tcPr>
          <w:p w14:paraId="195355E1" w14:textId="76566BBE" w:rsidR="00AF3267" w:rsidRPr="004365D0" w:rsidRDefault="00D9496C" w:rsidP="00550D9D">
            <w:pPr>
              <w:spacing w:after="0"/>
              <w:rPr>
                <w:rFonts w:ascii="Arial" w:hAnsi="Arial" w:cs="Arial"/>
              </w:rPr>
            </w:pPr>
            <w:r>
              <w:rPr>
                <w:rFonts w:ascii="Arial" w:hAnsi="Arial" w:cs="Arial"/>
              </w:rPr>
              <w:t>CLHS Revision Guide page</w:t>
            </w:r>
            <w:r>
              <w:rPr>
                <w:rFonts w:ascii="Arial" w:hAnsi="Arial" w:cs="Arial"/>
              </w:rPr>
              <w:t xml:space="preserve"> </w:t>
            </w:r>
            <w:r w:rsidR="005507A2">
              <w:rPr>
                <w:rFonts w:ascii="Arial" w:hAnsi="Arial" w:cs="Arial"/>
              </w:rPr>
              <w:t>44 and 46</w:t>
            </w:r>
          </w:p>
        </w:tc>
      </w:tr>
    </w:tbl>
    <w:p w14:paraId="0D36D183" w14:textId="77777777" w:rsidR="00270149" w:rsidRDefault="00270149"/>
    <w:sectPr w:rsidR="00270149" w:rsidSect="002B0A44">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C871" w14:textId="77777777" w:rsidR="00104653" w:rsidRDefault="00104653" w:rsidP="002B0A44">
      <w:pPr>
        <w:spacing w:after="0" w:line="240" w:lineRule="auto"/>
      </w:pPr>
      <w:r>
        <w:separator/>
      </w:r>
    </w:p>
  </w:endnote>
  <w:endnote w:type="continuationSeparator" w:id="0">
    <w:p w14:paraId="441B398C" w14:textId="77777777" w:rsidR="00104653" w:rsidRDefault="00104653" w:rsidP="002B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ABAF" w14:textId="77777777" w:rsidR="00104653" w:rsidRDefault="00104653" w:rsidP="002B0A44">
      <w:pPr>
        <w:spacing w:after="0" w:line="240" w:lineRule="auto"/>
      </w:pPr>
      <w:r>
        <w:separator/>
      </w:r>
    </w:p>
  </w:footnote>
  <w:footnote w:type="continuationSeparator" w:id="0">
    <w:p w14:paraId="65733218" w14:textId="77777777" w:rsidR="00104653" w:rsidRDefault="00104653" w:rsidP="002B0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159B" w14:textId="0A34FC32" w:rsidR="002B0A44" w:rsidRDefault="00D9496C" w:rsidP="002B0A44">
    <w:pPr>
      <w:pStyle w:val="Header"/>
      <w:jc w:val="center"/>
      <w:rPr>
        <w:rFonts w:ascii="Arial" w:hAnsi="Arial" w:cs="Arial"/>
        <w:b/>
        <w:bCs/>
        <w:sz w:val="24"/>
        <w:szCs w:val="32"/>
        <w:u w:val="single"/>
      </w:rPr>
    </w:pPr>
    <w:r>
      <w:rPr>
        <w:rFonts w:ascii="Arial" w:hAnsi="Arial" w:cs="Arial"/>
        <w:b/>
        <w:bCs/>
        <w:sz w:val="24"/>
        <w:szCs w:val="32"/>
        <w:u w:val="single"/>
      </w:rPr>
      <w:t xml:space="preserve">English </w:t>
    </w:r>
    <w:r w:rsidR="005507A2">
      <w:rPr>
        <w:rFonts w:ascii="Arial" w:hAnsi="Arial" w:cs="Arial"/>
        <w:b/>
        <w:bCs/>
        <w:sz w:val="24"/>
        <w:szCs w:val="32"/>
        <w:u w:val="single"/>
      </w:rPr>
      <w:t>Language</w:t>
    </w:r>
    <w:r w:rsidR="002B0A44" w:rsidRPr="000E01AE">
      <w:rPr>
        <w:rFonts w:ascii="Arial" w:hAnsi="Arial" w:cs="Arial"/>
        <w:b/>
        <w:bCs/>
        <w:sz w:val="24"/>
        <w:szCs w:val="32"/>
        <w:u w:val="single"/>
      </w:rPr>
      <w:t xml:space="preserve"> Revision </w:t>
    </w:r>
    <w:r w:rsidR="0060219A" w:rsidRPr="000E01AE">
      <w:rPr>
        <w:rFonts w:ascii="Arial" w:hAnsi="Arial" w:cs="Arial"/>
        <w:b/>
        <w:bCs/>
        <w:sz w:val="24"/>
        <w:szCs w:val="32"/>
        <w:u w:val="single"/>
      </w:rPr>
      <w:t xml:space="preserve">Timetable </w:t>
    </w:r>
    <w:r w:rsidR="0060219A">
      <w:rPr>
        <w:rFonts w:ascii="Arial" w:hAnsi="Arial" w:cs="Arial"/>
        <w:b/>
        <w:bCs/>
        <w:sz w:val="24"/>
        <w:szCs w:val="32"/>
        <w:u w:val="single"/>
      </w:rPr>
      <w:t xml:space="preserve">for Year 11 Mock Examinations </w:t>
    </w:r>
    <w:r w:rsidR="004365D0">
      <w:rPr>
        <w:rFonts w:ascii="Arial" w:hAnsi="Arial" w:cs="Arial"/>
        <w:b/>
        <w:bCs/>
        <w:sz w:val="24"/>
        <w:szCs w:val="32"/>
        <w:u w:val="single"/>
      </w:rPr>
      <w:t>October / November 2024</w:t>
    </w:r>
  </w:p>
  <w:p w14:paraId="3911D1F5" w14:textId="77777777" w:rsidR="004365D0" w:rsidRPr="000E01AE" w:rsidRDefault="004365D0" w:rsidP="002B0A44">
    <w:pPr>
      <w:pStyle w:val="Header"/>
      <w:jc w:val="center"/>
      <w:rPr>
        <w:rFonts w:ascii="Arial" w:hAnsi="Arial" w:cs="Arial"/>
        <w:b/>
        <w:bCs/>
        <w:sz w:val="24"/>
        <w:szCs w:val="32"/>
        <w:u w:val="single"/>
      </w:rPr>
    </w:pPr>
  </w:p>
  <w:p w14:paraId="75915848" w14:textId="1AE7237F" w:rsidR="00C06C84" w:rsidRPr="000E01AE" w:rsidRDefault="00C06C84" w:rsidP="002B0A44">
    <w:pPr>
      <w:pStyle w:val="Header"/>
      <w:jc w:val="center"/>
      <w:rPr>
        <w:rFonts w:ascii="Arial" w:hAnsi="Arial" w:cs="Arial"/>
        <w:b/>
        <w:bCs/>
        <w:sz w:val="24"/>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BFC"/>
    <w:multiLevelType w:val="hybridMultilevel"/>
    <w:tmpl w:val="41665B8C"/>
    <w:lvl w:ilvl="0" w:tplc="6FE8A8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801738"/>
    <w:multiLevelType w:val="hybridMultilevel"/>
    <w:tmpl w:val="E47268AA"/>
    <w:lvl w:ilvl="0" w:tplc="B2FE533E">
      <w:start w:val="1"/>
      <w:numFmt w:val="bullet"/>
      <w:lvlText w:val="•"/>
      <w:lvlJc w:val="left"/>
      <w:pPr>
        <w:tabs>
          <w:tab w:val="num" w:pos="720"/>
        </w:tabs>
        <w:ind w:left="720" w:hanging="360"/>
      </w:pPr>
      <w:rPr>
        <w:rFonts w:ascii="Arial" w:hAnsi="Arial" w:hint="default"/>
      </w:rPr>
    </w:lvl>
    <w:lvl w:ilvl="1" w:tplc="C0F4E296" w:tentative="1">
      <w:start w:val="1"/>
      <w:numFmt w:val="bullet"/>
      <w:lvlText w:val="•"/>
      <w:lvlJc w:val="left"/>
      <w:pPr>
        <w:tabs>
          <w:tab w:val="num" w:pos="1440"/>
        </w:tabs>
        <w:ind w:left="1440" w:hanging="360"/>
      </w:pPr>
      <w:rPr>
        <w:rFonts w:ascii="Arial" w:hAnsi="Arial" w:hint="default"/>
      </w:rPr>
    </w:lvl>
    <w:lvl w:ilvl="2" w:tplc="46DE06C6" w:tentative="1">
      <w:start w:val="1"/>
      <w:numFmt w:val="bullet"/>
      <w:lvlText w:val="•"/>
      <w:lvlJc w:val="left"/>
      <w:pPr>
        <w:tabs>
          <w:tab w:val="num" w:pos="2160"/>
        </w:tabs>
        <w:ind w:left="2160" w:hanging="360"/>
      </w:pPr>
      <w:rPr>
        <w:rFonts w:ascii="Arial" w:hAnsi="Arial" w:hint="default"/>
      </w:rPr>
    </w:lvl>
    <w:lvl w:ilvl="3" w:tplc="125A67CE" w:tentative="1">
      <w:start w:val="1"/>
      <w:numFmt w:val="bullet"/>
      <w:lvlText w:val="•"/>
      <w:lvlJc w:val="left"/>
      <w:pPr>
        <w:tabs>
          <w:tab w:val="num" w:pos="2880"/>
        </w:tabs>
        <w:ind w:left="2880" w:hanging="360"/>
      </w:pPr>
      <w:rPr>
        <w:rFonts w:ascii="Arial" w:hAnsi="Arial" w:hint="default"/>
      </w:rPr>
    </w:lvl>
    <w:lvl w:ilvl="4" w:tplc="B1C6ACA6" w:tentative="1">
      <w:start w:val="1"/>
      <w:numFmt w:val="bullet"/>
      <w:lvlText w:val="•"/>
      <w:lvlJc w:val="left"/>
      <w:pPr>
        <w:tabs>
          <w:tab w:val="num" w:pos="3600"/>
        </w:tabs>
        <w:ind w:left="3600" w:hanging="360"/>
      </w:pPr>
      <w:rPr>
        <w:rFonts w:ascii="Arial" w:hAnsi="Arial" w:hint="default"/>
      </w:rPr>
    </w:lvl>
    <w:lvl w:ilvl="5" w:tplc="E206864C" w:tentative="1">
      <w:start w:val="1"/>
      <w:numFmt w:val="bullet"/>
      <w:lvlText w:val="•"/>
      <w:lvlJc w:val="left"/>
      <w:pPr>
        <w:tabs>
          <w:tab w:val="num" w:pos="4320"/>
        </w:tabs>
        <w:ind w:left="4320" w:hanging="360"/>
      </w:pPr>
      <w:rPr>
        <w:rFonts w:ascii="Arial" w:hAnsi="Arial" w:hint="default"/>
      </w:rPr>
    </w:lvl>
    <w:lvl w:ilvl="6" w:tplc="ACF0F18C" w:tentative="1">
      <w:start w:val="1"/>
      <w:numFmt w:val="bullet"/>
      <w:lvlText w:val="•"/>
      <w:lvlJc w:val="left"/>
      <w:pPr>
        <w:tabs>
          <w:tab w:val="num" w:pos="5040"/>
        </w:tabs>
        <w:ind w:left="5040" w:hanging="360"/>
      </w:pPr>
      <w:rPr>
        <w:rFonts w:ascii="Arial" w:hAnsi="Arial" w:hint="default"/>
      </w:rPr>
    </w:lvl>
    <w:lvl w:ilvl="7" w:tplc="0BE82006" w:tentative="1">
      <w:start w:val="1"/>
      <w:numFmt w:val="bullet"/>
      <w:lvlText w:val="•"/>
      <w:lvlJc w:val="left"/>
      <w:pPr>
        <w:tabs>
          <w:tab w:val="num" w:pos="5760"/>
        </w:tabs>
        <w:ind w:left="5760" w:hanging="360"/>
      </w:pPr>
      <w:rPr>
        <w:rFonts w:ascii="Arial" w:hAnsi="Arial" w:hint="default"/>
      </w:rPr>
    </w:lvl>
    <w:lvl w:ilvl="8" w:tplc="0820F3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E106F44"/>
    <w:multiLevelType w:val="hybridMultilevel"/>
    <w:tmpl w:val="E1F4EDD4"/>
    <w:lvl w:ilvl="0" w:tplc="8C4CB3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A44"/>
    <w:rsid w:val="000E01AE"/>
    <w:rsid w:val="00103EDD"/>
    <w:rsid w:val="00104653"/>
    <w:rsid w:val="00156211"/>
    <w:rsid w:val="001B4183"/>
    <w:rsid w:val="00270149"/>
    <w:rsid w:val="002A3E2F"/>
    <w:rsid w:val="002B0A44"/>
    <w:rsid w:val="002B711C"/>
    <w:rsid w:val="00344A01"/>
    <w:rsid w:val="00375934"/>
    <w:rsid w:val="00385942"/>
    <w:rsid w:val="003863C4"/>
    <w:rsid w:val="003F71E1"/>
    <w:rsid w:val="004365D0"/>
    <w:rsid w:val="00470CA9"/>
    <w:rsid w:val="005507A2"/>
    <w:rsid w:val="00550D9D"/>
    <w:rsid w:val="00567E1D"/>
    <w:rsid w:val="00591BCF"/>
    <w:rsid w:val="005E0C5B"/>
    <w:rsid w:val="0060219A"/>
    <w:rsid w:val="006F2536"/>
    <w:rsid w:val="00972297"/>
    <w:rsid w:val="00986AEB"/>
    <w:rsid w:val="009C48E7"/>
    <w:rsid w:val="00A13E68"/>
    <w:rsid w:val="00A759CE"/>
    <w:rsid w:val="00AF3267"/>
    <w:rsid w:val="00B13E90"/>
    <w:rsid w:val="00BA4CA5"/>
    <w:rsid w:val="00C06C84"/>
    <w:rsid w:val="00C14713"/>
    <w:rsid w:val="00CF0806"/>
    <w:rsid w:val="00D27369"/>
    <w:rsid w:val="00D9496C"/>
    <w:rsid w:val="00D95811"/>
    <w:rsid w:val="00D95E54"/>
    <w:rsid w:val="00DE5FA6"/>
    <w:rsid w:val="00F80EA7"/>
    <w:rsid w:val="00FB3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76F2"/>
  <w15:chartTrackingRefBased/>
  <w15:docId w15:val="{6EDC8790-9382-164D-AC1F-90602BEE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A4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A44"/>
    <w:pPr>
      <w:tabs>
        <w:tab w:val="center" w:pos="4513"/>
        <w:tab w:val="right" w:pos="9026"/>
      </w:tabs>
    </w:pPr>
  </w:style>
  <w:style w:type="character" w:customStyle="1" w:styleId="HeaderChar">
    <w:name w:val="Header Char"/>
    <w:basedOn w:val="DefaultParagraphFont"/>
    <w:link w:val="Header"/>
    <w:uiPriority w:val="99"/>
    <w:rsid w:val="002B0A44"/>
  </w:style>
  <w:style w:type="paragraph" w:styleId="Footer">
    <w:name w:val="footer"/>
    <w:basedOn w:val="Normal"/>
    <w:link w:val="FooterChar"/>
    <w:uiPriority w:val="99"/>
    <w:unhideWhenUsed/>
    <w:rsid w:val="002B0A44"/>
    <w:pPr>
      <w:tabs>
        <w:tab w:val="center" w:pos="4513"/>
        <w:tab w:val="right" w:pos="9026"/>
      </w:tabs>
    </w:pPr>
  </w:style>
  <w:style w:type="character" w:customStyle="1" w:styleId="FooterChar">
    <w:name w:val="Footer Char"/>
    <w:basedOn w:val="DefaultParagraphFont"/>
    <w:link w:val="Footer"/>
    <w:uiPriority w:val="99"/>
    <w:rsid w:val="002B0A44"/>
  </w:style>
  <w:style w:type="table" w:styleId="TableGrid">
    <w:name w:val="Table Grid"/>
    <w:basedOn w:val="TableNormal"/>
    <w:uiPriority w:val="39"/>
    <w:rsid w:val="002B0A4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A44"/>
    <w:pPr>
      <w:ind w:left="720"/>
      <w:contextualSpacing/>
    </w:pPr>
  </w:style>
  <w:style w:type="character" w:styleId="Hyperlink">
    <w:name w:val="Hyperlink"/>
    <w:basedOn w:val="DefaultParagraphFont"/>
    <w:uiPriority w:val="99"/>
    <w:unhideWhenUsed/>
    <w:rsid w:val="002B0A44"/>
    <w:rPr>
      <w:color w:val="0563C1" w:themeColor="hyperlink"/>
      <w:u w:val="single"/>
    </w:rPr>
  </w:style>
  <w:style w:type="character" w:customStyle="1" w:styleId="UnresolvedMention1">
    <w:name w:val="Unresolved Mention1"/>
    <w:basedOn w:val="DefaultParagraphFont"/>
    <w:uiPriority w:val="99"/>
    <w:semiHidden/>
    <w:unhideWhenUsed/>
    <w:rsid w:val="00375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6628">
      <w:bodyDiv w:val="1"/>
      <w:marLeft w:val="0"/>
      <w:marRight w:val="0"/>
      <w:marTop w:val="0"/>
      <w:marBottom w:val="0"/>
      <w:divBdr>
        <w:top w:val="none" w:sz="0" w:space="0" w:color="auto"/>
        <w:left w:val="none" w:sz="0" w:space="0" w:color="auto"/>
        <w:bottom w:val="none" w:sz="0" w:space="0" w:color="auto"/>
        <w:right w:val="none" w:sz="0" w:space="0" w:color="auto"/>
      </w:divBdr>
    </w:div>
    <w:div w:id="253904656">
      <w:bodyDiv w:val="1"/>
      <w:marLeft w:val="0"/>
      <w:marRight w:val="0"/>
      <w:marTop w:val="0"/>
      <w:marBottom w:val="0"/>
      <w:divBdr>
        <w:top w:val="none" w:sz="0" w:space="0" w:color="auto"/>
        <w:left w:val="none" w:sz="0" w:space="0" w:color="auto"/>
        <w:bottom w:val="none" w:sz="0" w:space="0" w:color="auto"/>
        <w:right w:val="none" w:sz="0" w:space="0" w:color="auto"/>
      </w:divBdr>
    </w:div>
    <w:div w:id="281038163">
      <w:bodyDiv w:val="1"/>
      <w:marLeft w:val="0"/>
      <w:marRight w:val="0"/>
      <w:marTop w:val="0"/>
      <w:marBottom w:val="0"/>
      <w:divBdr>
        <w:top w:val="none" w:sz="0" w:space="0" w:color="auto"/>
        <w:left w:val="none" w:sz="0" w:space="0" w:color="auto"/>
        <w:bottom w:val="none" w:sz="0" w:space="0" w:color="auto"/>
        <w:right w:val="none" w:sz="0" w:space="0" w:color="auto"/>
      </w:divBdr>
    </w:div>
    <w:div w:id="556478507">
      <w:bodyDiv w:val="1"/>
      <w:marLeft w:val="0"/>
      <w:marRight w:val="0"/>
      <w:marTop w:val="0"/>
      <w:marBottom w:val="0"/>
      <w:divBdr>
        <w:top w:val="none" w:sz="0" w:space="0" w:color="auto"/>
        <w:left w:val="none" w:sz="0" w:space="0" w:color="auto"/>
        <w:bottom w:val="none" w:sz="0" w:space="0" w:color="auto"/>
        <w:right w:val="none" w:sz="0" w:space="0" w:color="auto"/>
      </w:divBdr>
    </w:div>
    <w:div w:id="578826248">
      <w:bodyDiv w:val="1"/>
      <w:marLeft w:val="0"/>
      <w:marRight w:val="0"/>
      <w:marTop w:val="0"/>
      <w:marBottom w:val="0"/>
      <w:divBdr>
        <w:top w:val="none" w:sz="0" w:space="0" w:color="auto"/>
        <w:left w:val="none" w:sz="0" w:space="0" w:color="auto"/>
        <w:bottom w:val="none" w:sz="0" w:space="0" w:color="auto"/>
        <w:right w:val="none" w:sz="0" w:space="0" w:color="auto"/>
      </w:divBdr>
    </w:div>
    <w:div w:id="585768173">
      <w:bodyDiv w:val="1"/>
      <w:marLeft w:val="0"/>
      <w:marRight w:val="0"/>
      <w:marTop w:val="0"/>
      <w:marBottom w:val="0"/>
      <w:divBdr>
        <w:top w:val="none" w:sz="0" w:space="0" w:color="auto"/>
        <w:left w:val="none" w:sz="0" w:space="0" w:color="auto"/>
        <w:bottom w:val="none" w:sz="0" w:space="0" w:color="auto"/>
        <w:right w:val="none" w:sz="0" w:space="0" w:color="auto"/>
      </w:divBdr>
    </w:div>
    <w:div w:id="1025787383">
      <w:bodyDiv w:val="1"/>
      <w:marLeft w:val="0"/>
      <w:marRight w:val="0"/>
      <w:marTop w:val="0"/>
      <w:marBottom w:val="0"/>
      <w:divBdr>
        <w:top w:val="none" w:sz="0" w:space="0" w:color="auto"/>
        <w:left w:val="none" w:sz="0" w:space="0" w:color="auto"/>
        <w:bottom w:val="none" w:sz="0" w:space="0" w:color="auto"/>
        <w:right w:val="none" w:sz="0" w:space="0" w:color="auto"/>
      </w:divBdr>
    </w:div>
    <w:div w:id="1089696317">
      <w:bodyDiv w:val="1"/>
      <w:marLeft w:val="0"/>
      <w:marRight w:val="0"/>
      <w:marTop w:val="0"/>
      <w:marBottom w:val="0"/>
      <w:divBdr>
        <w:top w:val="none" w:sz="0" w:space="0" w:color="auto"/>
        <w:left w:val="none" w:sz="0" w:space="0" w:color="auto"/>
        <w:bottom w:val="none" w:sz="0" w:space="0" w:color="auto"/>
        <w:right w:val="none" w:sz="0" w:space="0" w:color="auto"/>
      </w:divBdr>
    </w:div>
    <w:div w:id="1213881811">
      <w:bodyDiv w:val="1"/>
      <w:marLeft w:val="0"/>
      <w:marRight w:val="0"/>
      <w:marTop w:val="0"/>
      <w:marBottom w:val="0"/>
      <w:divBdr>
        <w:top w:val="none" w:sz="0" w:space="0" w:color="auto"/>
        <w:left w:val="none" w:sz="0" w:space="0" w:color="auto"/>
        <w:bottom w:val="none" w:sz="0" w:space="0" w:color="auto"/>
        <w:right w:val="none" w:sz="0" w:space="0" w:color="auto"/>
      </w:divBdr>
    </w:div>
    <w:div w:id="1322808391">
      <w:bodyDiv w:val="1"/>
      <w:marLeft w:val="0"/>
      <w:marRight w:val="0"/>
      <w:marTop w:val="0"/>
      <w:marBottom w:val="0"/>
      <w:divBdr>
        <w:top w:val="none" w:sz="0" w:space="0" w:color="auto"/>
        <w:left w:val="none" w:sz="0" w:space="0" w:color="auto"/>
        <w:bottom w:val="none" w:sz="0" w:space="0" w:color="auto"/>
        <w:right w:val="none" w:sz="0" w:space="0" w:color="auto"/>
      </w:divBdr>
    </w:div>
    <w:div w:id="1352298215">
      <w:bodyDiv w:val="1"/>
      <w:marLeft w:val="0"/>
      <w:marRight w:val="0"/>
      <w:marTop w:val="0"/>
      <w:marBottom w:val="0"/>
      <w:divBdr>
        <w:top w:val="none" w:sz="0" w:space="0" w:color="auto"/>
        <w:left w:val="none" w:sz="0" w:space="0" w:color="auto"/>
        <w:bottom w:val="none" w:sz="0" w:space="0" w:color="auto"/>
        <w:right w:val="none" w:sz="0" w:space="0" w:color="auto"/>
      </w:divBdr>
    </w:div>
    <w:div w:id="1360667419">
      <w:bodyDiv w:val="1"/>
      <w:marLeft w:val="0"/>
      <w:marRight w:val="0"/>
      <w:marTop w:val="0"/>
      <w:marBottom w:val="0"/>
      <w:divBdr>
        <w:top w:val="none" w:sz="0" w:space="0" w:color="auto"/>
        <w:left w:val="none" w:sz="0" w:space="0" w:color="auto"/>
        <w:bottom w:val="none" w:sz="0" w:space="0" w:color="auto"/>
        <w:right w:val="none" w:sz="0" w:space="0" w:color="auto"/>
      </w:divBdr>
    </w:div>
    <w:div w:id="1476684964">
      <w:bodyDiv w:val="1"/>
      <w:marLeft w:val="0"/>
      <w:marRight w:val="0"/>
      <w:marTop w:val="0"/>
      <w:marBottom w:val="0"/>
      <w:divBdr>
        <w:top w:val="none" w:sz="0" w:space="0" w:color="auto"/>
        <w:left w:val="none" w:sz="0" w:space="0" w:color="auto"/>
        <w:bottom w:val="none" w:sz="0" w:space="0" w:color="auto"/>
        <w:right w:val="none" w:sz="0" w:space="0" w:color="auto"/>
      </w:divBdr>
    </w:div>
    <w:div w:id="1572233902">
      <w:bodyDiv w:val="1"/>
      <w:marLeft w:val="0"/>
      <w:marRight w:val="0"/>
      <w:marTop w:val="0"/>
      <w:marBottom w:val="0"/>
      <w:divBdr>
        <w:top w:val="none" w:sz="0" w:space="0" w:color="auto"/>
        <w:left w:val="none" w:sz="0" w:space="0" w:color="auto"/>
        <w:bottom w:val="none" w:sz="0" w:space="0" w:color="auto"/>
        <w:right w:val="none" w:sz="0" w:space="0" w:color="auto"/>
      </w:divBdr>
    </w:div>
    <w:div w:id="2078935693">
      <w:bodyDiv w:val="1"/>
      <w:marLeft w:val="0"/>
      <w:marRight w:val="0"/>
      <w:marTop w:val="0"/>
      <w:marBottom w:val="0"/>
      <w:divBdr>
        <w:top w:val="none" w:sz="0" w:space="0" w:color="auto"/>
        <w:left w:val="none" w:sz="0" w:space="0" w:color="auto"/>
        <w:bottom w:val="none" w:sz="0" w:space="0" w:color="auto"/>
        <w:right w:val="none" w:sz="0" w:space="0" w:color="auto"/>
      </w:divBdr>
    </w:div>
    <w:div w:id="2084981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50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99660f-27f6-44dd-b734-6d44e35d7a27" xsi:nil="true"/>
    <lcf76f155ced4ddcb4097134ff3c332f xmlns="b7db046e-1ec9-4adc-9ab7-ca1ad013c1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95679E3EA2D43873F46DE995C7436" ma:contentTypeVersion="16" ma:contentTypeDescription="Create a new document." ma:contentTypeScope="" ma:versionID="783b29ffcf0f86c71cf9c651c0c707c0">
  <xsd:schema xmlns:xsd="http://www.w3.org/2001/XMLSchema" xmlns:xs="http://www.w3.org/2001/XMLSchema" xmlns:p="http://schemas.microsoft.com/office/2006/metadata/properties" xmlns:ns2="b7db046e-1ec9-4adc-9ab7-ca1ad013c19d" xmlns:ns3="ef99660f-27f6-44dd-b734-6d44e35d7a27" targetNamespace="http://schemas.microsoft.com/office/2006/metadata/properties" ma:root="true" ma:fieldsID="b243bc6a17b6d3ed5ac65eee10ace7d9" ns2:_="" ns3:_="">
    <xsd:import namespace="b7db046e-1ec9-4adc-9ab7-ca1ad013c19d"/>
    <xsd:import namespace="ef99660f-27f6-44dd-b734-6d44e35d7a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b046e-1ec9-4adc-9ab7-ca1ad013c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232604e-ded1-4d87-9fd1-5b1610c5f5e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99660f-27f6-44dd-b734-6d44e35d7a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1e06b86-e071-4cc3-8a72-216f56e545ae}" ma:internalName="TaxCatchAll" ma:showField="CatchAllData" ma:web="ef99660f-27f6-44dd-b734-6d44e35d7a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091D8-261E-4FC2-A50B-0823CD01DB05}">
  <ds:schemaRefs>
    <ds:schemaRef ds:uri="http://schemas.microsoft.com/office/2006/metadata/properties"/>
    <ds:schemaRef ds:uri="http://schemas.microsoft.com/office/infopath/2007/PartnerControls"/>
    <ds:schemaRef ds:uri="ef99660f-27f6-44dd-b734-6d44e35d7a27"/>
    <ds:schemaRef ds:uri="b7db046e-1ec9-4adc-9ab7-ca1ad013c19d"/>
  </ds:schemaRefs>
</ds:datastoreItem>
</file>

<file path=customXml/itemProps2.xml><?xml version="1.0" encoding="utf-8"?>
<ds:datastoreItem xmlns:ds="http://schemas.openxmlformats.org/officeDocument/2006/customXml" ds:itemID="{67A633DA-63EB-4726-8064-2B15EAA9FD20}">
  <ds:schemaRefs>
    <ds:schemaRef ds:uri="http://schemas.microsoft.com/sharepoint/v3/contenttype/forms"/>
  </ds:schemaRefs>
</ds:datastoreItem>
</file>

<file path=customXml/itemProps3.xml><?xml version="1.0" encoding="utf-8"?>
<ds:datastoreItem xmlns:ds="http://schemas.openxmlformats.org/officeDocument/2006/customXml" ds:itemID="{D54968D6-9E52-48DF-B3D1-46795E894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b046e-1ec9-4adc-9ab7-ca1ad013c19d"/>
    <ds:schemaRef ds:uri="ef99660f-27f6-44dd-b734-6d44e35d7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 Price</dc:creator>
  <cp:keywords/>
  <dc:description/>
  <cp:lastModifiedBy>Michelle Hayes</cp:lastModifiedBy>
  <cp:revision>2</cp:revision>
  <cp:lastPrinted>2023-01-06T07:07:00Z</cp:lastPrinted>
  <dcterms:created xsi:type="dcterms:W3CDTF">2024-09-26T07:31:00Z</dcterms:created>
  <dcterms:modified xsi:type="dcterms:W3CDTF">2024-09-26T07:31:00Z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0x010100BD595679E3EA2D43873F46DE995C7436</vt:lpwstr>
  </property>
</Properties>
</file>