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50"/>
        <w:tblW w:w="0" w:type="auto"/>
        <w:tblLayout w:type="fixed"/>
        <w:tblLook w:val="0480" w:firstRow="0" w:lastRow="0" w:firstColumn="1" w:lastColumn="0" w:noHBand="0" w:noVBand="1"/>
      </w:tblPr>
      <w:tblGrid>
        <w:gridCol w:w="2410"/>
        <w:gridCol w:w="1418"/>
        <w:gridCol w:w="2976"/>
        <w:gridCol w:w="3656"/>
      </w:tblGrid>
      <w:tr w:rsidR="00814C64" w14:paraId="55A2B3C2" w14:textId="77777777" w:rsidTr="00081CEA">
        <w:trPr>
          <w:trHeight w:val="95"/>
        </w:trPr>
        <w:tc>
          <w:tcPr>
            <w:tcW w:w="2410" w:type="dxa"/>
            <w:vMerge w:val="restart"/>
            <w:tcBorders>
              <w:top w:val="nil"/>
              <w:left w:val="nil"/>
              <w:bottom w:val="nil"/>
              <w:right w:val="nil"/>
            </w:tcBorders>
          </w:tcPr>
          <w:p w14:paraId="2E7CF2A3" w14:textId="5502ECCC" w:rsidR="00D867E6" w:rsidRDefault="00D867E6" w:rsidP="00FE14FD">
            <w:r>
              <w:rPr>
                <w:noProof/>
                <w:lang w:eastAsia="en-GB"/>
              </w:rPr>
              <w:drawing>
                <wp:anchor distT="0" distB="0" distL="114300" distR="114300" simplePos="0" relativeHeight="251662336" behindDoc="0" locked="0" layoutInCell="1" allowOverlap="1" wp14:anchorId="6C432732" wp14:editId="158D5E1C">
                  <wp:simplePos x="0" y="0"/>
                  <wp:positionH relativeFrom="column">
                    <wp:posOffset>12065</wp:posOffset>
                  </wp:positionH>
                  <wp:positionV relativeFrom="paragraph">
                    <wp:posOffset>54703</wp:posOffset>
                  </wp:positionV>
                  <wp:extent cx="1181380" cy="996458"/>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CENTRAL LINE ADAPTED BADGE.png"/>
                          <pic:cNvPicPr/>
                        </pic:nvPicPr>
                        <pic:blipFill rotWithShape="1">
                          <a:blip r:embed="rId5" cstate="print">
                            <a:extLst>
                              <a:ext uri="{28A0092B-C50C-407E-A947-70E740481C1C}">
                                <a14:useLocalDpi xmlns:a14="http://schemas.microsoft.com/office/drawing/2010/main" val="0"/>
                              </a:ext>
                            </a:extLst>
                          </a:blip>
                          <a:srcRect l="8807" t="15116" r="13293" b="15070"/>
                          <a:stretch/>
                        </pic:blipFill>
                        <pic:spPr bwMode="auto">
                          <a:xfrm>
                            <a:off x="0" y="0"/>
                            <a:ext cx="1181380" cy="996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94" w:type="dxa"/>
            <w:gridSpan w:val="2"/>
            <w:tcBorders>
              <w:top w:val="nil"/>
              <w:left w:val="nil"/>
              <w:bottom w:val="single" w:sz="4" w:space="0" w:color="auto"/>
              <w:right w:val="nil"/>
            </w:tcBorders>
          </w:tcPr>
          <w:p w14:paraId="0A751509" w14:textId="77777777" w:rsidR="00D867E6" w:rsidRDefault="00D867E6" w:rsidP="00FE14FD"/>
        </w:tc>
        <w:tc>
          <w:tcPr>
            <w:tcW w:w="3656" w:type="dxa"/>
            <w:tcBorders>
              <w:top w:val="nil"/>
              <w:left w:val="nil"/>
              <w:bottom w:val="single" w:sz="4" w:space="0" w:color="auto"/>
              <w:right w:val="nil"/>
            </w:tcBorders>
          </w:tcPr>
          <w:p w14:paraId="48B4A820" w14:textId="77777777" w:rsidR="00D867E6" w:rsidRDefault="00D867E6" w:rsidP="00FE14FD"/>
        </w:tc>
      </w:tr>
      <w:tr w:rsidR="00814C64" w14:paraId="3D1578D9" w14:textId="77777777" w:rsidTr="00081CEA">
        <w:trPr>
          <w:trHeight w:val="597"/>
        </w:trPr>
        <w:tc>
          <w:tcPr>
            <w:tcW w:w="2410" w:type="dxa"/>
            <w:vMerge/>
            <w:tcBorders>
              <w:top w:val="nil"/>
              <w:left w:val="nil"/>
              <w:bottom w:val="nil"/>
              <w:right w:val="single" w:sz="4" w:space="0" w:color="auto"/>
            </w:tcBorders>
          </w:tcPr>
          <w:p w14:paraId="5DD6F50A" w14:textId="7540E0F4" w:rsidR="00D867E6" w:rsidRDefault="00D867E6" w:rsidP="00FE14FD"/>
        </w:tc>
        <w:tc>
          <w:tcPr>
            <w:tcW w:w="8050" w:type="dxa"/>
            <w:gridSpan w:val="3"/>
            <w:tcBorders>
              <w:top w:val="single" w:sz="4" w:space="0" w:color="auto"/>
              <w:left w:val="single" w:sz="4" w:space="0" w:color="auto"/>
              <w:bottom w:val="single" w:sz="4" w:space="0" w:color="auto"/>
              <w:right w:val="single" w:sz="4" w:space="0" w:color="auto"/>
            </w:tcBorders>
            <w:shd w:val="clear" w:color="auto" w:fill="E54657"/>
            <w:vAlign w:val="center"/>
          </w:tcPr>
          <w:p w14:paraId="3BFEE7F5" w14:textId="6A1ABD72" w:rsidR="00D867E6" w:rsidRPr="00B23B4F" w:rsidRDefault="00D867E6" w:rsidP="00FE14FD">
            <w:pPr>
              <w:rPr>
                <w:rFonts w:cs="Times New Roman (Body CS)"/>
                <w:b/>
                <w:bCs/>
                <w:color w:val="FFFFFF" w:themeColor="background1"/>
                <w:spacing w:val="40"/>
                <w:sz w:val="28"/>
                <w:szCs w:val="28"/>
              </w:rPr>
            </w:pPr>
            <w:r w:rsidRPr="00B23B4F">
              <w:rPr>
                <w:rFonts w:ascii="Century Gothic" w:hAnsi="Century Gothic" w:cs="Times New Roman (Body CS)"/>
                <w:b/>
                <w:bCs/>
                <w:color w:val="FFFFFF" w:themeColor="background1"/>
                <w:spacing w:val="40"/>
                <w:sz w:val="28"/>
                <w:szCs w:val="28"/>
              </w:rPr>
              <w:t>The Centr</w:t>
            </w:r>
            <w:r w:rsidR="00333F1E">
              <w:rPr>
                <w:rFonts w:ascii="Century Gothic" w:hAnsi="Century Gothic" w:cs="Times New Roman (Body CS)"/>
                <w:b/>
                <w:bCs/>
                <w:color w:val="FFFFFF" w:themeColor="background1"/>
                <w:spacing w:val="40"/>
                <w:sz w:val="28"/>
                <w:szCs w:val="28"/>
              </w:rPr>
              <w:t>al Line on Classroom Practice</w:t>
            </w:r>
          </w:p>
        </w:tc>
      </w:tr>
      <w:tr w:rsidR="00814C64" w14:paraId="0F899F23" w14:textId="77777777" w:rsidTr="00081CEA">
        <w:trPr>
          <w:trHeight w:val="597"/>
        </w:trPr>
        <w:tc>
          <w:tcPr>
            <w:tcW w:w="2410" w:type="dxa"/>
            <w:vMerge/>
            <w:tcBorders>
              <w:top w:val="nil"/>
              <w:left w:val="nil"/>
              <w:bottom w:val="nil"/>
              <w:right w:val="single" w:sz="4" w:space="0" w:color="auto"/>
            </w:tcBorders>
          </w:tcPr>
          <w:p w14:paraId="0A2B6D6A" w14:textId="77777777" w:rsidR="00D867E6" w:rsidRDefault="00D867E6" w:rsidP="00FE14FD"/>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12372" w14:textId="55C2287F" w:rsidR="00D867E6" w:rsidRPr="00007EFF" w:rsidRDefault="005C5EB3" w:rsidP="00F60B36">
            <w:pPr>
              <w:rPr>
                <w:rFonts w:ascii="Century Gothic" w:hAnsi="Century Gothic"/>
                <w:b/>
              </w:rPr>
            </w:pPr>
            <w:r>
              <w:rPr>
                <w:rFonts w:ascii="Century Gothic" w:hAnsi="Century Gothic"/>
                <w:b/>
              </w:rPr>
              <w:t xml:space="preserve">Retrieval Practice – What is Learning? </w:t>
            </w:r>
          </w:p>
        </w:tc>
      </w:tr>
      <w:tr w:rsidR="00814C64" w:rsidRPr="00934103" w14:paraId="7077FEFD" w14:textId="77777777" w:rsidTr="00081CEA">
        <w:trPr>
          <w:trHeight w:val="57"/>
        </w:trPr>
        <w:tc>
          <w:tcPr>
            <w:tcW w:w="2410" w:type="dxa"/>
            <w:vMerge/>
            <w:tcBorders>
              <w:top w:val="nil"/>
              <w:left w:val="nil"/>
              <w:bottom w:val="single" w:sz="36" w:space="0" w:color="E54656"/>
              <w:right w:val="nil"/>
            </w:tcBorders>
          </w:tcPr>
          <w:p w14:paraId="53B748D8" w14:textId="77777777" w:rsidR="00D867E6" w:rsidRPr="00934103" w:rsidRDefault="00D867E6" w:rsidP="00FE14FD">
            <w:pPr>
              <w:rPr>
                <w:sz w:val="21"/>
                <w:szCs w:val="21"/>
              </w:rPr>
            </w:pPr>
          </w:p>
        </w:tc>
        <w:tc>
          <w:tcPr>
            <w:tcW w:w="4394" w:type="dxa"/>
            <w:gridSpan w:val="2"/>
            <w:tcBorders>
              <w:top w:val="single" w:sz="4" w:space="0" w:color="auto"/>
              <w:left w:val="nil"/>
              <w:bottom w:val="single" w:sz="36" w:space="0" w:color="E54656"/>
              <w:right w:val="nil"/>
            </w:tcBorders>
          </w:tcPr>
          <w:p w14:paraId="397276DD" w14:textId="77777777" w:rsidR="00D867E6" w:rsidRPr="00934103" w:rsidRDefault="00D867E6" w:rsidP="00FE14FD">
            <w:pPr>
              <w:rPr>
                <w:sz w:val="21"/>
                <w:szCs w:val="21"/>
              </w:rPr>
            </w:pPr>
            <w:bookmarkStart w:id="0" w:name="_GoBack"/>
            <w:bookmarkEnd w:id="0"/>
          </w:p>
        </w:tc>
        <w:tc>
          <w:tcPr>
            <w:tcW w:w="3656" w:type="dxa"/>
            <w:tcBorders>
              <w:top w:val="single" w:sz="4" w:space="0" w:color="auto"/>
              <w:left w:val="nil"/>
              <w:bottom w:val="single" w:sz="36" w:space="0" w:color="E54656"/>
              <w:right w:val="nil"/>
            </w:tcBorders>
          </w:tcPr>
          <w:p w14:paraId="7746C171" w14:textId="77777777" w:rsidR="00D867E6" w:rsidRPr="00934103" w:rsidRDefault="00D867E6" w:rsidP="00FE14FD">
            <w:pPr>
              <w:rPr>
                <w:sz w:val="21"/>
                <w:szCs w:val="21"/>
              </w:rPr>
            </w:pPr>
          </w:p>
        </w:tc>
      </w:tr>
      <w:tr w:rsidR="00934103" w:rsidRPr="00325BD7" w14:paraId="3F45F217" w14:textId="77777777" w:rsidTr="00081CEA">
        <w:trPr>
          <w:trHeight w:val="113"/>
        </w:trPr>
        <w:tc>
          <w:tcPr>
            <w:tcW w:w="10460" w:type="dxa"/>
            <w:gridSpan w:val="4"/>
            <w:tcBorders>
              <w:top w:val="single" w:sz="36" w:space="0" w:color="E54656"/>
              <w:left w:val="nil"/>
              <w:bottom w:val="single" w:sz="36" w:space="0" w:color="E54656"/>
              <w:right w:val="nil"/>
            </w:tcBorders>
            <w:vAlign w:val="center"/>
          </w:tcPr>
          <w:p w14:paraId="5D98857D" w14:textId="77777777" w:rsidR="00934103" w:rsidRPr="00325BD7" w:rsidRDefault="00934103" w:rsidP="00FE14FD">
            <w:pPr>
              <w:jc w:val="center"/>
              <w:rPr>
                <w:sz w:val="2"/>
                <w:szCs w:val="2"/>
              </w:rPr>
            </w:pPr>
          </w:p>
        </w:tc>
      </w:tr>
      <w:tr w:rsidR="00814C64" w:rsidRPr="00325BD7" w14:paraId="74CC37DD" w14:textId="77777777" w:rsidTr="00081CEA">
        <w:trPr>
          <w:trHeight w:val="113"/>
        </w:trPr>
        <w:tc>
          <w:tcPr>
            <w:tcW w:w="10460" w:type="dxa"/>
            <w:gridSpan w:val="4"/>
            <w:tcBorders>
              <w:top w:val="single" w:sz="36" w:space="0" w:color="E54656"/>
              <w:left w:val="nil"/>
              <w:bottom w:val="single" w:sz="36" w:space="0" w:color="E54656"/>
              <w:right w:val="nil"/>
            </w:tcBorders>
            <w:vAlign w:val="center"/>
          </w:tcPr>
          <w:p w14:paraId="74A18DDC" w14:textId="77777777" w:rsidR="00814C64" w:rsidRPr="00325BD7" w:rsidRDefault="00814C64" w:rsidP="00FE14FD">
            <w:pPr>
              <w:jc w:val="center"/>
              <w:rPr>
                <w:sz w:val="2"/>
                <w:szCs w:val="2"/>
              </w:rPr>
            </w:pPr>
          </w:p>
        </w:tc>
      </w:tr>
      <w:tr w:rsidR="00934103" w:rsidRPr="007D36CB" w14:paraId="0A3F3967" w14:textId="77777777" w:rsidTr="00081CEA">
        <w:trPr>
          <w:trHeight w:val="397"/>
        </w:trPr>
        <w:tc>
          <w:tcPr>
            <w:tcW w:w="10460" w:type="dxa"/>
            <w:gridSpan w:val="4"/>
            <w:tcBorders>
              <w:top w:val="single" w:sz="36" w:space="0" w:color="E54656"/>
              <w:left w:val="single" w:sz="36" w:space="0" w:color="E54656"/>
              <w:right w:val="single" w:sz="36" w:space="0" w:color="E54656"/>
            </w:tcBorders>
            <w:shd w:val="clear" w:color="auto" w:fill="E54657"/>
            <w:vAlign w:val="center"/>
          </w:tcPr>
          <w:p w14:paraId="2F206E96" w14:textId="6A40037A" w:rsidR="00934103" w:rsidRPr="007D36CB" w:rsidRDefault="005C5EB3" w:rsidP="00FE14FD">
            <w:pPr>
              <w:jc w:val="center"/>
              <w:rPr>
                <w:rFonts w:cs="Times New Roman (Body CS)"/>
                <w:b/>
                <w:bCs/>
                <w:color w:val="FFFFFF" w:themeColor="background1"/>
                <w:spacing w:val="140"/>
                <w:sz w:val="36"/>
                <w:szCs w:val="40"/>
              </w:rPr>
            </w:pPr>
            <w:r>
              <w:rPr>
                <w:rFonts w:cs="Times New Roman (Body CS)"/>
                <w:b/>
                <w:bCs/>
                <w:color w:val="FFFFFF" w:themeColor="background1"/>
                <w:spacing w:val="140"/>
                <w:sz w:val="36"/>
                <w:szCs w:val="40"/>
              </w:rPr>
              <w:t>Willingham’s Model of Memory</w:t>
            </w:r>
          </w:p>
        </w:tc>
      </w:tr>
      <w:tr w:rsidR="00814C64" w:rsidRPr="00325BD7" w14:paraId="080A0FB4" w14:textId="77777777" w:rsidTr="00081CEA">
        <w:trPr>
          <w:trHeight w:val="340"/>
        </w:trPr>
        <w:tc>
          <w:tcPr>
            <w:tcW w:w="3828" w:type="dxa"/>
            <w:gridSpan w:val="2"/>
            <w:tcBorders>
              <w:top w:val="single" w:sz="36" w:space="0" w:color="E54656"/>
              <w:left w:val="single" w:sz="36" w:space="0" w:color="E54656"/>
              <w:right w:val="single" w:sz="36" w:space="0" w:color="E54656"/>
            </w:tcBorders>
            <w:shd w:val="clear" w:color="auto" w:fill="F2F2F2" w:themeFill="background1" w:themeFillShade="F2"/>
            <w:vAlign w:val="center"/>
          </w:tcPr>
          <w:p w14:paraId="3689CDC7" w14:textId="49331EDF" w:rsidR="00D867E6" w:rsidRPr="00325BD7" w:rsidRDefault="007D0C80" w:rsidP="00FE14FD">
            <w:pPr>
              <w:jc w:val="center"/>
              <w:rPr>
                <w:rFonts w:cs="Times New Roman (Body CS)"/>
                <w:b/>
                <w:bCs/>
                <w:spacing w:val="60"/>
                <w:sz w:val="32"/>
                <w:szCs w:val="32"/>
              </w:rPr>
            </w:pPr>
            <w:r>
              <w:rPr>
                <w:rFonts w:cs="Times New Roman (Body CS)"/>
                <w:b/>
                <w:bCs/>
                <w:spacing w:val="60"/>
                <w:sz w:val="32"/>
                <w:szCs w:val="32"/>
              </w:rPr>
              <w:t>WHY?</w:t>
            </w:r>
          </w:p>
        </w:tc>
        <w:tc>
          <w:tcPr>
            <w:tcW w:w="2976" w:type="dxa"/>
            <w:tcBorders>
              <w:top w:val="single" w:sz="36" w:space="0" w:color="E54656"/>
              <w:left w:val="single" w:sz="36" w:space="0" w:color="E54656"/>
              <w:right w:val="single" w:sz="36" w:space="0" w:color="E54656"/>
            </w:tcBorders>
            <w:shd w:val="clear" w:color="auto" w:fill="F2F2F2" w:themeFill="background1" w:themeFillShade="F2"/>
            <w:vAlign w:val="center"/>
          </w:tcPr>
          <w:p w14:paraId="5FA82F52" w14:textId="5D5662B1" w:rsidR="00D867E6" w:rsidRPr="00325BD7" w:rsidRDefault="007D0C80" w:rsidP="005C5EB3">
            <w:pPr>
              <w:jc w:val="center"/>
              <w:rPr>
                <w:rFonts w:cs="Times New Roman (Body CS)"/>
                <w:b/>
                <w:bCs/>
                <w:spacing w:val="60"/>
                <w:sz w:val="32"/>
                <w:szCs w:val="32"/>
              </w:rPr>
            </w:pPr>
            <w:r>
              <w:rPr>
                <w:rFonts w:cs="Times New Roman (Body CS)"/>
                <w:b/>
                <w:bCs/>
                <w:spacing w:val="60"/>
                <w:sz w:val="32"/>
                <w:szCs w:val="32"/>
              </w:rPr>
              <w:t>HOW?</w:t>
            </w:r>
          </w:p>
        </w:tc>
        <w:tc>
          <w:tcPr>
            <w:tcW w:w="3656" w:type="dxa"/>
            <w:tcBorders>
              <w:top w:val="single" w:sz="36" w:space="0" w:color="E54656"/>
              <w:left w:val="single" w:sz="36" w:space="0" w:color="E54656"/>
              <w:right w:val="single" w:sz="36" w:space="0" w:color="E54656"/>
            </w:tcBorders>
            <w:shd w:val="clear" w:color="auto" w:fill="F2F2F2" w:themeFill="background1" w:themeFillShade="F2"/>
            <w:vAlign w:val="center"/>
          </w:tcPr>
          <w:p w14:paraId="522C496F" w14:textId="04FCC1EF" w:rsidR="00D867E6" w:rsidRPr="00325BD7" w:rsidRDefault="007D0C80" w:rsidP="00FE14FD">
            <w:pPr>
              <w:jc w:val="center"/>
              <w:rPr>
                <w:rFonts w:cs="Times New Roman (Body CS)"/>
                <w:b/>
                <w:bCs/>
                <w:spacing w:val="60"/>
                <w:sz w:val="32"/>
                <w:szCs w:val="32"/>
              </w:rPr>
            </w:pPr>
            <w:r>
              <w:rPr>
                <w:rFonts w:cs="Times New Roman (Body CS)"/>
                <w:b/>
                <w:bCs/>
                <w:spacing w:val="60"/>
                <w:sz w:val="32"/>
                <w:szCs w:val="32"/>
              </w:rPr>
              <w:t>WHAT?</w:t>
            </w:r>
          </w:p>
        </w:tc>
      </w:tr>
      <w:tr w:rsidR="007D0C80" w14:paraId="671A5D92" w14:textId="77777777" w:rsidTr="00081CEA">
        <w:trPr>
          <w:trHeight w:val="6010"/>
        </w:trPr>
        <w:tc>
          <w:tcPr>
            <w:tcW w:w="3828" w:type="dxa"/>
            <w:gridSpan w:val="2"/>
            <w:tcBorders>
              <w:left w:val="single" w:sz="36" w:space="0" w:color="E54656"/>
              <w:bottom w:val="single" w:sz="36" w:space="0" w:color="E54656"/>
              <w:right w:val="single" w:sz="36" w:space="0" w:color="E54656"/>
            </w:tcBorders>
          </w:tcPr>
          <w:p w14:paraId="5FF732F4" w14:textId="140AEF14" w:rsidR="007D0C80" w:rsidRDefault="007D0C80" w:rsidP="007D0C80">
            <w:pPr>
              <w:spacing w:line="276" w:lineRule="auto"/>
              <w:rPr>
                <w:sz w:val="20"/>
                <w:szCs w:val="20"/>
              </w:rPr>
            </w:pPr>
            <w:r>
              <w:rPr>
                <w:sz w:val="20"/>
                <w:szCs w:val="20"/>
              </w:rPr>
              <w:t>It is important to understand this</w:t>
            </w:r>
            <w:r>
              <w:rPr>
                <w:sz w:val="20"/>
                <w:szCs w:val="20"/>
              </w:rPr>
              <w:t xml:space="preserve"> model</w:t>
            </w:r>
            <w:r>
              <w:rPr>
                <w:sz w:val="20"/>
                <w:szCs w:val="20"/>
              </w:rPr>
              <w:t xml:space="preserve"> well in order to:</w:t>
            </w:r>
          </w:p>
          <w:p w14:paraId="3CF2AB95" w14:textId="0B754858" w:rsidR="007D0C80" w:rsidRPr="007D0C80" w:rsidRDefault="007D0C80" w:rsidP="007D0C80">
            <w:pPr>
              <w:pStyle w:val="ListParagraph"/>
              <w:numPr>
                <w:ilvl w:val="0"/>
                <w:numId w:val="16"/>
              </w:numPr>
              <w:spacing w:line="276" w:lineRule="auto"/>
              <w:rPr>
                <w:sz w:val="20"/>
                <w:szCs w:val="20"/>
              </w:rPr>
            </w:pPr>
            <w:r w:rsidRPr="007D0C80">
              <w:rPr>
                <w:sz w:val="20"/>
                <w:szCs w:val="20"/>
              </w:rPr>
              <w:t xml:space="preserve">Secure students’ learning in the long-term memory. </w:t>
            </w:r>
          </w:p>
          <w:p w14:paraId="474379B5" w14:textId="77DA092B" w:rsidR="007D0C80" w:rsidRPr="007D0C80" w:rsidRDefault="007D0C80" w:rsidP="007D0C80">
            <w:pPr>
              <w:pStyle w:val="ListParagraph"/>
              <w:numPr>
                <w:ilvl w:val="0"/>
                <w:numId w:val="16"/>
              </w:numPr>
              <w:spacing w:line="276" w:lineRule="auto"/>
              <w:rPr>
                <w:sz w:val="20"/>
                <w:szCs w:val="20"/>
              </w:rPr>
            </w:pPr>
            <w:r w:rsidRPr="007D0C80">
              <w:rPr>
                <w:sz w:val="20"/>
                <w:szCs w:val="20"/>
              </w:rPr>
              <w:t xml:space="preserve">Structure our lessons in a way that facilitates attention. </w:t>
            </w:r>
          </w:p>
          <w:p w14:paraId="0A8ECE71" w14:textId="77777777" w:rsidR="007D0C80" w:rsidRPr="007D0C80" w:rsidRDefault="007D0C80" w:rsidP="007D0C80">
            <w:pPr>
              <w:pStyle w:val="ListParagraph"/>
              <w:numPr>
                <w:ilvl w:val="0"/>
                <w:numId w:val="16"/>
              </w:numPr>
              <w:rPr>
                <w:sz w:val="20"/>
                <w:szCs w:val="20"/>
              </w:rPr>
            </w:pPr>
            <w:r w:rsidRPr="007D0C80">
              <w:rPr>
                <w:sz w:val="20"/>
                <w:szCs w:val="20"/>
              </w:rPr>
              <w:t xml:space="preserve">Plan and scaffold our practice over time. </w:t>
            </w:r>
          </w:p>
          <w:p w14:paraId="46A7D363" w14:textId="77777777" w:rsidR="007D0C80" w:rsidRDefault="007D0C80" w:rsidP="007D0C80">
            <w:pPr>
              <w:rPr>
                <w:sz w:val="20"/>
                <w:szCs w:val="20"/>
              </w:rPr>
            </w:pPr>
          </w:p>
          <w:p w14:paraId="050920D8" w14:textId="5993C830" w:rsidR="007D0C80" w:rsidRPr="000078E1" w:rsidRDefault="007D0C80" w:rsidP="007D0C80">
            <w:pPr>
              <w:rPr>
                <w:sz w:val="20"/>
                <w:szCs w:val="20"/>
              </w:rPr>
            </w:pPr>
          </w:p>
        </w:tc>
        <w:tc>
          <w:tcPr>
            <w:tcW w:w="2976" w:type="dxa"/>
            <w:tcBorders>
              <w:left w:val="single" w:sz="36" w:space="0" w:color="E54656"/>
              <w:bottom w:val="single" w:sz="36" w:space="0" w:color="E54656"/>
              <w:right w:val="single" w:sz="36" w:space="0" w:color="E54656"/>
            </w:tcBorders>
          </w:tcPr>
          <w:p w14:paraId="4145E913" w14:textId="3DE38F79" w:rsidR="007D0C80" w:rsidRDefault="007D0C80" w:rsidP="007D0C80">
            <w:pPr>
              <w:rPr>
                <w:sz w:val="20"/>
              </w:rPr>
            </w:pPr>
            <w:r w:rsidRPr="00814C64">
              <w:rPr>
                <w:sz w:val="20"/>
              </w:rPr>
              <w:t>In the classroom, this is what attention to Willingham’s model of memory may look like:</w:t>
            </w:r>
          </w:p>
          <w:p w14:paraId="765D5AC6" w14:textId="67071048" w:rsidR="007D0C80" w:rsidRPr="007D0C80" w:rsidRDefault="007D0C80" w:rsidP="007D0C80">
            <w:pPr>
              <w:pStyle w:val="ListParagraph"/>
              <w:numPr>
                <w:ilvl w:val="0"/>
                <w:numId w:val="17"/>
              </w:numPr>
              <w:rPr>
                <w:sz w:val="20"/>
              </w:rPr>
            </w:pPr>
            <w:r w:rsidRPr="007D0C80">
              <w:rPr>
                <w:sz w:val="20"/>
              </w:rPr>
              <w:t xml:space="preserve">Instructions are succinct and </w:t>
            </w:r>
            <w:proofErr w:type="spellStart"/>
            <w:r w:rsidRPr="007D0C80">
              <w:rPr>
                <w:sz w:val="20"/>
              </w:rPr>
              <w:t>scaffolded</w:t>
            </w:r>
            <w:proofErr w:type="spellEnd"/>
            <w:r w:rsidRPr="007D0C80">
              <w:rPr>
                <w:sz w:val="20"/>
              </w:rPr>
              <w:t>.</w:t>
            </w:r>
          </w:p>
          <w:p w14:paraId="4CF55169" w14:textId="7AA33B23" w:rsidR="007D0C80" w:rsidRPr="007D0C80" w:rsidRDefault="007D0C80" w:rsidP="007D0C80">
            <w:pPr>
              <w:pStyle w:val="ListParagraph"/>
              <w:numPr>
                <w:ilvl w:val="0"/>
                <w:numId w:val="17"/>
              </w:numPr>
              <w:rPr>
                <w:sz w:val="20"/>
              </w:rPr>
            </w:pPr>
            <w:r w:rsidRPr="007D0C80">
              <w:rPr>
                <w:sz w:val="20"/>
              </w:rPr>
              <w:t>Students are facing the front and not getting distracted.</w:t>
            </w:r>
          </w:p>
          <w:p w14:paraId="2AE2D1CF" w14:textId="31BAC818" w:rsidR="007D0C80" w:rsidRPr="007D0C80" w:rsidRDefault="007D0C80" w:rsidP="007D0C80">
            <w:pPr>
              <w:pStyle w:val="ListParagraph"/>
              <w:numPr>
                <w:ilvl w:val="0"/>
                <w:numId w:val="17"/>
              </w:numPr>
              <w:rPr>
                <w:sz w:val="20"/>
              </w:rPr>
            </w:pPr>
            <w:r w:rsidRPr="007D0C80">
              <w:rPr>
                <w:sz w:val="20"/>
              </w:rPr>
              <w:t>The environment is clutter free.</w:t>
            </w:r>
          </w:p>
          <w:p w14:paraId="078AA636" w14:textId="0DD9A27F" w:rsidR="007D0C80" w:rsidRPr="007D0C80" w:rsidRDefault="007D0C80" w:rsidP="007D0C80">
            <w:pPr>
              <w:pStyle w:val="ListParagraph"/>
              <w:numPr>
                <w:ilvl w:val="0"/>
                <w:numId w:val="17"/>
              </w:numPr>
              <w:rPr>
                <w:sz w:val="20"/>
              </w:rPr>
            </w:pPr>
            <w:r w:rsidRPr="007D0C80">
              <w:rPr>
                <w:sz w:val="20"/>
              </w:rPr>
              <w:t>There is no redundant visuals cluttering our presentations.</w:t>
            </w:r>
          </w:p>
          <w:p w14:paraId="2BA02E94" w14:textId="35457E84" w:rsidR="007D0C80" w:rsidRPr="007D0C80" w:rsidRDefault="007D0C80" w:rsidP="007D0C80">
            <w:pPr>
              <w:pStyle w:val="ListParagraph"/>
              <w:numPr>
                <w:ilvl w:val="0"/>
                <w:numId w:val="17"/>
              </w:numPr>
              <w:rPr>
                <w:sz w:val="20"/>
              </w:rPr>
            </w:pPr>
            <w:r w:rsidRPr="007D0C80">
              <w:rPr>
                <w:sz w:val="20"/>
              </w:rPr>
              <w:t>Students practise what they learn.</w:t>
            </w:r>
          </w:p>
          <w:p w14:paraId="7EC4336D" w14:textId="2CE565B7" w:rsidR="007D0C80" w:rsidRPr="007D0C80" w:rsidRDefault="007D0C80" w:rsidP="007D0C80">
            <w:pPr>
              <w:pStyle w:val="ListParagraph"/>
              <w:numPr>
                <w:ilvl w:val="0"/>
                <w:numId w:val="17"/>
              </w:numPr>
              <w:rPr>
                <w:sz w:val="20"/>
              </w:rPr>
            </w:pPr>
            <w:r w:rsidRPr="007D0C80">
              <w:rPr>
                <w:sz w:val="20"/>
              </w:rPr>
              <w:t>Many questions are asked to clarify and check understanding.</w:t>
            </w:r>
          </w:p>
          <w:p w14:paraId="3C69CA23" w14:textId="5A231757" w:rsidR="007D0C80" w:rsidRPr="007D0C80" w:rsidRDefault="007D0C80" w:rsidP="007D0C80">
            <w:pPr>
              <w:pStyle w:val="ListParagraph"/>
              <w:numPr>
                <w:ilvl w:val="0"/>
                <w:numId w:val="17"/>
              </w:numPr>
              <w:rPr>
                <w:sz w:val="20"/>
              </w:rPr>
            </w:pPr>
            <w:r w:rsidRPr="007D0C80">
              <w:rPr>
                <w:sz w:val="20"/>
              </w:rPr>
              <w:t>The teacher offers directed and focused verbal feedback to students.</w:t>
            </w:r>
          </w:p>
          <w:p w14:paraId="2A008676" w14:textId="417C6F8A" w:rsidR="007D0C80" w:rsidRPr="007D0C80" w:rsidRDefault="007D0C80" w:rsidP="007D0C80">
            <w:pPr>
              <w:pStyle w:val="ListParagraph"/>
              <w:numPr>
                <w:ilvl w:val="0"/>
                <w:numId w:val="17"/>
              </w:numPr>
              <w:spacing w:line="276" w:lineRule="auto"/>
              <w:rPr>
                <w:sz w:val="20"/>
                <w:szCs w:val="20"/>
              </w:rPr>
            </w:pPr>
            <w:r w:rsidRPr="007D0C80">
              <w:rPr>
                <w:sz w:val="20"/>
              </w:rPr>
              <w:t>Students practise remembering and self-test.</w:t>
            </w:r>
          </w:p>
        </w:tc>
        <w:tc>
          <w:tcPr>
            <w:tcW w:w="3656" w:type="dxa"/>
            <w:tcBorders>
              <w:left w:val="single" w:sz="36" w:space="0" w:color="E54656"/>
              <w:bottom w:val="single" w:sz="36" w:space="0" w:color="E54656"/>
              <w:right w:val="single" w:sz="36" w:space="0" w:color="E54656"/>
            </w:tcBorders>
          </w:tcPr>
          <w:p w14:paraId="1588BBC0" w14:textId="77777777" w:rsidR="007D0C80" w:rsidRDefault="007D0C80" w:rsidP="007D0C80">
            <w:pPr>
              <w:rPr>
                <w:sz w:val="20"/>
                <w:szCs w:val="20"/>
              </w:rPr>
            </w:pPr>
            <w:r w:rsidRPr="003810C7">
              <w:rPr>
                <w:sz w:val="20"/>
                <w:szCs w:val="20"/>
                <w:u w:val="single"/>
              </w:rPr>
              <w:t>Willingham’s model of memory</w:t>
            </w:r>
            <w:r>
              <w:rPr>
                <w:sz w:val="20"/>
                <w:szCs w:val="20"/>
              </w:rPr>
              <w:t xml:space="preserve"> shows us the different stages in the process of learning:  from securing the correct environment for learning, to facilitating the transfer from working-memory to long-term memory, to securing knowledge through retrieval.</w:t>
            </w:r>
          </w:p>
          <w:p w14:paraId="7F6F7749" w14:textId="77777777" w:rsidR="007D0C80" w:rsidRDefault="007D0C80" w:rsidP="007D0C80">
            <w:pPr>
              <w:rPr>
                <w:sz w:val="20"/>
                <w:szCs w:val="20"/>
              </w:rPr>
            </w:pPr>
          </w:p>
          <w:p w14:paraId="2B58E005" w14:textId="72401504" w:rsidR="007D0C80" w:rsidRPr="00081CEA" w:rsidRDefault="007D0C80" w:rsidP="007D0C80">
            <w:pPr>
              <w:rPr>
                <w:sz w:val="20"/>
              </w:rPr>
            </w:pPr>
            <w:r>
              <w:rPr>
                <w:noProof/>
                <w:lang w:eastAsia="en-GB"/>
              </w:rPr>
              <w:drawing>
                <wp:anchor distT="0" distB="0" distL="114300" distR="114300" simplePos="0" relativeHeight="251672576" behindDoc="1" locked="0" layoutInCell="1" allowOverlap="1" wp14:anchorId="1F733111" wp14:editId="212E2155">
                  <wp:simplePos x="0" y="0"/>
                  <wp:positionH relativeFrom="column">
                    <wp:posOffset>-40005</wp:posOffset>
                  </wp:positionH>
                  <wp:positionV relativeFrom="paragraph">
                    <wp:posOffset>163830</wp:posOffset>
                  </wp:positionV>
                  <wp:extent cx="2446020" cy="2030095"/>
                  <wp:effectExtent l="0" t="0" r="0" b="8255"/>
                  <wp:wrapTight wrapText="bothSides">
                    <wp:wrapPolygon edited="0">
                      <wp:start x="0" y="0"/>
                      <wp:lineTo x="0" y="21485"/>
                      <wp:lineTo x="21364" y="21485"/>
                      <wp:lineTo x="21364" y="0"/>
                      <wp:lineTo x="0" y="0"/>
                    </wp:wrapPolygon>
                  </wp:wrapTight>
                  <wp:docPr id="1" name="Picture 1" descr="oliver caviglioli on Twitter: &quot;@NickHarveySmith Here is the Willingham  Simple Model of Memory — humanised — created alongside @Nick_J_Rose with  @HFletcherWood and @ifteaching colleagues. Download at  https://t.co/8SxU0CDfBP… https://t.co/sTrecmaw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caviglioli on Twitter: &quot;@NickHarveySmith Here is the Willingham  Simple Model of Memory — humanised — created alongside @Nick_J_Rose with  @HFletcherWood and @ifteaching colleagues. Download at  https://t.co/8SxU0CDfBP… https://t.co/sTrecmawd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6020" cy="20300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D0C80" w:rsidRPr="00325BD7" w14:paraId="09A4C310" w14:textId="77777777" w:rsidTr="00081CEA">
        <w:trPr>
          <w:trHeight w:val="113"/>
        </w:trPr>
        <w:tc>
          <w:tcPr>
            <w:tcW w:w="10460" w:type="dxa"/>
            <w:gridSpan w:val="4"/>
            <w:tcBorders>
              <w:top w:val="single" w:sz="36" w:space="0" w:color="E54656"/>
              <w:left w:val="nil"/>
              <w:bottom w:val="single" w:sz="36" w:space="0" w:color="E54656"/>
              <w:right w:val="nil"/>
            </w:tcBorders>
            <w:shd w:val="clear" w:color="auto" w:fill="auto"/>
            <w:vAlign w:val="center"/>
          </w:tcPr>
          <w:p w14:paraId="722ED4C0" w14:textId="77777777" w:rsidR="007D0C80" w:rsidRPr="00325BD7" w:rsidRDefault="007D0C80" w:rsidP="007D0C80">
            <w:pPr>
              <w:rPr>
                <w:rFonts w:cs="Times New Roman (Body CS)"/>
                <w:b/>
                <w:bCs/>
                <w:color w:val="FFFFFF" w:themeColor="background1"/>
                <w:spacing w:val="140"/>
                <w:sz w:val="2"/>
                <w:szCs w:val="8"/>
              </w:rPr>
            </w:pPr>
          </w:p>
        </w:tc>
      </w:tr>
      <w:tr w:rsidR="007D0C80" w:rsidRPr="007D36CB" w14:paraId="6153F490" w14:textId="77777777" w:rsidTr="00081CEA">
        <w:trPr>
          <w:trHeight w:val="397"/>
        </w:trPr>
        <w:tc>
          <w:tcPr>
            <w:tcW w:w="10460" w:type="dxa"/>
            <w:gridSpan w:val="4"/>
            <w:tcBorders>
              <w:top w:val="single" w:sz="36" w:space="0" w:color="E54656"/>
              <w:left w:val="single" w:sz="36" w:space="0" w:color="E54656"/>
              <w:bottom w:val="single" w:sz="36" w:space="0" w:color="E54656"/>
              <w:right w:val="single" w:sz="36" w:space="0" w:color="E54656"/>
            </w:tcBorders>
            <w:shd w:val="clear" w:color="auto" w:fill="E54656"/>
            <w:vAlign w:val="center"/>
          </w:tcPr>
          <w:p w14:paraId="49FF4702" w14:textId="0F433EF9" w:rsidR="007D0C80" w:rsidRPr="007D36CB" w:rsidRDefault="007D0C80" w:rsidP="007D0C80">
            <w:pPr>
              <w:jc w:val="center"/>
              <w:rPr>
                <w:rFonts w:cs="Times New Roman (Body CS)"/>
                <w:b/>
                <w:bCs/>
                <w:color w:val="FFFFFF" w:themeColor="background1"/>
                <w:spacing w:val="140"/>
                <w:sz w:val="36"/>
                <w:szCs w:val="40"/>
              </w:rPr>
            </w:pPr>
            <w:r>
              <w:rPr>
                <w:rFonts w:cs="Times New Roman (Body CS)"/>
                <w:b/>
                <w:bCs/>
                <w:color w:val="FFFFFF" w:themeColor="background1"/>
                <w:spacing w:val="140"/>
                <w:sz w:val="36"/>
                <w:szCs w:val="40"/>
              </w:rPr>
              <w:t>Cognitive Load Theory</w:t>
            </w:r>
          </w:p>
        </w:tc>
      </w:tr>
      <w:tr w:rsidR="007D0C80" w:rsidRPr="00325BD7" w14:paraId="77D263B4" w14:textId="77777777" w:rsidTr="00081CEA">
        <w:trPr>
          <w:trHeight w:val="340"/>
        </w:trPr>
        <w:tc>
          <w:tcPr>
            <w:tcW w:w="3828" w:type="dxa"/>
            <w:gridSpan w:val="2"/>
            <w:tcBorders>
              <w:top w:val="single" w:sz="36" w:space="0" w:color="E54656"/>
              <w:left w:val="single" w:sz="36" w:space="0" w:color="E54656"/>
              <w:right w:val="single" w:sz="36" w:space="0" w:color="E54656"/>
            </w:tcBorders>
            <w:shd w:val="clear" w:color="auto" w:fill="F2F2F2" w:themeFill="background1" w:themeFillShade="F2"/>
            <w:vAlign w:val="center"/>
          </w:tcPr>
          <w:p w14:paraId="6CDA142C" w14:textId="05DBF6AF" w:rsidR="007D0C80" w:rsidRPr="00325BD7" w:rsidRDefault="007D0C80" w:rsidP="007D0C80">
            <w:pPr>
              <w:jc w:val="center"/>
              <w:rPr>
                <w:rFonts w:cs="Times New Roman (Body CS)"/>
                <w:b/>
                <w:bCs/>
                <w:spacing w:val="60"/>
                <w:sz w:val="32"/>
                <w:szCs w:val="32"/>
              </w:rPr>
            </w:pPr>
            <w:r>
              <w:rPr>
                <w:rFonts w:cs="Times New Roman (Body CS)"/>
                <w:b/>
                <w:bCs/>
                <w:spacing w:val="60"/>
                <w:sz w:val="32"/>
                <w:szCs w:val="32"/>
              </w:rPr>
              <w:t xml:space="preserve">WHY? </w:t>
            </w:r>
          </w:p>
        </w:tc>
        <w:tc>
          <w:tcPr>
            <w:tcW w:w="2976" w:type="dxa"/>
            <w:tcBorders>
              <w:top w:val="single" w:sz="36" w:space="0" w:color="E54656"/>
              <w:left w:val="single" w:sz="36" w:space="0" w:color="E54656"/>
              <w:right w:val="single" w:sz="36" w:space="0" w:color="E54656"/>
            </w:tcBorders>
            <w:shd w:val="clear" w:color="auto" w:fill="F2F2F2" w:themeFill="background1" w:themeFillShade="F2"/>
            <w:vAlign w:val="center"/>
          </w:tcPr>
          <w:p w14:paraId="0544D05A" w14:textId="47822FCF" w:rsidR="007D0C80" w:rsidRPr="00325BD7" w:rsidRDefault="007D0C80" w:rsidP="007D0C80">
            <w:pPr>
              <w:jc w:val="center"/>
              <w:rPr>
                <w:rFonts w:cs="Times New Roman (Body CS)"/>
                <w:b/>
                <w:bCs/>
                <w:spacing w:val="60"/>
                <w:sz w:val="32"/>
                <w:szCs w:val="32"/>
              </w:rPr>
            </w:pPr>
            <w:r>
              <w:rPr>
                <w:rFonts w:cs="Times New Roman (Body CS)"/>
                <w:b/>
                <w:bCs/>
                <w:spacing w:val="60"/>
                <w:sz w:val="32"/>
                <w:szCs w:val="32"/>
              </w:rPr>
              <w:t>HOW?</w:t>
            </w:r>
          </w:p>
        </w:tc>
        <w:tc>
          <w:tcPr>
            <w:tcW w:w="3656" w:type="dxa"/>
            <w:tcBorders>
              <w:top w:val="single" w:sz="36" w:space="0" w:color="E54656"/>
              <w:left w:val="single" w:sz="36" w:space="0" w:color="E54656"/>
              <w:right w:val="single" w:sz="36" w:space="0" w:color="E54656"/>
            </w:tcBorders>
            <w:shd w:val="clear" w:color="auto" w:fill="F2F2F2" w:themeFill="background1" w:themeFillShade="F2"/>
            <w:vAlign w:val="center"/>
          </w:tcPr>
          <w:p w14:paraId="3BF9C39E" w14:textId="4781651C" w:rsidR="007D0C80" w:rsidRPr="00325BD7" w:rsidRDefault="007D0C80" w:rsidP="007D0C80">
            <w:pPr>
              <w:jc w:val="center"/>
              <w:rPr>
                <w:rFonts w:cs="Times New Roman (Body CS)"/>
                <w:b/>
                <w:bCs/>
                <w:spacing w:val="60"/>
                <w:sz w:val="32"/>
                <w:szCs w:val="32"/>
              </w:rPr>
            </w:pPr>
            <w:r>
              <w:rPr>
                <w:rFonts w:cs="Times New Roman (Body CS)"/>
                <w:b/>
                <w:bCs/>
                <w:spacing w:val="60"/>
                <w:sz w:val="32"/>
                <w:szCs w:val="32"/>
              </w:rPr>
              <w:t>WHAT?</w:t>
            </w:r>
          </w:p>
        </w:tc>
      </w:tr>
      <w:tr w:rsidR="00333F1E" w14:paraId="07419D54" w14:textId="77777777" w:rsidTr="00333F1E">
        <w:trPr>
          <w:trHeight w:val="699"/>
        </w:trPr>
        <w:tc>
          <w:tcPr>
            <w:tcW w:w="3828" w:type="dxa"/>
            <w:gridSpan w:val="2"/>
            <w:tcBorders>
              <w:left w:val="single" w:sz="36" w:space="0" w:color="E54656"/>
              <w:bottom w:val="single" w:sz="36" w:space="0" w:color="E54656"/>
              <w:right w:val="single" w:sz="36" w:space="0" w:color="E54656"/>
            </w:tcBorders>
          </w:tcPr>
          <w:p w14:paraId="0B0ACD30" w14:textId="14511B8A" w:rsidR="00333F1E" w:rsidRDefault="00333F1E" w:rsidP="00333F1E">
            <w:pPr>
              <w:rPr>
                <w:sz w:val="20"/>
                <w:szCs w:val="20"/>
              </w:rPr>
            </w:pPr>
            <w:r>
              <w:rPr>
                <w:sz w:val="20"/>
                <w:szCs w:val="20"/>
              </w:rPr>
              <w:t xml:space="preserve">It is important to understand this theory in order to: </w:t>
            </w:r>
          </w:p>
          <w:p w14:paraId="7C4C74BB" w14:textId="03CA8649" w:rsidR="00333F1E" w:rsidRPr="007D0C80" w:rsidRDefault="00333F1E" w:rsidP="00333F1E">
            <w:pPr>
              <w:pStyle w:val="ListParagraph"/>
              <w:numPr>
                <w:ilvl w:val="0"/>
                <w:numId w:val="18"/>
              </w:numPr>
              <w:rPr>
                <w:sz w:val="20"/>
                <w:szCs w:val="20"/>
              </w:rPr>
            </w:pPr>
            <w:r w:rsidRPr="007D0C80">
              <w:rPr>
                <w:sz w:val="20"/>
                <w:szCs w:val="20"/>
              </w:rPr>
              <w:t xml:space="preserve">Consider very carefully what the optimum amount to introduce in a lesson should be. </w:t>
            </w:r>
          </w:p>
          <w:p w14:paraId="22B3F30E" w14:textId="667FB191" w:rsidR="00333F1E" w:rsidRPr="007D0C80" w:rsidRDefault="00333F1E" w:rsidP="00333F1E">
            <w:pPr>
              <w:pStyle w:val="ListParagraph"/>
              <w:numPr>
                <w:ilvl w:val="0"/>
                <w:numId w:val="18"/>
              </w:numPr>
              <w:rPr>
                <w:sz w:val="20"/>
                <w:szCs w:val="20"/>
              </w:rPr>
            </w:pPr>
            <w:r w:rsidRPr="007D0C80">
              <w:rPr>
                <w:sz w:val="20"/>
                <w:szCs w:val="20"/>
              </w:rPr>
              <w:t xml:space="preserve">Ensure students can access the work and grow in confidence. </w:t>
            </w:r>
          </w:p>
          <w:p w14:paraId="09DCDD15" w14:textId="3B8A64FF" w:rsidR="00333F1E" w:rsidRPr="007D0C80" w:rsidRDefault="00333F1E" w:rsidP="00333F1E">
            <w:pPr>
              <w:pStyle w:val="ListParagraph"/>
              <w:numPr>
                <w:ilvl w:val="0"/>
                <w:numId w:val="18"/>
              </w:numPr>
              <w:rPr>
                <w:sz w:val="20"/>
                <w:szCs w:val="20"/>
              </w:rPr>
            </w:pPr>
            <w:r w:rsidRPr="007D0C80">
              <w:rPr>
                <w:sz w:val="20"/>
                <w:szCs w:val="20"/>
              </w:rPr>
              <w:t xml:space="preserve">Ensure we limit as much as we can distractions in the classroom. </w:t>
            </w:r>
          </w:p>
          <w:p w14:paraId="5D47F264" w14:textId="791A198F" w:rsidR="00333F1E" w:rsidRPr="007D0C80" w:rsidRDefault="00333F1E" w:rsidP="00333F1E">
            <w:pPr>
              <w:pStyle w:val="ListParagraph"/>
              <w:numPr>
                <w:ilvl w:val="0"/>
                <w:numId w:val="18"/>
              </w:numPr>
              <w:rPr>
                <w:sz w:val="20"/>
                <w:szCs w:val="20"/>
              </w:rPr>
            </w:pPr>
            <w:r w:rsidRPr="007D0C80">
              <w:rPr>
                <w:sz w:val="20"/>
                <w:szCs w:val="20"/>
              </w:rPr>
              <w:t xml:space="preserve">Plan for practice at regular intervals so shift learning from short- term to long-term memory. </w:t>
            </w:r>
          </w:p>
        </w:tc>
        <w:tc>
          <w:tcPr>
            <w:tcW w:w="2976" w:type="dxa"/>
            <w:tcBorders>
              <w:left w:val="single" w:sz="36" w:space="0" w:color="E54656"/>
              <w:bottom w:val="single" w:sz="36" w:space="0" w:color="E54656"/>
              <w:right w:val="single" w:sz="36" w:space="0" w:color="E54656"/>
            </w:tcBorders>
          </w:tcPr>
          <w:p w14:paraId="0467A0F6" w14:textId="7E10D654" w:rsidR="00333F1E" w:rsidRDefault="00333F1E" w:rsidP="00333F1E">
            <w:pPr>
              <w:rPr>
                <w:sz w:val="20"/>
              </w:rPr>
            </w:pPr>
            <w:r>
              <w:rPr>
                <w:sz w:val="20"/>
              </w:rPr>
              <w:t xml:space="preserve"> In the classroom, it may look like this: </w:t>
            </w:r>
          </w:p>
          <w:p w14:paraId="30BD011B" w14:textId="4F8CAF98" w:rsidR="00333F1E" w:rsidRPr="007D0C80" w:rsidRDefault="00333F1E" w:rsidP="00333F1E">
            <w:pPr>
              <w:pStyle w:val="ListParagraph"/>
              <w:numPr>
                <w:ilvl w:val="0"/>
                <w:numId w:val="19"/>
              </w:numPr>
              <w:rPr>
                <w:sz w:val="20"/>
              </w:rPr>
            </w:pPr>
            <w:r w:rsidRPr="007D0C80">
              <w:rPr>
                <w:sz w:val="20"/>
              </w:rPr>
              <w:t xml:space="preserve">Aide memoires such as glossaries or knowledge organisers are offered. </w:t>
            </w:r>
          </w:p>
          <w:p w14:paraId="7ADAA07B" w14:textId="22C029F2" w:rsidR="00333F1E" w:rsidRPr="007D0C80" w:rsidRDefault="00333F1E" w:rsidP="00333F1E">
            <w:pPr>
              <w:pStyle w:val="ListParagraph"/>
              <w:numPr>
                <w:ilvl w:val="0"/>
                <w:numId w:val="19"/>
              </w:numPr>
              <w:rPr>
                <w:sz w:val="20"/>
              </w:rPr>
            </w:pPr>
            <w:r w:rsidRPr="007D0C80">
              <w:rPr>
                <w:sz w:val="20"/>
              </w:rPr>
              <w:t xml:space="preserve">Only a small amount of new information is introduced at a time.  </w:t>
            </w:r>
          </w:p>
          <w:p w14:paraId="5B6B0698" w14:textId="00558740" w:rsidR="00333F1E" w:rsidRPr="007D0C80" w:rsidRDefault="00333F1E" w:rsidP="00333F1E">
            <w:pPr>
              <w:pStyle w:val="ListParagraph"/>
              <w:numPr>
                <w:ilvl w:val="0"/>
                <w:numId w:val="19"/>
              </w:numPr>
              <w:rPr>
                <w:sz w:val="20"/>
              </w:rPr>
            </w:pPr>
            <w:r w:rsidRPr="007D0C80">
              <w:rPr>
                <w:sz w:val="20"/>
              </w:rPr>
              <w:t xml:space="preserve">Any introduction of content is quickly followed by practice. </w:t>
            </w:r>
          </w:p>
          <w:p w14:paraId="05D7DE90" w14:textId="646E16F4" w:rsidR="00333F1E" w:rsidRPr="007D0C80" w:rsidRDefault="00333F1E" w:rsidP="00333F1E">
            <w:pPr>
              <w:pStyle w:val="ListParagraph"/>
              <w:numPr>
                <w:ilvl w:val="0"/>
                <w:numId w:val="19"/>
              </w:numPr>
              <w:rPr>
                <w:sz w:val="20"/>
              </w:rPr>
            </w:pPr>
            <w:r w:rsidRPr="007D0C80">
              <w:rPr>
                <w:sz w:val="20"/>
              </w:rPr>
              <w:t xml:space="preserve">Instructions are kept succinct and ideally also displayed and sequenced clearly.  </w:t>
            </w:r>
          </w:p>
          <w:p w14:paraId="26AB779D" w14:textId="60811A0E" w:rsidR="00333F1E" w:rsidRPr="007D0C80" w:rsidRDefault="00333F1E" w:rsidP="00333F1E">
            <w:pPr>
              <w:pStyle w:val="ListParagraph"/>
              <w:numPr>
                <w:ilvl w:val="0"/>
                <w:numId w:val="19"/>
              </w:numPr>
              <w:rPr>
                <w:sz w:val="20"/>
              </w:rPr>
            </w:pPr>
            <w:r w:rsidRPr="007D0C80">
              <w:rPr>
                <w:sz w:val="20"/>
              </w:rPr>
              <w:t xml:space="preserve">The use of diagrams alongside text can reduce the load. </w:t>
            </w:r>
          </w:p>
          <w:p w14:paraId="2C2AC5DD" w14:textId="54BA6A95" w:rsidR="00333F1E" w:rsidRPr="00333F1E" w:rsidRDefault="00333F1E" w:rsidP="00333F1E">
            <w:pPr>
              <w:pStyle w:val="ListParagraph"/>
              <w:numPr>
                <w:ilvl w:val="0"/>
                <w:numId w:val="19"/>
              </w:numPr>
              <w:rPr>
                <w:sz w:val="20"/>
              </w:rPr>
            </w:pPr>
            <w:r w:rsidRPr="007D0C80">
              <w:rPr>
                <w:sz w:val="20"/>
              </w:rPr>
              <w:lastRenderedPageBreak/>
              <w:t xml:space="preserve">The slides we use are clutter free. </w:t>
            </w:r>
          </w:p>
        </w:tc>
        <w:tc>
          <w:tcPr>
            <w:tcW w:w="3656" w:type="dxa"/>
            <w:tcBorders>
              <w:left w:val="single" w:sz="36" w:space="0" w:color="E54656"/>
              <w:bottom w:val="single" w:sz="36" w:space="0" w:color="E54656"/>
              <w:right w:val="single" w:sz="36" w:space="0" w:color="E54656"/>
            </w:tcBorders>
          </w:tcPr>
          <w:p w14:paraId="389FB520" w14:textId="77777777" w:rsidR="00333F1E" w:rsidRDefault="00333F1E" w:rsidP="00333F1E">
            <w:pPr>
              <w:rPr>
                <w:sz w:val="20"/>
                <w:szCs w:val="20"/>
              </w:rPr>
            </w:pPr>
            <w:r>
              <w:rPr>
                <w:sz w:val="20"/>
              </w:rPr>
              <w:lastRenderedPageBreak/>
              <w:t xml:space="preserve"> </w:t>
            </w:r>
            <w:r w:rsidRPr="003810C7">
              <w:rPr>
                <w:sz w:val="20"/>
                <w:szCs w:val="20"/>
                <w:u w:val="single"/>
              </w:rPr>
              <w:t xml:space="preserve"> Cognitive Load theory</w:t>
            </w:r>
            <w:r>
              <w:rPr>
                <w:sz w:val="20"/>
                <w:szCs w:val="20"/>
              </w:rPr>
              <w:t xml:space="preserve"> </w:t>
            </w:r>
          </w:p>
          <w:p w14:paraId="7FF57976" w14:textId="26B9E2A2" w:rsidR="00333F1E" w:rsidRPr="00333F1E" w:rsidRDefault="00333F1E" w:rsidP="00333F1E">
            <w:pPr>
              <w:rPr>
                <w:sz w:val="20"/>
                <w:szCs w:val="20"/>
              </w:rPr>
            </w:pPr>
            <w:r w:rsidRPr="00814C64">
              <w:rPr>
                <w:rFonts w:asciiTheme="majorHAnsi" w:hAnsiTheme="majorHAnsi" w:cstheme="majorHAnsi"/>
                <w:color w:val="000000"/>
                <w:sz w:val="20"/>
                <w:szCs w:val="20"/>
                <w:shd w:val="clear" w:color="auto" w:fill="FFFFFF"/>
              </w:rPr>
              <w:t>It is based on the work of John</w:t>
            </w:r>
            <w:r>
              <w:rPr>
                <w:rFonts w:asciiTheme="majorHAnsi" w:hAnsiTheme="majorHAnsi" w:cstheme="majorHAnsi"/>
                <w:color w:val="000000"/>
                <w:sz w:val="20"/>
                <w:szCs w:val="20"/>
                <w:shd w:val="clear" w:color="auto" w:fill="FFFFFF"/>
              </w:rPr>
              <w:t xml:space="preserve"> </w:t>
            </w:r>
            <w:proofErr w:type="spellStart"/>
            <w:r w:rsidRPr="00814C64">
              <w:rPr>
                <w:rFonts w:asciiTheme="majorHAnsi" w:hAnsiTheme="majorHAnsi" w:cstheme="majorHAnsi"/>
                <w:color w:val="000000"/>
                <w:sz w:val="20"/>
                <w:szCs w:val="20"/>
                <w:shd w:val="clear" w:color="auto" w:fill="FFFFFF"/>
              </w:rPr>
              <w:t>Sweller</w:t>
            </w:r>
            <w:proofErr w:type="spellEnd"/>
            <w:r>
              <w:rPr>
                <w:rFonts w:asciiTheme="majorHAnsi" w:hAnsiTheme="majorHAnsi" w:cstheme="majorHAnsi"/>
                <w:color w:val="000000"/>
                <w:sz w:val="20"/>
                <w:szCs w:val="20"/>
                <w:shd w:val="clear" w:color="auto" w:fill="FFFFFF"/>
              </w:rPr>
              <w:t>.</w:t>
            </w:r>
            <w:r>
              <w:rPr>
                <w:sz w:val="20"/>
                <w:szCs w:val="20"/>
              </w:rPr>
              <w:t xml:space="preserve"> </w:t>
            </w:r>
            <w:r>
              <w:rPr>
                <w:noProof/>
                <w:lang w:eastAsia="en-GB"/>
              </w:rPr>
              <w:drawing>
                <wp:anchor distT="0" distB="0" distL="114300" distR="114300" simplePos="0" relativeHeight="251679744" behindDoc="0" locked="0" layoutInCell="1" allowOverlap="1" wp14:anchorId="4E8B2D83" wp14:editId="4C5DCAEA">
                  <wp:simplePos x="0" y="0"/>
                  <wp:positionH relativeFrom="column">
                    <wp:posOffset>-40005</wp:posOffset>
                  </wp:positionH>
                  <wp:positionV relativeFrom="paragraph">
                    <wp:posOffset>857980</wp:posOffset>
                  </wp:positionV>
                  <wp:extent cx="2446020" cy="1930400"/>
                  <wp:effectExtent l="0" t="0" r="0" b="0"/>
                  <wp:wrapThrough wrapText="bothSides">
                    <wp:wrapPolygon edited="0">
                      <wp:start x="0" y="0"/>
                      <wp:lineTo x="0" y="21316"/>
                      <wp:lineTo x="21364" y="21316"/>
                      <wp:lineTo x="21364" y="0"/>
                      <wp:lineTo x="0" y="0"/>
                    </wp:wrapPolygon>
                  </wp:wrapThrough>
                  <wp:docPr id="2" name="Picture 2" descr="Cognitive Load Theory - gerardfrie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nitive Load Theory - gerardfriel.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020"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color w:val="000000"/>
                <w:sz w:val="20"/>
                <w:szCs w:val="20"/>
                <w:shd w:val="clear" w:color="auto" w:fill="FFFFFF"/>
              </w:rPr>
              <w:t xml:space="preserve">This </w:t>
            </w:r>
            <w:r>
              <w:rPr>
                <w:rFonts w:asciiTheme="majorHAnsi" w:hAnsiTheme="majorHAnsi" w:cstheme="majorHAnsi"/>
                <w:bCs/>
                <w:color w:val="000000"/>
                <w:sz w:val="20"/>
                <w:szCs w:val="20"/>
                <w:shd w:val="clear" w:color="auto" w:fill="FFFFFF"/>
              </w:rPr>
              <w:t>t</w:t>
            </w:r>
            <w:r w:rsidRPr="00814C64">
              <w:rPr>
                <w:rFonts w:asciiTheme="majorHAnsi" w:hAnsiTheme="majorHAnsi" w:cstheme="majorHAnsi"/>
                <w:bCs/>
                <w:color w:val="000000"/>
                <w:sz w:val="20"/>
                <w:szCs w:val="20"/>
                <w:shd w:val="clear" w:color="auto" w:fill="FFFFFF"/>
              </w:rPr>
              <w:t>heory </w:t>
            </w:r>
            <w:r w:rsidRPr="00814C64">
              <w:rPr>
                <w:rFonts w:asciiTheme="majorHAnsi" w:hAnsiTheme="majorHAnsi" w:cstheme="majorHAnsi"/>
                <w:color w:val="000000"/>
                <w:sz w:val="20"/>
                <w:szCs w:val="20"/>
                <w:shd w:val="clear" w:color="auto" w:fill="FFFFFF"/>
              </w:rPr>
              <w:t>says</w:t>
            </w:r>
            <w:r w:rsidRPr="00814C64">
              <w:rPr>
                <w:rFonts w:asciiTheme="majorHAnsi" w:hAnsiTheme="majorHAnsi" w:cstheme="majorHAnsi"/>
                <w:bCs/>
                <w:color w:val="000000"/>
                <w:sz w:val="20"/>
                <w:szCs w:val="20"/>
                <w:shd w:val="clear" w:color="auto" w:fill="FFFFFF"/>
              </w:rPr>
              <w:t> </w:t>
            </w:r>
            <w:r w:rsidRPr="00814C64">
              <w:rPr>
                <w:rFonts w:asciiTheme="majorHAnsi" w:hAnsiTheme="majorHAnsi" w:cstheme="majorHAnsi"/>
                <w:color w:val="000000"/>
                <w:sz w:val="20"/>
                <w:szCs w:val="20"/>
                <w:shd w:val="clear" w:color="auto" w:fill="FFFFFF"/>
              </w:rPr>
              <w:t>that</w:t>
            </w:r>
            <w:r w:rsidRPr="00814C64">
              <w:rPr>
                <w:rFonts w:asciiTheme="majorHAnsi" w:hAnsiTheme="majorHAnsi" w:cstheme="majorHAnsi"/>
                <w:bCs/>
                <w:color w:val="000000"/>
                <w:sz w:val="20"/>
                <w:szCs w:val="20"/>
                <w:shd w:val="clear" w:color="auto" w:fill="FFFFFF"/>
              </w:rPr>
              <w:t xml:space="preserve"> because short-term memory is limited, learning experiences should be designed to reduce working </w:t>
            </w:r>
            <w:r w:rsidRPr="00814C64">
              <w:rPr>
                <w:rFonts w:asciiTheme="majorHAnsi" w:hAnsiTheme="majorHAnsi" w:cstheme="majorHAnsi"/>
                <w:bCs/>
                <w:color w:val="000000"/>
                <w:sz w:val="20"/>
                <w:szCs w:val="20"/>
                <w:shd w:val="clear" w:color="auto" w:fill="FFFFFF"/>
              </w:rPr>
              <w:lastRenderedPageBreak/>
              <w:t>memory ‘load’ in ord</w:t>
            </w:r>
            <w:r>
              <w:rPr>
                <w:rFonts w:asciiTheme="majorHAnsi" w:hAnsiTheme="majorHAnsi" w:cstheme="majorHAnsi"/>
                <w:bCs/>
                <w:color w:val="000000"/>
                <w:sz w:val="20"/>
                <w:szCs w:val="20"/>
                <w:shd w:val="clear" w:color="auto" w:fill="FFFFFF"/>
              </w:rPr>
              <w:t>er to promote schema acquisition.</w:t>
            </w:r>
          </w:p>
        </w:tc>
      </w:tr>
      <w:tr w:rsidR="00333F1E" w:rsidRPr="00325BD7" w14:paraId="6721649A" w14:textId="77777777" w:rsidTr="00081CEA">
        <w:trPr>
          <w:trHeight w:val="113"/>
        </w:trPr>
        <w:tc>
          <w:tcPr>
            <w:tcW w:w="10460" w:type="dxa"/>
            <w:gridSpan w:val="4"/>
            <w:tcBorders>
              <w:left w:val="nil"/>
              <w:bottom w:val="single" w:sz="36" w:space="0" w:color="E54656"/>
              <w:right w:val="nil"/>
            </w:tcBorders>
            <w:shd w:val="clear" w:color="auto" w:fill="auto"/>
            <w:vAlign w:val="center"/>
          </w:tcPr>
          <w:p w14:paraId="61111361" w14:textId="77777777" w:rsidR="00333F1E" w:rsidRPr="00325BD7" w:rsidRDefault="00333F1E" w:rsidP="00333F1E">
            <w:pPr>
              <w:rPr>
                <w:rFonts w:cs="Times New Roman (Body CS)"/>
                <w:b/>
                <w:bCs/>
                <w:color w:val="FFFFFF" w:themeColor="background1"/>
                <w:spacing w:val="140"/>
                <w:sz w:val="2"/>
                <w:szCs w:val="8"/>
              </w:rPr>
            </w:pPr>
          </w:p>
        </w:tc>
      </w:tr>
      <w:tr w:rsidR="00333F1E" w:rsidRPr="007D36CB" w14:paraId="2E7B0F77" w14:textId="77777777" w:rsidTr="00081CEA">
        <w:trPr>
          <w:trHeight w:val="397"/>
        </w:trPr>
        <w:tc>
          <w:tcPr>
            <w:tcW w:w="10460" w:type="dxa"/>
            <w:gridSpan w:val="4"/>
            <w:tcBorders>
              <w:top w:val="single" w:sz="36" w:space="0" w:color="E54656"/>
              <w:left w:val="single" w:sz="36" w:space="0" w:color="E54656"/>
              <w:bottom w:val="single" w:sz="36" w:space="0" w:color="E54656"/>
              <w:right w:val="single" w:sz="36" w:space="0" w:color="E54656"/>
            </w:tcBorders>
            <w:shd w:val="clear" w:color="auto" w:fill="E54656"/>
            <w:vAlign w:val="center"/>
          </w:tcPr>
          <w:p w14:paraId="0926BF06" w14:textId="47FFD34B" w:rsidR="00333F1E" w:rsidRPr="007D36CB" w:rsidRDefault="00333F1E" w:rsidP="00333F1E">
            <w:pPr>
              <w:jc w:val="center"/>
              <w:rPr>
                <w:rFonts w:cs="Times New Roman (Body CS)"/>
                <w:b/>
                <w:bCs/>
                <w:color w:val="FFFFFF" w:themeColor="background1"/>
                <w:spacing w:val="140"/>
                <w:sz w:val="36"/>
                <w:szCs w:val="40"/>
              </w:rPr>
            </w:pPr>
            <w:r>
              <w:rPr>
                <w:rFonts w:cs="Times New Roman (Body CS)"/>
                <w:b/>
                <w:bCs/>
                <w:color w:val="FFFFFF" w:themeColor="background1"/>
                <w:spacing w:val="140"/>
                <w:sz w:val="36"/>
                <w:szCs w:val="40"/>
              </w:rPr>
              <w:t>Dual Coding</w:t>
            </w:r>
          </w:p>
        </w:tc>
      </w:tr>
      <w:tr w:rsidR="00333F1E" w:rsidRPr="00325BD7" w14:paraId="37175579" w14:textId="77777777" w:rsidTr="00081CEA">
        <w:trPr>
          <w:trHeight w:val="340"/>
        </w:trPr>
        <w:tc>
          <w:tcPr>
            <w:tcW w:w="3828" w:type="dxa"/>
            <w:gridSpan w:val="2"/>
            <w:tcBorders>
              <w:top w:val="single" w:sz="36" w:space="0" w:color="E54656"/>
              <w:left w:val="single" w:sz="36" w:space="0" w:color="E54656"/>
              <w:right w:val="single" w:sz="36" w:space="0" w:color="E54656"/>
            </w:tcBorders>
            <w:shd w:val="clear" w:color="auto" w:fill="F2F2F2" w:themeFill="background1" w:themeFillShade="F2"/>
            <w:vAlign w:val="center"/>
          </w:tcPr>
          <w:p w14:paraId="420D0A3E" w14:textId="4E3453F0" w:rsidR="00333F1E" w:rsidRPr="00325BD7" w:rsidRDefault="00333F1E" w:rsidP="00333F1E">
            <w:pPr>
              <w:jc w:val="center"/>
              <w:rPr>
                <w:rFonts w:cs="Times New Roman (Body CS)"/>
                <w:b/>
                <w:bCs/>
                <w:spacing w:val="60"/>
                <w:sz w:val="32"/>
                <w:szCs w:val="32"/>
              </w:rPr>
            </w:pPr>
            <w:r>
              <w:rPr>
                <w:rFonts w:cs="Times New Roman (Body CS)"/>
                <w:b/>
                <w:bCs/>
                <w:spacing w:val="60"/>
                <w:sz w:val="32"/>
                <w:szCs w:val="32"/>
              </w:rPr>
              <w:t>WHY?</w:t>
            </w:r>
          </w:p>
        </w:tc>
        <w:tc>
          <w:tcPr>
            <w:tcW w:w="2976" w:type="dxa"/>
            <w:tcBorders>
              <w:top w:val="single" w:sz="36" w:space="0" w:color="E54656"/>
              <w:left w:val="single" w:sz="36" w:space="0" w:color="E54656"/>
              <w:right w:val="single" w:sz="36" w:space="0" w:color="E54656"/>
            </w:tcBorders>
            <w:shd w:val="clear" w:color="auto" w:fill="F2F2F2" w:themeFill="background1" w:themeFillShade="F2"/>
            <w:vAlign w:val="center"/>
          </w:tcPr>
          <w:p w14:paraId="094EC757" w14:textId="372ACA64" w:rsidR="00333F1E" w:rsidRPr="00325BD7" w:rsidRDefault="00333F1E" w:rsidP="00333F1E">
            <w:pPr>
              <w:jc w:val="center"/>
              <w:rPr>
                <w:rFonts w:cs="Times New Roman (Body CS)"/>
                <w:b/>
                <w:bCs/>
                <w:spacing w:val="60"/>
                <w:sz w:val="32"/>
                <w:szCs w:val="32"/>
              </w:rPr>
            </w:pPr>
            <w:r>
              <w:rPr>
                <w:rFonts w:cs="Times New Roman (Body CS)"/>
                <w:b/>
                <w:bCs/>
                <w:spacing w:val="60"/>
                <w:sz w:val="32"/>
                <w:szCs w:val="32"/>
              </w:rPr>
              <w:t>HOW?</w:t>
            </w:r>
          </w:p>
        </w:tc>
        <w:tc>
          <w:tcPr>
            <w:tcW w:w="3656" w:type="dxa"/>
            <w:tcBorders>
              <w:top w:val="single" w:sz="36" w:space="0" w:color="E54656"/>
              <w:left w:val="single" w:sz="36" w:space="0" w:color="E54656"/>
              <w:right w:val="single" w:sz="36" w:space="0" w:color="E54656"/>
            </w:tcBorders>
            <w:shd w:val="clear" w:color="auto" w:fill="F2F2F2" w:themeFill="background1" w:themeFillShade="F2"/>
            <w:vAlign w:val="center"/>
          </w:tcPr>
          <w:p w14:paraId="2E420DC7" w14:textId="3997EF58" w:rsidR="00333F1E" w:rsidRPr="00325BD7" w:rsidRDefault="00333F1E" w:rsidP="00333F1E">
            <w:pPr>
              <w:jc w:val="center"/>
              <w:rPr>
                <w:rFonts w:cs="Times New Roman (Body CS)"/>
                <w:b/>
                <w:bCs/>
                <w:spacing w:val="60"/>
                <w:sz w:val="32"/>
                <w:szCs w:val="32"/>
              </w:rPr>
            </w:pPr>
            <w:r>
              <w:rPr>
                <w:rFonts w:cs="Times New Roman (Body CS)"/>
                <w:b/>
                <w:bCs/>
                <w:spacing w:val="60"/>
                <w:sz w:val="32"/>
                <w:szCs w:val="32"/>
              </w:rPr>
              <w:t>WHAT</w:t>
            </w:r>
            <w:r w:rsidRPr="00325BD7">
              <w:rPr>
                <w:rFonts w:cs="Times New Roman (Body CS)"/>
                <w:b/>
                <w:bCs/>
                <w:spacing w:val="60"/>
                <w:sz w:val="32"/>
                <w:szCs w:val="32"/>
              </w:rPr>
              <w:t>?</w:t>
            </w:r>
          </w:p>
        </w:tc>
      </w:tr>
      <w:tr w:rsidR="00333F1E" w14:paraId="0135AEEF" w14:textId="77777777" w:rsidTr="00081CEA">
        <w:trPr>
          <w:trHeight w:val="3061"/>
        </w:trPr>
        <w:tc>
          <w:tcPr>
            <w:tcW w:w="3828" w:type="dxa"/>
            <w:gridSpan w:val="2"/>
            <w:tcBorders>
              <w:left w:val="single" w:sz="36" w:space="0" w:color="E54656"/>
              <w:bottom w:val="single" w:sz="36" w:space="0" w:color="E54656"/>
              <w:right w:val="single" w:sz="36" w:space="0" w:color="E54656"/>
            </w:tcBorders>
          </w:tcPr>
          <w:p w14:paraId="76072365" w14:textId="77777777" w:rsidR="00333F1E" w:rsidRPr="00A91B68" w:rsidRDefault="00333F1E" w:rsidP="00333F1E">
            <w:pPr>
              <w:rPr>
                <w:rFonts w:asciiTheme="majorHAnsi" w:hAnsiTheme="majorHAnsi" w:cstheme="majorHAnsi"/>
                <w:sz w:val="20"/>
              </w:rPr>
            </w:pPr>
            <w:r w:rsidRPr="00A91B68">
              <w:rPr>
                <w:rFonts w:asciiTheme="majorHAnsi" w:hAnsiTheme="majorHAnsi" w:cstheme="majorHAnsi"/>
                <w:sz w:val="20"/>
              </w:rPr>
              <w:t xml:space="preserve">When talking to your class, your students will try to remember what you are saying. Much of what you say is forgotten quickly as our working memory can only hold so much at a time. Dual coding helps the amount of information that is recalled. </w:t>
            </w:r>
          </w:p>
          <w:p w14:paraId="0AE5D76D" w14:textId="77777777" w:rsidR="00333F1E" w:rsidRPr="00A91B68" w:rsidRDefault="00333F1E" w:rsidP="00333F1E">
            <w:pPr>
              <w:rPr>
                <w:rFonts w:asciiTheme="majorHAnsi" w:hAnsiTheme="majorHAnsi" w:cstheme="majorHAnsi"/>
                <w:sz w:val="20"/>
              </w:rPr>
            </w:pPr>
          </w:p>
          <w:p w14:paraId="2E861C48" w14:textId="77777777" w:rsidR="00333F1E" w:rsidRPr="00A91B68" w:rsidRDefault="00333F1E" w:rsidP="00333F1E">
            <w:pPr>
              <w:rPr>
                <w:rFonts w:asciiTheme="majorHAnsi" w:hAnsiTheme="majorHAnsi" w:cstheme="majorHAnsi"/>
                <w:sz w:val="20"/>
              </w:rPr>
            </w:pPr>
            <w:r w:rsidRPr="00A91B68">
              <w:rPr>
                <w:rFonts w:asciiTheme="majorHAnsi" w:hAnsiTheme="majorHAnsi" w:cstheme="majorHAnsi"/>
                <w:sz w:val="20"/>
              </w:rPr>
              <w:t xml:space="preserve">Combining both verbal (auditory channel) and visual representations gives you two ways to remember information later on. </w:t>
            </w:r>
          </w:p>
          <w:p w14:paraId="69F7CC06" w14:textId="77777777" w:rsidR="00333F1E" w:rsidRPr="00A91B68" w:rsidRDefault="00333F1E" w:rsidP="00333F1E">
            <w:pPr>
              <w:rPr>
                <w:rFonts w:asciiTheme="majorHAnsi" w:hAnsiTheme="majorHAnsi" w:cstheme="majorHAnsi"/>
                <w:sz w:val="20"/>
              </w:rPr>
            </w:pPr>
          </w:p>
          <w:p w14:paraId="40F0B770" w14:textId="625AE229" w:rsidR="00333F1E" w:rsidRDefault="00333F1E" w:rsidP="00333F1E">
            <w:pPr>
              <w:rPr>
                <w:rFonts w:asciiTheme="majorHAnsi" w:hAnsiTheme="majorHAnsi" w:cstheme="majorHAnsi"/>
                <w:bCs/>
                <w:color w:val="202124"/>
                <w:sz w:val="20"/>
                <w:szCs w:val="20"/>
                <w:u w:val="single"/>
                <w:shd w:val="clear" w:color="auto" w:fill="FFFFFF"/>
              </w:rPr>
            </w:pPr>
            <w:r w:rsidRPr="00A91B68">
              <w:rPr>
                <w:rFonts w:asciiTheme="majorHAnsi" w:hAnsiTheme="majorHAnsi" w:cstheme="majorHAnsi"/>
                <w:sz w:val="20"/>
              </w:rPr>
              <w:t>For instance talking whilst a text is displayed on a slide can create an overload and a distraction whilst talking over a diagram or picture will be beneficial to help students make connections and develop a mental representation.</w:t>
            </w:r>
          </w:p>
          <w:p w14:paraId="172B5FCE" w14:textId="77777777" w:rsidR="00333F1E" w:rsidRDefault="00333F1E" w:rsidP="00333F1E">
            <w:pPr>
              <w:rPr>
                <w:rFonts w:asciiTheme="majorHAnsi" w:hAnsiTheme="majorHAnsi" w:cstheme="majorHAnsi"/>
                <w:bCs/>
                <w:color w:val="202124"/>
                <w:sz w:val="20"/>
                <w:szCs w:val="20"/>
                <w:u w:val="single"/>
                <w:shd w:val="clear" w:color="auto" w:fill="FFFFFF"/>
              </w:rPr>
            </w:pPr>
          </w:p>
          <w:p w14:paraId="097A90F0" w14:textId="1D361E4D" w:rsidR="00333F1E" w:rsidRPr="00A91B68" w:rsidRDefault="00333F1E" w:rsidP="00333F1E">
            <w:pPr>
              <w:rPr>
                <w:rFonts w:asciiTheme="majorHAnsi" w:hAnsiTheme="majorHAnsi" w:cstheme="majorHAnsi"/>
                <w:sz w:val="20"/>
              </w:rPr>
            </w:pPr>
          </w:p>
        </w:tc>
        <w:tc>
          <w:tcPr>
            <w:tcW w:w="2976" w:type="dxa"/>
            <w:tcBorders>
              <w:left w:val="single" w:sz="36" w:space="0" w:color="E54656"/>
              <w:bottom w:val="single" w:sz="36" w:space="0" w:color="E54656"/>
              <w:right w:val="single" w:sz="36" w:space="0" w:color="E54656"/>
            </w:tcBorders>
          </w:tcPr>
          <w:p w14:paraId="07BECDBD" w14:textId="25B517F6" w:rsidR="00333F1E" w:rsidRPr="00333F1E" w:rsidRDefault="00333F1E" w:rsidP="00333F1E">
            <w:pPr>
              <w:pStyle w:val="ListParagraph"/>
              <w:numPr>
                <w:ilvl w:val="0"/>
                <w:numId w:val="20"/>
              </w:numPr>
              <w:rPr>
                <w:rFonts w:asciiTheme="majorHAnsi" w:hAnsiTheme="majorHAnsi" w:cstheme="majorHAnsi"/>
                <w:color w:val="202124"/>
                <w:sz w:val="20"/>
                <w:szCs w:val="20"/>
                <w:shd w:val="clear" w:color="auto" w:fill="FFFFFF"/>
              </w:rPr>
            </w:pPr>
            <w:r w:rsidRPr="00333F1E">
              <w:rPr>
                <w:rFonts w:asciiTheme="majorHAnsi" w:hAnsiTheme="majorHAnsi" w:cstheme="majorHAnsi"/>
                <w:color w:val="202124"/>
                <w:sz w:val="20"/>
                <w:szCs w:val="20"/>
                <w:shd w:val="clear" w:color="auto" w:fill="FFFFFF"/>
              </w:rPr>
              <w:t xml:space="preserve">Combine visuals with text- diagrams, pictures and definition for instance. </w:t>
            </w:r>
          </w:p>
          <w:p w14:paraId="7319A980" w14:textId="0E289BDF" w:rsidR="00333F1E" w:rsidRPr="00333F1E" w:rsidRDefault="00333F1E" w:rsidP="00333F1E">
            <w:pPr>
              <w:pStyle w:val="ListParagraph"/>
              <w:numPr>
                <w:ilvl w:val="0"/>
                <w:numId w:val="20"/>
              </w:numPr>
              <w:rPr>
                <w:rFonts w:asciiTheme="majorHAnsi" w:hAnsiTheme="majorHAnsi" w:cstheme="majorHAnsi"/>
                <w:color w:val="202124"/>
                <w:sz w:val="20"/>
                <w:szCs w:val="20"/>
                <w:shd w:val="clear" w:color="auto" w:fill="FFFFFF"/>
              </w:rPr>
            </w:pPr>
            <w:r w:rsidRPr="00333F1E">
              <w:rPr>
                <w:rFonts w:asciiTheme="majorHAnsi" w:hAnsiTheme="majorHAnsi" w:cstheme="majorHAnsi"/>
                <w:color w:val="202124"/>
                <w:sz w:val="20"/>
                <w:szCs w:val="20"/>
                <w:shd w:val="clear" w:color="auto" w:fill="FFFFFF"/>
              </w:rPr>
              <w:t>Try using different ways to represent the information visually: infographic, timeline, cartoon strip, diagrams, icons, symbols…</w:t>
            </w:r>
          </w:p>
          <w:p w14:paraId="20E57CC3" w14:textId="538CEA81" w:rsidR="00333F1E" w:rsidRPr="00333F1E" w:rsidRDefault="00333F1E" w:rsidP="00333F1E">
            <w:pPr>
              <w:pStyle w:val="ListParagraph"/>
              <w:numPr>
                <w:ilvl w:val="0"/>
                <w:numId w:val="20"/>
              </w:numPr>
              <w:rPr>
                <w:rFonts w:asciiTheme="majorHAnsi" w:hAnsiTheme="majorHAnsi" w:cstheme="majorHAnsi"/>
                <w:color w:val="202124"/>
                <w:sz w:val="20"/>
                <w:szCs w:val="20"/>
                <w:shd w:val="clear" w:color="auto" w:fill="FFFFFF"/>
              </w:rPr>
            </w:pPr>
            <w:r w:rsidRPr="00333F1E">
              <w:rPr>
                <w:rFonts w:asciiTheme="majorHAnsi" w:hAnsiTheme="majorHAnsi" w:cstheme="majorHAnsi"/>
                <w:color w:val="202124"/>
                <w:sz w:val="20"/>
                <w:szCs w:val="20"/>
                <w:shd w:val="clear" w:color="auto" w:fill="FFFFFF"/>
              </w:rPr>
              <w:t xml:space="preserve">Looking at visuals and using your own words to describe/ analyse it. </w:t>
            </w:r>
          </w:p>
          <w:p w14:paraId="7B127F2F" w14:textId="39B47C55" w:rsidR="00333F1E" w:rsidRPr="00333F1E" w:rsidRDefault="00333F1E" w:rsidP="00333F1E">
            <w:pPr>
              <w:pStyle w:val="ListParagraph"/>
              <w:numPr>
                <w:ilvl w:val="0"/>
                <w:numId w:val="20"/>
              </w:numPr>
              <w:rPr>
                <w:rFonts w:asciiTheme="majorHAnsi" w:hAnsiTheme="majorHAnsi" w:cstheme="majorHAnsi"/>
                <w:sz w:val="20"/>
              </w:rPr>
            </w:pPr>
            <w:r w:rsidRPr="00333F1E">
              <w:rPr>
                <w:rFonts w:asciiTheme="majorHAnsi" w:hAnsiTheme="majorHAnsi" w:cstheme="majorHAnsi"/>
                <w:sz w:val="20"/>
              </w:rPr>
              <w:t xml:space="preserve">Remove redundant information on materials you are using with students. </w:t>
            </w:r>
          </w:p>
          <w:p w14:paraId="74729529" w14:textId="320E3A2B" w:rsidR="00333F1E" w:rsidRPr="00333F1E" w:rsidRDefault="00333F1E" w:rsidP="00333F1E">
            <w:pPr>
              <w:pStyle w:val="ListParagraph"/>
              <w:numPr>
                <w:ilvl w:val="0"/>
                <w:numId w:val="20"/>
              </w:numPr>
              <w:rPr>
                <w:rFonts w:asciiTheme="majorHAnsi" w:hAnsiTheme="majorHAnsi" w:cstheme="majorHAnsi"/>
                <w:sz w:val="20"/>
              </w:rPr>
            </w:pPr>
            <w:r w:rsidRPr="00333F1E">
              <w:rPr>
                <w:rFonts w:asciiTheme="majorHAnsi" w:hAnsiTheme="majorHAnsi" w:cstheme="majorHAnsi"/>
                <w:sz w:val="20"/>
              </w:rPr>
              <w:t xml:space="preserve">Use visual cues such as pictures or videos for retrieval. </w:t>
            </w:r>
          </w:p>
          <w:p w14:paraId="79BD1BED" w14:textId="1FCA3C1D" w:rsidR="00333F1E" w:rsidRPr="00333F1E" w:rsidRDefault="00333F1E" w:rsidP="00333F1E">
            <w:pPr>
              <w:pStyle w:val="ListParagraph"/>
              <w:numPr>
                <w:ilvl w:val="0"/>
                <w:numId w:val="20"/>
              </w:numPr>
              <w:rPr>
                <w:rFonts w:asciiTheme="majorHAnsi" w:hAnsiTheme="majorHAnsi" w:cstheme="majorHAnsi"/>
                <w:sz w:val="20"/>
                <w:szCs w:val="20"/>
              </w:rPr>
            </w:pPr>
            <w:r w:rsidRPr="00333F1E">
              <w:rPr>
                <w:rFonts w:asciiTheme="majorHAnsi" w:hAnsiTheme="majorHAnsi" w:cstheme="majorHAnsi"/>
                <w:sz w:val="20"/>
              </w:rPr>
              <w:t xml:space="preserve">Teacher explain ideas slowly to make sure </w:t>
            </w:r>
            <w:r w:rsidRPr="00333F1E">
              <w:rPr>
                <w:rFonts w:asciiTheme="majorHAnsi" w:hAnsiTheme="majorHAnsi" w:cstheme="majorHAnsi"/>
                <w:sz w:val="20"/>
                <w:szCs w:val="20"/>
              </w:rPr>
              <w:t xml:space="preserve">students can see how visuals fit with explanation. </w:t>
            </w:r>
          </w:p>
          <w:p w14:paraId="060D0A7C" w14:textId="029B4738" w:rsidR="00333F1E" w:rsidRPr="00333F1E" w:rsidRDefault="00333F1E" w:rsidP="00333F1E">
            <w:pPr>
              <w:pStyle w:val="ListParagraph"/>
              <w:numPr>
                <w:ilvl w:val="0"/>
                <w:numId w:val="20"/>
              </w:numPr>
              <w:rPr>
                <w:rFonts w:asciiTheme="majorHAnsi" w:hAnsiTheme="majorHAnsi" w:cstheme="majorHAnsi"/>
                <w:color w:val="2F3333"/>
                <w:sz w:val="20"/>
                <w:szCs w:val="20"/>
                <w:shd w:val="clear" w:color="auto" w:fill="FFFFFF"/>
              </w:rPr>
            </w:pPr>
            <w:r w:rsidRPr="00333F1E">
              <w:rPr>
                <w:rFonts w:asciiTheme="majorHAnsi" w:hAnsiTheme="majorHAnsi" w:cstheme="majorHAnsi"/>
                <w:color w:val="2F3333"/>
                <w:sz w:val="20"/>
                <w:szCs w:val="20"/>
                <w:shd w:val="clear" w:color="auto" w:fill="FFFFFF"/>
              </w:rPr>
              <w:t xml:space="preserve">Treat written words and spoken words as the same thing. Your brain treats them both as verbal communication. Only use one at a time with your students. </w:t>
            </w:r>
          </w:p>
          <w:p w14:paraId="66170113" w14:textId="3D57DBC3" w:rsidR="00333F1E" w:rsidRPr="00333F1E" w:rsidRDefault="00333F1E" w:rsidP="00333F1E">
            <w:pPr>
              <w:pStyle w:val="ListParagraph"/>
              <w:numPr>
                <w:ilvl w:val="0"/>
                <w:numId w:val="20"/>
              </w:numPr>
              <w:rPr>
                <w:rFonts w:asciiTheme="majorHAnsi" w:hAnsiTheme="majorHAnsi" w:cstheme="majorHAnsi"/>
                <w:sz w:val="20"/>
              </w:rPr>
            </w:pPr>
            <w:r w:rsidRPr="00333F1E">
              <w:rPr>
                <w:rFonts w:asciiTheme="majorHAnsi" w:hAnsiTheme="majorHAnsi" w:cstheme="majorHAnsi"/>
                <w:color w:val="2F3333"/>
                <w:sz w:val="20"/>
                <w:szCs w:val="20"/>
                <w:shd w:val="clear" w:color="auto" w:fill="FFFFFF"/>
              </w:rPr>
              <w:t>Don’t try to use written text as a visual representation.</w:t>
            </w:r>
          </w:p>
        </w:tc>
        <w:tc>
          <w:tcPr>
            <w:tcW w:w="3656" w:type="dxa"/>
            <w:tcBorders>
              <w:left w:val="single" w:sz="36" w:space="0" w:color="E54656"/>
              <w:bottom w:val="single" w:sz="36" w:space="0" w:color="E54656"/>
              <w:right w:val="single" w:sz="36" w:space="0" w:color="E54656"/>
            </w:tcBorders>
          </w:tcPr>
          <w:p w14:paraId="7CC02B51" w14:textId="77777777" w:rsidR="00333F1E" w:rsidRPr="00A91B68" w:rsidRDefault="00333F1E" w:rsidP="00333F1E">
            <w:pPr>
              <w:rPr>
                <w:rFonts w:asciiTheme="majorHAnsi" w:hAnsiTheme="majorHAnsi" w:cstheme="majorHAnsi"/>
                <w:color w:val="202124"/>
                <w:sz w:val="20"/>
                <w:szCs w:val="20"/>
                <w:shd w:val="clear" w:color="auto" w:fill="FFFFFF"/>
              </w:rPr>
            </w:pPr>
            <w:r w:rsidRPr="00A91B68">
              <w:rPr>
                <w:rFonts w:asciiTheme="majorHAnsi" w:hAnsiTheme="majorHAnsi" w:cstheme="majorHAnsi"/>
                <w:bCs/>
                <w:color w:val="202124"/>
                <w:sz w:val="20"/>
                <w:szCs w:val="20"/>
                <w:u w:val="single"/>
                <w:shd w:val="clear" w:color="auto" w:fill="FFFFFF"/>
              </w:rPr>
              <w:t>Dual coding</w:t>
            </w:r>
            <w:r w:rsidRPr="00A91B68">
              <w:rPr>
                <w:rFonts w:asciiTheme="majorHAnsi" w:hAnsiTheme="majorHAnsi" w:cstheme="majorHAnsi"/>
                <w:bCs/>
                <w:color w:val="202124"/>
                <w:sz w:val="20"/>
                <w:szCs w:val="20"/>
                <w:shd w:val="clear" w:color="auto" w:fill="FFFFFF"/>
              </w:rPr>
              <w:t xml:space="preserve"> is</w:t>
            </w:r>
            <w:r w:rsidRPr="00A91B68">
              <w:rPr>
                <w:rFonts w:asciiTheme="majorHAnsi" w:hAnsiTheme="majorHAnsi" w:cstheme="majorHAnsi"/>
                <w:color w:val="202124"/>
                <w:sz w:val="20"/>
                <w:szCs w:val="20"/>
                <w:shd w:val="clear" w:color="auto" w:fill="FFFFFF"/>
              </w:rPr>
              <w:t> about combining verbal material with visuals in your teaching practice. However, keep it simple: combining more than two types of multimedia </w:t>
            </w:r>
            <w:r w:rsidRPr="00A91B68">
              <w:rPr>
                <w:rFonts w:asciiTheme="majorHAnsi" w:hAnsiTheme="majorHAnsi" w:cstheme="majorHAnsi"/>
                <w:bCs/>
                <w:color w:val="202124"/>
                <w:sz w:val="20"/>
                <w:szCs w:val="20"/>
                <w:shd w:val="clear" w:color="auto" w:fill="FFFFFF"/>
              </w:rPr>
              <w:t>can</w:t>
            </w:r>
            <w:r w:rsidRPr="00A91B68">
              <w:rPr>
                <w:rFonts w:asciiTheme="majorHAnsi" w:hAnsiTheme="majorHAnsi" w:cstheme="majorHAnsi"/>
                <w:color w:val="202124"/>
                <w:sz w:val="20"/>
                <w:szCs w:val="20"/>
                <w:shd w:val="clear" w:color="auto" w:fill="FFFFFF"/>
              </w:rPr>
              <w:t xml:space="preserve"> be detrimental for your students. </w:t>
            </w:r>
          </w:p>
          <w:p w14:paraId="734AC33A" w14:textId="40353B80" w:rsidR="00333F1E" w:rsidRDefault="00333F1E" w:rsidP="00333F1E">
            <w:pPr>
              <w:rPr>
                <w:rFonts w:asciiTheme="majorHAnsi" w:hAnsiTheme="majorHAnsi" w:cstheme="majorHAnsi"/>
                <w:color w:val="202124"/>
                <w:sz w:val="20"/>
                <w:szCs w:val="20"/>
                <w:shd w:val="clear" w:color="auto" w:fill="FFFFFF"/>
              </w:rPr>
            </w:pPr>
            <w:r w:rsidRPr="00A91B68">
              <w:rPr>
                <w:rFonts w:asciiTheme="majorHAnsi" w:hAnsiTheme="majorHAnsi" w:cstheme="majorHAnsi"/>
                <w:bCs/>
                <w:color w:val="202124"/>
                <w:sz w:val="20"/>
                <w:szCs w:val="20"/>
                <w:shd w:val="clear" w:color="auto" w:fill="FFFFFF"/>
              </w:rPr>
              <w:t>Dual coding</w:t>
            </w:r>
            <w:r w:rsidRPr="00A91B68">
              <w:rPr>
                <w:rFonts w:asciiTheme="majorHAnsi" w:hAnsiTheme="majorHAnsi" w:cstheme="majorHAnsi"/>
                <w:color w:val="202124"/>
                <w:sz w:val="20"/>
                <w:szCs w:val="20"/>
                <w:shd w:val="clear" w:color="auto" w:fill="FFFFFF"/>
              </w:rPr>
              <w:t> means giving your students verbal and visual representations at the same time. This lets them process the knowledge in two different ways. Using it in your </w:t>
            </w:r>
            <w:r w:rsidRPr="00A91B68">
              <w:rPr>
                <w:rFonts w:asciiTheme="majorHAnsi" w:hAnsiTheme="majorHAnsi" w:cstheme="majorHAnsi"/>
                <w:bCs/>
                <w:color w:val="202124"/>
                <w:sz w:val="20"/>
                <w:szCs w:val="20"/>
                <w:shd w:val="clear" w:color="auto" w:fill="FFFFFF"/>
              </w:rPr>
              <w:t>classroom</w:t>
            </w:r>
            <w:r w:rsidRPr="00A91B68">
              <w:rPr>
                <w:rFonts w:asciiTheme="majorHAnsi" w:hAnsiTheme="majorHAnsi" w:cstheme="majorHAnsi"/>
                <w:color w:val="202124"/>
                <w:sz w:val="20"/>
                <w:szCs w:val="20"/>
                <w:shd w:val="clear" w:color="auto" w:fill="FFFFFF"/>
              </w:rPr>
              <w:t> can boost students' </w:t>
            </w:r>
            <w:r w:rsidRPr="00A91B68">
              <w:rPr>
                <w:rFonts w:asciiTheme="majorHAnsi" w:hAnsiTheme="majorHAnsi" w:cstheme="majorHAnsi"/>
                <w:bCs/>
                <w:color w:val="202124"/>
                <w:sz w:val="20"/>
                <w:szCs w:val="20"/>
                <w:shd w:val="clear" w:color="auto" w:fill="FFFFFF"/>
              </w:rPr>
              <w:t>learning</w:t>
            </w:r>
            <w:r w:rsidRPr="00A91B68">
              <w:rPr>
                <w:rFonts w:asciiTheme="majorHAnsi" w:hAnsiTheme="majorHAnsi" w:cstheme="majorHAnsi"/>
                <w:color w:val="202124"/>
                <w:sz w:val="20"/>
                <w:szCs w:val="20"/>
                <w:shd w:val="clear" w:color="auto" w:fill="FFFFFF"/>
              </w:rPr>
              <w:t> and help them retain information over time</w:t>
            </w:r>
          </w:p>
          <w:p w14:paraId="55387AEF" w14:textId="72D11011" w:rsidR="00333F1E" w:rsidRDefault="00333F1E" w:rsidP="00333F1E">
            <w:pPr>
              <w:rPr>
                <w:rFonts w:asciiTheme="majorHAnsi" w:hAnsiTheme="majorHAnsi" w:cstheme="majorHAnsi"/>
                <w:color w:val="202124"/>
                <w:sz w:val="20"/>
                <w:szCs w:val="20"/>
                <w:shd w:val="clear" w:color="auto" w:fill="FFFFFF"/>
              </w:rPr>
            </w:pPr>
          </w:p>
          <w:p w14:paraId="596255EF" w14:textId="2C87921C" w:rsidR="00333F1E" w:rsidRPr="00A91B68" w:rsidRDefault="00333F1E" w:rsidP="00333F1E">
            <w:pPr>
              <w:rPr>
                <w:rFonts w:asciiTheme="majorHAnsi" w:hAnsiTheme="majorHAnsi" w:cstheme="majorHAnsi"/>
                <w:sz w:val="20"/>
                <w:szCs w:val="20"/>
              </w:rPr>
            </w:pPr>
            <w:r w:rsidRPr="00A91B68">
              <w:rPr>
                <w:rFonts w:asciiTheme="majorHAnsi" w:hAnsiTheme="majorHAnsi" w:cstheme="majorHAnsi"/>
                <w:noProof/>
                <w:sz w:val="20"/>
                <w:lang w:eastAsia="en-GB"/>
              </w:rPr>
              <w:drawing>
                <wp:anchor distT="0" distB="0" distL="114300" distR="114300" simplePos="0" relativeHeight="251681792" behindDoc="0" locked="0" layoutInCell="1" allowOverlap="1" wp14:anchorId="67FCFF4E" wp14:editId="6FDB49F2">
                  <wp:simplePos x="0" y="0"/>
                  <wp:positionH relativeFrom="column">
                    <wp:posOffset>3810</wp:posOffset>
                  </wp:positionH>
                  <wp:positionV relativeFrom="paragraph">
                    <wp:posOffset>158750</wp:posOffset>
                  </wp:positionV>
                  <wp:extent cx="2078687" cy="1732991"/>
                  <wp:effectExtent l="0" t="0" r="0" b="635"/>
                  <wp:wrapThrough wrapText="bothSides">
                    <wp:wrapPolygon edited="0">
                      <wp:start x="0" y="0"/>
                      <wp:lineTo x="0" y="21370"/>
                      <wp:lineTo x="21382" y="21370"/>
                      <wp:lineTo x="21382" y="0"/>
                      <wp:lineTo x="0" y="0"/>
                    </wp:wrapPolygon>
                  </wp:wrapThrough>
                  <wp:docPr id="3" name="Picture 3" descr="C:\Users\EM\AppData\Local\Microsoft\Windows\INetCache\Content.MSO\967D05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ppData\Local\Microsoft\Windows\INetCache\Content.MSO\967D052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687" cy="1732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FBC41" w14:textId="1FA2A099" w:rsidR="00333F1E" w:rsidRPr="00A91B68" w:rsidRDefault="00333F1E" w:rsidP="00333F1E">
            <w:pPr>
              <w:rPr>
                <w:rFonts w:asciiTheme="majorHAnsi" w:hAnsiTheme="majorHAnsi" w:cstheme="majorHAnsi"/>
                <w:sz w:val="20"/>
              </w:rPr>
            </w:pPr>
          </w:p>
        </w:tc>
      </w:tr>
      <w:tr w:rsidR="00333F1E" w:rsidRPr="00325BD7" w14:paraId="12CCD19A" w14:textId="77777777" w:rsidTr="00081CEA">
        <w:trPr>
          <w:trHeight w:val="113"/>
        </w:trPr>
        <w:tc>
          <w:tcPr>
            <w:tcW w:w="10460" w:type="dxa"/>
            <w:gridSpan w:val="4"/>
            <w:tcBorders>
              <w:left w:val="nil"/>
              <w:bottom w:val="single" w:sz="36" w:space="0" w:color="E54656"/>
              <w:right w:val="nil"/>
            </w:tcBorders>
            <w:shd w:val="clear" w:color="auto" w:fill="auto"/>
            <w:vAlign w:val="center"/>
          </w:tcPr>
          <w:p w14:paraId="0384A579" w14:textId="77777777" w:rsidR="00333F1E" w:rsidRPr="00325BD7" w:rsidRDefault="00333F1E" w:rsidP="00333F1E">
            <w:pPr>
              <w:jc w:val="center"/>
              <w:rPr>
                <w:rFonts w:cs="Times New Roman (Body CS)"/>
                <w:b/>
                <w:bCs/>
                <w:color w:val="FFFFFF" w:themeColor="background1"/>
                <w:spacing w:val="140"/>
                <w:sz w:val="2"/>
                <w:szCs w:val="8"/>
              </w:rPr>
            </w:pPr>
          </w:p>
        </w:tc>
      </w:tr>
    </w:tbl>
    <w:p w14:paraId="5691BA39" w14:textId="77777777" w:rsidR="005C5EB3" w:rsidRDefault="005C5EB3" w:rsidP="005C5EB3"/>
    <w:p w14:paraId="01D53342" w14:textId="6BFF7E25" w:rsidR="00A21090" w:rsidRDefault="00A21090" w:rsidP="00AF7FB3"/>
    <w:sectPr w:rsidR="00A21090" w:rsidSect="004F3CF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A37"/>
    <w:multiLevelType w:val="hybridMultilevel"/>
    <w:tmpl w:val="EA00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07742"/>
    <w:multiLevelType w:val="hybridMultilevel"/>
    <w:tmpl w:val="05DE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A6217"/>
    <w:multiLevelType w:val="hybridMultilevel"/>
    <w:tmpl w:val="CA6E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A67A5"/>
    <w:multiLevelType w:val="hybridMultilevel"/>
    <w:tmpl w:val="CB5E5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83923"/>
    <w:multiLevelType w:val="hybridMultilevel"/>
    <w:tmpl w:val="76B2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72D98"/>
    <w:multiLevelType w:val="hybridMultilevel"/>
    <w:tmpl w:val="DA8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72CE2"/>
    <w:multiLevelType w:val="hybridMultilevel"/>
    <w:tmpl w:val="1A60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4956"/>
    <w:multiLevelType w:val="hybridMultilevel"/>
    <w:tmpl w:val="6EB8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46680"/>
    <w:multiLevelType w:val="hybridMultilevel"/>
    <w:tmpl w:val="E0BAE608"/>
    <w:lvl w:ilvl="0" w:tplc="EBAA69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00C9F"/>
    <w:multiLevelType w:val="hybridMultilevel"/>
    <w:tmpl w:val="C1684A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3CA42D5"/>
    <w:multiLevelType w:val="hybridMultilevel"/>
    <w:tmpl w:val="3CE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A7B91"/>
    <w:multiLevelType w:val="hybridMultilevel"/>
    <w:tmpl w:val="61207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A4966"/>
    <w:multiLevelType w:val="hybridMultilevel"/>
    <w:tmpl w:val="E3DC2F18"/>
    <w:lvl w:ilvl="0" w:tplc="75C6B8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91E34"/>
    <w:multiLevelType w:val="hybridMultilevel"/>
    <w:tmpl w:val="E19E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4773B"/>
    <w:multiLevelType w:val="hybridMultilevel"/>
    <w:tmpl w:val="A026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02627"/>
    <w:multiLevelType w:val="hybridMultilevel"/>
    <w:tmpl w:val="AAC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4378D"/>
    <w:multiLevelType w:val="hybridMultilevel"/>
    <w:tmpl w:val="F186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E7DE0"/>
    <w:multiLevelType w:val="hybridMultilevel"/>
    <w:tmpl w:val="B0EC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E45C4"/>
    <w:multiLevelType w:val="hybridMultilevel"/>
    <w:tmpl w:val="83749660"/>
    <w:lvl w:ilvl="0" w:tplc="EBAA69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13B48"/>
    <w:multiLevelType w:val="hybridMultilevel"/>
    <w:tmpl w:val="E22A06BC"/>
    <w:lvl w:ilvl="0" w:tplc="EBAA69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8"/>
  </w:num>
  <w:num w:numId="5">
    <w:abstractNumId w:val="9"/>
  </w:num>
  <w:num w:numId="6">
    <w:abstractNumId w:val="2"/>
  </w:num>
  <w:num w:numId="7">
    <w:abstractNumId w:val="6"/>
  </w:num>
  <w:num w:numId="8">
    <w:abstractNumId w:val="14"/>
  </w:num>
  <w:num w:numId="9">
    <w:abstractNumId w:val="16"/>
  </w:num>
  <w:num w:numId="10">
    <w:abstractNumId w:val="1"/>
  </w:num>
  <w:num w:numId="11">
    <w:abstractNumId w:val="7"/>
  </w:num>
  <w:num w:numId="12">
    <w:abstractNumId w:val="13"/>
  </w:num>
  <w:num w:numId="13">
    <w:abstractNumId w:val="4"/>
  </w:num>
  <w:num w:numId="14">
    <w:abstractNumId w:val="5"/>
  </w:num>
  <w:num w:numId="15">
    <w:abstractNumId w:val="17"/>
  </w:num>
  <w:num w:numId="16">
    <w:abstractNumId w:val="11"/>
  </w:num>
  <w:num w:numId="17">
    <w:abstractNumId w:val="0"/>
  </w:num>
  <w:num w:numId="18">
    <w:abstractNumId w:val="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F7"/>
    <w:rsid w:val="000078E1"/>
    <w:rsid w:val="00007EFF"/>
    <w:rsid w:val="0006614F"/>
    <w:rsid w:val="00074F13"/>
    <w:rsid w:val="00081CEA"/>
    <w:rsid w:val="001827F6"/>
    <w:rsid w:val="00320CA5"/>
    <w:rsid w:val="00325BD7"/>
    <w:rsid w:val="00333F1E"/>
    <w:rsid w:val="00343DE4"/>
    <w:rsid w:val="003810C7"/>
    <w:rsid w:val="00394895"/>
    <w:rsid w:val="003C4D54"/>
    <w:rsid w:val="003C5353"/>
    <w:rsid w:val="004473AD"/>
    <w:rsid w:val="0049074F"/>
    <w:rsid w:val="0049567C"/>
    <w:rsid w:val="004E0070"/>
    <w:rsid w:val="004E7DF1"/>
    <w:rsid w:val="004F3CF7"/>
    <w:rsid w:val="00506829"/>
    <w:rsid w:val="00506DF1"/>
    <w:rsid w:val="005122F3"/>
    <w:rsid w:val="00513B43"/>
    <w:rsid w:val="005A57FA"/>
    <w:rsid w:val="005C5EB3"/>
    <w:rsid w:val="006C519F"/>
    <w:rsid w:val="006D3CC2"/>
    <w:rsid w:val="006E77BF"/>
    <w:rsid w:val="0072318B"/>
    <w:rsid w:val="0074368B"/>
    <w:rsid w:val="007A1F6D"/>
    <w:rsid w:val="007D0C80"/>
    <w:rsid w:val="007D36CB"/>
    <w:rsid w:val="00814C64"/>
    <w:rsid w:val="00874E08"/>
    <w:rsid w:val="008A2379"/>
    <w:rsid w:val="008C0CE3"/>
    <w:rsid w:val="008C5CCA"/>
    <w:rsid w:val="00934103"/>
    <w:rsid w:val="00A21090"/>
    <w:rsid w:val="00A61AE6"/>
    <w:rsid w:val="00A76E5F"/>
    <w:rsid w:val="00A91B68"/>
    <w:rsid w:val="00AF361E"/>
    <w:rsid w:val="00AF7FB3"/>
    <w:rsid w:val="00B23B4F"/>
    <w:rsid w:val="00B24828"/>
    <w:rsid w:val="00B50E39"/>
    <w:rsid w:val="00BC1434"/>
    <w:rsid w:val="00C43495"/>
    <w:rsid w:val="00C90343"/>
    <w:rsid w:val="00C95F4D"/>
    <w:rsid w:val="00CD1A9F"/>
    <w:rsid w:val="00D867E6"/>
    <w:rsid w:val="00DD047F"/>
    <w:rsid w:val="00E3270D"/>
    <w:rsid w:val="00E96BC9"/>
    <w:rsid w:val="00F60B36"/>
    <w:rsid w:val="00F64FDF"/>
    <w:rsid w:val="00FE14FD"/>
    <w:rsid w:val="00FF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A3B4"/>
  <w15:chartTrackingRefBased/>
  <w15:docId w15:val="{97F0B2B5-97C3-4B18-88D0-BEF1DF68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 Walmsley</dc:creator>
  <cp:keywords/>
  <dc:description/>
  <cp:lastModifiedBy>Miss A. Newsham</cp:lastModifiedBy>
  <cp:revision>3</cp:revision>
  <cp:lastPrinted>2020-03-31T13:48:00Z</cp:lastPrinted>
  <dcterms:created xsi:type="dcterms:W3CDTF">2021-03-01T10:34:00Z</dcterms:created>
  <dcterms:modified xsi:type="dcterms:W3CDTF">2021-03-01T10:37:00Z</dcterms:modified>
</cp:coreProperties>
</file>