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0"/>
          <w:szCs w:val="20"/>
        </w:rPr>
      </w:pPr>
      <w:r w:rsidDel="00000000" w:rsidR="00000000" w:rsidRPr="00000000">
        <w:rPr>
          <w:rtl w:val="0"/>
        </w:rPr>
      </w:r>
    </w:p>
    <w:tbl>
      <w:tblPr>
        <w:tblStyle w:val="Table1"/>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328.75"/>
        <w:gridCol w:w="2328.75"/>
        <w:gridCol w:w="2328.75"/>
        <w:gridCol w:w="2328.75"/>
        <w:tblGridChange w:id="0">
          <w:tblGrid>
            <w:gridCol w:w="1410"/>
            <w:gridCol w:w="2328.75"/>
            <w:gridCol w:w="2328.75"/>
            <w:gridCol w:w="2328.75"/>
            <w:gridCol w:w="2328.75"/>
          </w:tblGrid>
        </w:tblGridChange>
      </w:tblGrid>
      <w:tr>
        <w:trPr>
          <w:cantSplit w:val="0"/>
          <w:trHeight w:val="525.64453125" w:hRule="atLeast"/>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tl w:val="0"/>
              </w:rPr>
            </w:r>
          </w:p>
        </w:tc>
        <w:tc>
          <w:tcPr>
            <w:gridSpan w:val="4"/>
            <w:shd w:fill="ff9900"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Plants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Fonts w:ascii="Century Gothic" w:cs="Century Gothic" w:eastAsia="Century Gothic" w:hAnsi="Century Gothic"/>
                <w:color w:val="444444"/>
                <w:sz w:val="20"/>
                <w:szCs w:val="20"/>
                <w:rtl w:val="0"/>
              </w:rPr>
              <w:t xml:space="preserve">Children can talk about some of the things they have observed such as plants, animals, natural and found objects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explore the natural world around them, making observations and drawing pictures of plants.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observe and describe how seeds and bulbs grow into mature plants.</w:t>
            </w:r>
          </w:p>
          <w:p w:rsidR="00000000" w:rsidDel="00000000" w:rsidP="00000000" w:rsidRDefault="00000000" w:rsidRPr="00000000" w14:paraId="0000001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Identify and describe the basic structure of a variety of common flowering plants, including roots, stem/trunk, leaves and flowers.</w:t>
            </w:r>
          </w:p>
          <w:p w:rsidR="00000000" w:rsidDel="00000000" w:rsidP="00000000" w:rsidRDefault="00000000" w:rsidRPr="00000000" w14:paraId="00000013">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Identify and name a variety of common plants including green plants, wild plants and trees and those classified as deciduous and evergreen.</w:t>
            </w:r>
          </w:p>
          <w:p w:rsidR="00000000" w:rsidDel="00000000" w:rsidP="00000000" w:rsidRDefault="00000000" w:rsidRPr="00000000" w14:paraId="00000015">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find out and describe how plants need water, light and a suitable temperature to grow and stay healthy.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explore the role of flowers in life cycles of flowering plants, including pollination, seed formation and seed dispersal. </w:t>
            </w:r>
          </w:p>
          <w:p w:rsidR="00000000" w:rsidDel="00000000" w:rsidP="00000000" w:rsidRDefault="00000000" w:rsidRPr="00000000" w14:paraId="0000001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Investigate the way in which water is transported within plants. </w:t>
            </w:r>
          </w:p>
          <w:p w:rsidR="00000000" w:rsidDel="00000000" w:rsidP="00000000" w:rsidRDefault="00000000" w:rsidRPr="00000000" w14:paraId="0000001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explore the requirements of plants for life and growth (air, light, water, nutrients from soil and room to grow) and how they vary from plant to plant.</w:t>
            </w:r>
          </w:p>
          <w:p w:rsidR="00000000" w:rsidDel="00000000" w:rsidP="00000000" w:rsidRDefault="00000000" w:rsidRPr="00000000" w14:paraId="0000001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Identify and describe the functions of different parts of flowering plants; stem, roots, leaves and flowers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relate knowledge of plants to studies of evolution and inheritance</w:t>
            </w:r>
          </w:p>
          <w:p w:rsidR="00000000" w:rsidDel="00000000" w:rsidP="00000000" w:rsidRDefault="00000000" w:rsidRPr="00000000" w14:paraId="0000001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relate knowledge of plants to studies of all living things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Fonts w:ascii="Century Gothic" w:cs="Century Gothic" w:eastAsia="Century Gothic" w:hAnsi="Century Gothic"/>
                <w:color w:val="444444"/>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leaf, flower, blossom petal, fruit, root, bulb, seed, trunk, branches, stem, berry, bark, stalk, bud </w:t>
            </w:r>
          </w:p>
          <w:p w:rsidR="00000000" w:rsidDel="00000000" w:rsidP="00000000" w:rsidRDefault="00000000" w:rsidRPr="00000000" w14:paraId="0000002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Light, shade, sun, warm, cool, water, grow, healthy </w:t>
            </w:r>
          </w:p>
          <w:p w:rsidR="00000000" w:rsidDel="00000000" w:rsidP="00000000" w:rsidRDefault="00000000" w:rsidRPr="00000000" w14:paraId="00000026">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pollen, insect/wind seed formation, seed dispersal – wind dispersal, animal dispersal, water dispersal, roots,nutrition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0"/>
          <w:szCs w:val="20"/>
        </w:rPr>
      </w:pPr>
      <w:r w:rsidDel="00000000" w:rsidR="00000000" w:rsidRPr="00000000">
        <w:rPr>
          <w:rtl w:val="0"/>
        </w:rPr>
      </w:r>
    </w:p>
    <w:tbl>
      <w:tblPr>
        <w:tblStyle w:val="Table2"/>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321.25"/>
        <w:gridCol w:w="2321.25"/>
        <w:gridCol w:w="2321.25"/>
        <w:gridCol w:w="2321.25"/>
        <w:tblGridChange w:id="0">
          <w:tblGrid>
            <w:gridCol w:w="1440"/>
            <w:gridCol w:w="2321.25"/>
            <w:gridCol w:w="2321.25"/>
            <w:gridCol w:w="2321.25"/>
            <w:gridCol w:w="2321.25"/>
          </w:tblGrid>
        </w:tblGridChange>
      </w:tblGrid>
      <w:tr>
        <w:trPr>
          <w:cantSplit w:val="0"/>
          <w:trHeight w:val="90" w:hRule="atLeast"/>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00ff00"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Animals including humans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Fonts w:ascii="Century Gothic" w:cs="Century Gothic" w:eastAsia="Century Gothic" w:hAnsi="Century Gothic"/>
                <w:color w:val="444444"/>
                <w:sz w:val="20"/>
                <w:szCs w:val="20"/>
                <w:rtl w:val="0"/>
              </w:rPr>
              <w:t xml:space="preserve">Children can talk about some of the things they have observed such as plants, animals, natural and found objects</w:t>
            </w:r>
          </w:p>
          <w:p w:rsidR="00000000" w:rsidDel="00000000" w:rsidP="00000000" w:rsidRDefault="00000000" w:rsidRPr="00000000" w14:paraId="00000037">
            <w:pPr>
              <w:widowControl w:val="0"/>
              <w:pBdr>
                <w:top w:color="auto" w:space="0" w:sz="0" w:val="none"/>
                <w:bottom w:color="auto" w:space="0" w:sz="0" w:val="none"/>
                <w:right w:color="auto" w:space="0" w:sz="0" w:val="none"/>
                <w:between w:color="auto" w:space="0" w:sz="0" w:val="none"/>
              </w:pBdr>
              <w:shd w:fill="ffffff" w:val="clear"/>
              <w:spacing w:line="240" w:lineRule="auto"/>
              <w:rPr>
                <w:rFonts w:ascii="Century Gothic" w:cs="Century Gothic" w:eastAsia="Century Gothic" w:hAnsi="Century Gothic"/>
                <w:color w:val="444444"/>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explore the natural world around them, making observations and drawing pictures of animals.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and name a variety of common animals that are birds, fish, amphibians, reptiles, mammals and invertebrates. </w:t>
            </w:r>
          </w:p>
          <w:p w:rsidR="00000000" w:rsidDel="00000000" w:rsidP="00000000" w:rsidRDefault="00000000" w:rsidRPr="00000000" w14:paraId="0000003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and name a variety of common animals that are carnivores, herbivores and omnivores.</w:t>
            </w:r>
          </w:p>
          <w:p w:rsidR="00000000" w:rsidDel="00000000" w:rsidP="00000000" w:rsidRDefault="00000000" w:rsidRPr="00000000" w14:paraId="0000003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describe and compare the structure of a variety of commons animals (birds, fish, amphibians, reptiles, mammals and invertebrates, including pets)</w:t>
            </w:r>
          </w:p>
          <w:p w:rsidR="00000000" w:rsidDel="00000000" w:rsidP="00000000" w:rsidRDefault="00000000" w:rsidRPr="00000000" w14:paraId="0000003E">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name, draw and label the basic parts of the human body and associate which part of the body is associated with each sense.</w:t>
            </w:r>
          </w:p>
          <w:p w:rsidR="00000000" w:rsidDel="00000000" w:rsidP="00000000" w:rsidRDefault="00000000" w:rsidRPr="00000000" w14:paraId="0000004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notice that animals, including humans, have offspring which grow into adults. </w:t>
            </w:r>
          </w:p>
          <w:p w:rsidR="00000000" w:rsidDel="00000000" w:rsidP="00000000" w:rsidRDefault="00000000" w:rsidRPr="00000000" w14:paraId="0000004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investigate and describe the basic needs of animals, including humans, for survival (water, food and air).</w:t>
            </w:r>
          </w:p>
          <w:p w:rsidR="00000000" w:rsidDel="00000000" w:rsidP="00000000" w:rsidRDefault="00000000" w:rsidRPr="00000000" w14:paraId="0000004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describe the importance for humans of exercise, eating the right amounts of different types of food and hygiene.</w:t>
            </w:r>
          </w:p>
          <w:p w:rsidR="00000000" w:rsidDel="00000000" w:rsidP="00000000" w:rsidRDefault="00000000" w:rsidRPr="00000000" w14:paraId="0000004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describe and compare the structure of a variety of common animals.</w:t>
            </w:r>
          </w:p>
          <w:p w:rsidR="00000000" w:rsidDel="00000000" w:rsidP="00000000" w:rsidRDefault="00000000" w:rsidRPr="00000000" w14:paraId="0000004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how humans resemble their parents in many ways.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that animals, including humans, need the right types and amounts of nutrition, and that they cannot make their own food and they get nutrition from what they eat. </w:t>
            </w:r>
          </w:p>
          <w:p w:rsidR="00000000" w:rsidDel="00000000" w:rsidP="00000000" w:rsidRDefault="00000000" w:rsidRPr="00000000" w14:paraId="0000004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that humans and some animals have skeletons and muscles for support, protection and movement.</w:t>
            </w:r>
          </w:p>
          <w:p w:rsidR="00000000" w:rsidDel="00000000" w:rsidP="00000000" w:rsidRDefault="00000000" w:rsidRPr="00000000" w14:paraId="0000004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construct and interpret a variety of food chains, identify producers, predators and prey.</w:t>
            </w:r>
          </w:p>
          <w:p w:rsidR="00000000" w:rsidDel="00000000" w:rsidP="00000000" w:rsidRDefault="00000000" w:rsidRPr="00000000" w14:paraId="0000004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describe the simple functions of the parts of the digestive system in humans. </w:t>
            </w:r>
          </w:p>
          <w:p w:rsidR="00000000" w:rsidDel="00000000" w:rsidP="00000000" w:rsidRDefault="00000000" w:rsidRPr="00000000" w14:paraId="0000005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the different types of teeth in humans and their simple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and name the main parts of the human circulatory system, and explain the functions of the heart, blood vessels and blood. </w:t>
            </w:r>
          </w:p>
          <w:p w:rsidR="00000000" w:rsidDel="00000000" w:rsidP="00000000" w:rsidRDefault="00000000" w:rsidRPr="00000000" w14:paraId="0000005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describe the changes as humans develop from birth to old age. </w:t>
            </w:r>
          </w:p>
          <w:p w:rsidR="00000000" w:rsidDel="00000000" w:rsidP="00000000" w:rsidRDefault="00000000" w:rsidRPr="00000000" w14:paraId="0000005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the importance of diet, exercise, drugs and lifestyle on the way the human body functions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Fonts w:ascii="Century Gothic" w:cs="Century Gothic" w:eastAsia="Century Gothic" w:hAnsi="Century Gothic"/>
                <w:color w:val="444444"/>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tail, wing, claw, fin, scales, feathers, paw, beak, fur, hooves, warm blooded, cold blooded, eggs, gills, land, water</w:t>
            </w:r>
          </w:p>
          <w:p w:rsidR="00000000" w:rsidDel="00000000" w:rsidP="00000000" w:rsidRDefault="00000000" w:rsidRPr="00000000" w14:paraId="0000005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head, body, neck, arms, elbows, legs, knees, face, ears, eyes, hair, mouth, teeth</w:t>
            </w:r>
          </w:p>
          <w:p w:rsidR="00000000" w:rsidDel="00000000" w:rsidP="00000000" w:rsidRDefault="00000000" w:rsidRPr="00000000" w14:paraId="0000005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baby, toddler, child, teenager, adult</w:t>
            </w:r>
          </w:p>
          <w:p w:rsidR="00000000" w:rsidDel="00000000" w:rsidP="00000000" w:rsidRDefault="00000000" w:rsidRPr="00000000" w14:paraId="0000005F">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60">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rFonts w:ascii="Century Gothic" w:cs="Century Gothic" w:eastAsia="Century Gothic" w:hAnsi="Century Gothic"/>
                <w:color w:val="3c3c3c"/>
                <w:sz w:val="20"/>
                <w:szCs w:val="20"/>
              </w:rPr>
            </w:pPr>
            <w:r w:rsidDel="00000000" w:rsidR="00000000" w:rsidRPr="00000000">
              <w:rPr>
                <w:rFonts w:ascii="Century Gothic" w:cs="Century Gothic" w:eastAsia="Century Gothic" w:hAnsi="Century Gothic"/>
                <w:color w:val="3c3c3c"/>
                <w:sz w:val="20"/>
                <w:szCs w:val="20"/>
                <w:rtl w:val="0"/>
              </w:rPr>
              <w:t xml:space="preserve">Digestion, mouth, teeth, tongue, saliva, oesophagus, stomach, small intestine, nutrients, large intestine, rectum, anus, teeth, incisor, canine, molar, muscles, Skeleton, bones, ribs , spine, skull , contract, flex, joint, vertebrate, invertebrate </w:t>
            </w:r>
          </w:p>
          <w:p w:rsidR="00000000" w:rsidDel="00000000" w:rsidP="00000000" w:rsidRDefault="00000000" w:rsidRPr="00000000" w14:paraId="00000062">
            <w:pPr>
              <w:spacing w:line="240" w:lineRule="auto"/>
              <w:rPr>
                <w:rFonts w:ascii="Century Gothic" w:cs="Century Gothic" w:eastAsia="Century Gothic" w:hAnsi="Century Gothic"/>
                <w:color w:val="3c3c3c"/>
                <w:sz w:val="20"/>
                <w:szCs w:val="20"/>
              </w:rPr>
            </w:pPr>
            <w:r w:rsidDel="00000000" w:rsidR="00000000" w:rsidRPr="00000000">
              <w:rPr>
                <w:rtl w:val="0"/>
              </w:rPr>
            </w:r>
          </w:p>
          <w:p w:rsidR="00000000" w:rsidDel="00000000" w:rsidP="00000000" w:rsidRDefault="00000000" w:rsidRPr="00000000" w14:paraId="0000006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Growth </w:t>
            </w:r>
          </w:p>
          <w:p w:rsidR="00000000" w:rsidDel="00000000" w:rsidP="00000000" w:rsidRDefault="00000000" w:rsidRPr="00000000" w14:paraId="0000006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Food groups </w:t>
            </w:r>
          </w:p>
          <w:p w:rsidR="00000000" w:rsidDel="00000000" w:rsidP="00000000" w:rsidRDefault="00000000" w:rsidRPr="00000000" w14:paraId="00000065">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6">
            <w:pPr>
              <w:spacing w:line="240" w:lineRule="auto"/>
              <w:rPr>
                <w:rFonts w:ascii="Century Gothic" w:cs="Century Gothic" w:eastAsia="Century Gothic" w:hAnsi="Century Gothic"/>
                <w:color w:val="3c3c3c"/>
                <w:sz w:val="20"/>
                <w:szCs w:val="20"/>
              </w:rPr>
            </w:pPr>
            <w:r w:rsidDel="00000000" w:rsidR="00000000" w:rsidRPr="00000000">
              <w:rPr>
                <w:rFonts w:ascii="Century Gothic" w:cs="Century Gothic" w:eastAsia="Century Gothic" w:hAnsi="Century Gothic"/>
                <w:sz w:val="20"/>
                <w:szCs w:val="20"/>
                <w:rtl w:val="0"/>
              </w:rPr>
              <w:t xml:space="preserve">Recap: Protein, dairy, carbohydrate, fruit, vegetable, fats, sugars</w:t>
            </w:r>
            <w:r w:rsidDel="00000000" w:rsidR="00000000" w:rsidRPr="00000000">
              <w:rPr>
                <w:rFonts w:ascii="Calibri" w:cs="Calibri" w:eastAsia="Calibri" w:hAnsi="Calibri"/>
                <w:b w:val="1"/>
                <w:sz w:val="20"/>
                <w:szCs w:val="20"/>
                <w:rtl w:val="0"/>
              </w:rPr>
              <w:t xml:space="preserve">Meat, fish, cereals, starch </w:t>
            </w:r>
            <w:r w:rsidDel="00000000" w:rsidR="00000000" w:rsidRPr="00000000">
              <w:rPr>
                <w:rtl w:val="0"/>
              </w:rPr>
            </w:r>
          </w:p>
          <w:p w:rsidR="00000000" w:rsidDel="00000000" w:rsidP="00000000" w:rsidRDefault="00000000" w:rsidRPr="00000000" w14:paraId="0000006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8">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Key Stage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Physical changes, Emotional changes, Moods, Periods, Tampons, Sanitary towels, Wet dreams , Semen, Erection, Sweat, Breasts, Spots, Pubic hair, Facial hair, Underarm hair,Womb, Sperm, Egg, Conception, Fertilisation, Pregnancy, Sexual intercourse , </w:t>
            </w:r>
          </w:p>
          <w:p w:rsidR="00000000" w:rsidDel="00000000" w:rsidP="00000000" w:rsidRDefault="00000000" w:rsidRPr="00000000" w14:paraId="0000006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Twins, Fostering, Adoption, Relationship ,Friendship, Love, Consent, Intimacy, Sexual feelings, Privacy Human rights, Protection, Female Genital, Mutilation</w:t>
            </w:r>
          </w:p>
          <w:p w:rsidR="00000000" w:rsidDel="00000000" w:rsidP="00000000" w:rsidRDefault="00000000" w:rsidRPr="00000000" w14:paraId="0000006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E">
            <w:pPr>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Heart, pulse, rate, pumps, blood, blood vessels, transported, lungs, oxygen, carbon dioxide, nutrients, water, muscles, cycle,exercise, drugs and lifestyle</w:t>
            </w:r>
          </w:p>
          <w:p w:rsidR="00000000" w:rsidDel="00000000" w:rsidP="00000000" w:rsidRDefault="00000000" w:rsidRPr="00000000" w14:paraId="0000006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Lower Key Stage 2.</w:t>
            </w:r>
            <w:r w:rsidDel="00000000" w:rsidR="00000000" w:rsidRPr="00000000">
              <w:rPr>
                <w:rtl w:val="0"/>
              </w:rPr>
            </w:r>
          </w:p>
          <w:p w:rsidR="00000000" w:rsidDel="00000000" w:rsidP="00000000" w:rsidRDefault="00000000" w:rsidRPr="00000000" w14:paraId="00000071">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7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20"/>
          <w:szCs w:val="20"/>
        </w:rPr>
      </w:pPr>
      <w:r w:rsidDel="00000000" w:rsidR="00000000" w:rsidRPr="00000000">
        <w:rPr>
          <w:rtl w:val="0"/>
        </w:rPr>
      </w:r>
    </w:p>
    <w:tbl>
      <w:tblPr>
        <w:tblStyle w:val="Table3"/>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2325"/>
        <w:gridCol w:w="2325"/>
        <w:gridCol w:w="2325"/>
        <w:gridCol w:w="2325"/>
        <w:tblGridChange w:id="0">
          <w:tblGrid>
            <w:gridCol w:w="1425"/>
            <w:gridCol w:w="2325"/>
            <w:gridCol w:w="2325"/>
            <w:gridCol w:w="2325"/>
            <w:gridCol w:w="2325"/>
          </w:tblGrid>
        </w:tblGridChange>
      </w:tblGrid>
      <w:tr>
        <w:trPr>
          <w:cantSplit w:val="0"/>
          <w:trHeight w:val="42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b6d7a8"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Living things and their habitats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Fonts w:ascii="Century Gothic" w:cs="Century Gothic" w:eastAsia="Century Gothic" w:hAnsi="Century Gothic"/>
                <w:color w:val="444444"/>
                <w:sz w:val="20"/>
                <w:szCs w:val="20"/>
                <w:rtl w:val="0"/>
              </w:rPr>
              <w:t xml:space="preserve">Children can talk about some of the things they have observed such as plants, animals, natural and found objects.</w:t>
            </w:r>
          </w:p>
          <w:p w:rsidR="00000000" w:rsidDel="00000000" w:rsidP="00000000" w:rsidRDefault="00000000" w:rsidRPr="00000000" w14:paraId="00000081">
            <w:pPr>
              <w:widowControl w:val="0"/>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explore the natural world around them, making observations and drawing pictures of animals and plants; </w:t>
            </w:r>
          </w:p>
          <w:p w:rsidR="00000000" w:rsidDel="00000000" w:rsidP="00000000" w:rsidRDefault="00000000" w:rsidRPr="00000000" w14:paraId="00000083">
            <w:pPr>
              <w:widowControl w:val="0"/>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some similarities and differences between the natural world around them and contrasting environments, drawing on their experiences and what has been read in class.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explore and compare the differences between things that are living, that are dead and that have never been alive. </w:t>
            </w:r>
          </w:p>
          <w:p w:rsidR="00000000" w:rsidDel="00000000" w:rsidP="00000000" w:rsidRDefault="00000000" w:rsidRPr="00000000" w14:paraId="0000008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that most living things live in habitats to which they are suited. </w:t>
            </w:r>
          </w:p>
          <w:p w:rsidR="00000000" w:rsidDel="00000000" w:rsidP="00000000" w:rsidRDefault="00000000" w:rsidRPr="00000000" w14:paraId="0000008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describe how different habits provide for the basic needs of different kinds of animals and plants, and how they depend on each other. </w:t>
            </w:r>
          </w:p>
          <w:p w:rsidR="00000000" w:rsidDel="00000000" w:rsidP="00000000" w:rsidRDefault="00000000" w:rsidRPr="00000000" w14:paraId="0000008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and name a variety of plants and animals in their habitats, including micro habitats. </w:t>
            </w:r>
          </w:p>
          <w:p w:rsidR="00000000" w:rsidDel="00000000" w:rsidP="00000000" w:rsidRDefault="00000000" w:rsidRPr="00000000" w14:paraId="0000008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describe how animals obtain their food from plants and other animals, using the idea of simple food chains. </w:t>
            </w:r>
          </w:p>
          <w:p w:rsidR="00000000" w:rsidDel="00000000" w:rsidP="00000000" w:rsidRDefault="00000000" w:rsidRPr="00000000" w14:paraId="0000008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and name different sources of 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explore and use classification keys. </w:t>
            </w:r>
          </w:p>
          <w:p w:rsidR="00000000" w:rsidDel="00000000" w:rsidP="00000000" w:rsidRDefault="00000000" w:rsidRPr="00000000" w14:paraId="0000009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that living things can be grouped in a variety of ways. </w:t>
            </w:r>
          </w:p>
          <w:p w:rsidR="00000000" w:rsidDel="00000000" w:rsidP="00000000" w:rsidRDefault="00000000" w:rsidRPr="00000000" w14:paraId="0000009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that environments can change and that this can sometimes pose dangers to specific habitats.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understand the differences in the life cycles of a mammal, amphibian, an insect and a bird </w:t>
            </w:r>
          </w:p>
          <w:p w:rsidR="00000000" w:rsidDel="00000000" w:rsidP="00000000" w:rsidRDefault="00000000" w:rsidRPr="00000000" w14:paraId="00000095">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understand the life process of reproduction in some plants and animals.</w:t>
            </w:r>
          </w:p>
          <w:p w:rsidR="00000000" w:rsidDel="00000000" w:rsidP="00000000" w:rsidRDefault="00000000" w:rsidRPr="00000000" w14:paraId="0000009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8">
            <w:pPr>
              <w:spacing w:line="240" w:lineRule="auto"/>
              <w:rPr>
                <w:rFonts w:ascii="Century Gothic" w:cs="Century Gothic" w:eastAsia="Century Gothic" w:hAnsi="Century Gothic"/>
                <w:color w:val="00b0f0"/>
                <w:sz w:val="20"/>
                <w:szCs w:val="20"/>
              </w:rPr>
            </w:pPr>
            <w:r w:rsidDel="00000000" w:rsidR="00000000" w:rsidRPr="00000000">
              <w:rPr>
                <w:rFonts w:ascii="Century Gothic" w:cs="Century Gothic" w:eastAsia="Century Gothic" w:hAnsi="Century Gothic"/>
                <w:sz w:val="20"/>
                <w:szCs w:val="20"/>
                <w:rtl w:val="0"/>
              </w:rPr>
              <w:t xml:space="preserve">Children can understand how living things are classified into broad groups according to common observable characteristics, similarities and differences. </w:t>
            </w:r>
            <w:r w:rsidDel="00000000" w:rsidR="00000000" w:rsidRPr="00000000">
              <w:rPr>
                <w:rFonts w:ascii="Century Gothic" w:cs="Century Gothic" w:eastAsia="Century Gothic" w:hAnsi="Century Gothic"/>
                <w:color w:val="00b0f0"/>
                <w:sz w:val="20"/>
                <w:szCs w:val="20"/>
                <w:rtl w:val="0"/>
              </w:rPr>
              <w:t xml:space="preserve">(microorganisms, plants and animals)</w:t>
            </w:r>
          </w:p>
          <w:p w:rsidR="00000000" w:rsidDel="00000000" w:rsidP="00000000" w:rsidRDefault="00000000" w:rsidRPr="00000000" w14:paraId="00000099">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and  give reasons for classifying plants and animals based on specific characteristics.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Fonts w:ascii="Century Gothic" w:cs="Century Gothic" w:eastAsia="Century Gothic" w:hAnsi="Century Gothic"/>
                <w:color w:val="444444"/>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pBdr>
                <w:top w:color="auto" w:space="0" w:sz="0" w:val="none"/>
                <w:bottom w:color="auto" w:space="0" w:sz="0" w:val="none"/>
                <w:right w:color="auto" w:space="0" w:sz="0" w:val="none"/>
                <w:between w:color="auto" w:space="0" w:sz="0" w:val="none"/>
              </w:pBdr>
              <w:shd w:fill="ffffff" w:val="clear"/>
              <w:spacing w:line="240" w:lineRule="auto"/>
              <w:ind w:left="0" w:firstLine="0"/>
              <w:rPr>
                <w:rFonts w:ascii="Century Gothic" w:cs="Century Gothic" w:eastAsia="Century Gothic" w:hAnsi="Century Gothic"/>
                <w:color w:val="444444"/>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habitat, microhabitat seashore, woodland, ocean, rainforest </w:t>
            </w:r>
          </w:p>
          <w:p w:rsidR="00000000" w:rsidDel="00000000" w:rsidP="00000000" w:rsidRDefault="00000000" w:rsidRPr="00000000" w14:paraId="0000009E">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egg, chick, chicken; egg, caterpillar, pupa, </w:t>
            </w:r>
          </w:p>
          <w:p w:rsidR="00000000" w:rsidDel="00000000" w:rsidP="00000000" w:rsidRDefault="00000000" w:rsidRPr="00000000" w14:paraId="000000A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living, dead, never been alive, suited, suitable, basic needs, food,, shelter, move, feed, producer, consumer, territory consumer, apex predator</w:t>
            </w:r>
          </w:p>
          <w:p w:rsidR="00000000" w:rsidDel="00000000" w:rsidP="00000000" w:rsidRDefault="00000000" w:rsidRPr="00000000" w14:paraId="000000A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Names of areas in local habitats: </w:t>
            </w:r>
          </w:p>
          <w:p w:rsidR="00000000" w:rsidDel="00000000" w:rsidP="00000000" w:rsidRDefault="00000000" w:rsidRPr="00000000" w14:paraId="000000A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Pond, woodland, logs, bushes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classification keys, environment, habitat, human impact, positive, negative, migrate, hibernate, vertebrate, invertebrate, fish, amphibians, reptiles, birds, mammals, snail, slug, worm, spider, insect, skeleton, spine</w:t>
            </w:r>
          </w:p>
          <w:p w:rsidR="00000000" w:rsidDel="00000000" w:rsidP="00000000" w:rsidRDefault="00000000" w:rsidRPr="00000000" w14:paraId="000000A5">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Key Stage 1.</w:t>
            </w:r>
            <w:r w:rsidDel="00000000" w:rsidR="00000000" w:rsidRPr="00000000">
              <w:rPr>
                <w:rtl w:val="0"/>
              </w:rPr>
            </w:r>
          </w:p>
          <w:p w:rsidR="00000000" w:rsidDel="00000000" w:rsidP="00000000" w:rsidRDefault="00000000" w:rsidRPr="00000000" w14:paraId="000000A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8">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insects, spiders, snails, worms, flowering and non-flowering,</w:t>
            </w:r>
          </w:p>
          <w:p w:rsidR="00000000" w:rsidDel="00000000" w:rsidP="00000000" w:rsidRDefault="00000000" w:rsidRPr="00000000" w14:paraId="000000AA">
            <w:pPr>
              <w:widowControl w:val="0"/>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Lower Key Stage 2.</w:t>
            </w:r>
            <w:r w:rsidDel="00000000" w:rsidR="00000000" w:rsidRPr="00000000">
              <w:rPr>
                <w:rtl w:val="0"/>
              </w:rPr>
            </w:r>
          </w:p>
          <w:p w:rsidR="00000000" w:rsidDel="00000000" w:rsidP="00000000" w:rsidRDefault="00000000" w:rsidRPr="00000000" w14:paraId="000000AC">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AD">
      <w:pPr>
        <w:rPr>
          <w:rFonts w:ascii="Century Gothic" w:cs="Century Gothic" w:eastAsia="Century Gothic" w:hAnsi="Century Gothic"/>
          <w:sz w:val="20"/>
          <w:szCs w:val="20"/>
        </w:rPr>
      </w:pPr>
      <w:r w:rsidDel="00000000" w:rsidR="00000000" w:rsidRPr="00000000">
        <w:rPr>
          <w:rtl w:val="0"/>
        </w:rPr>
      </w:r>
    </w:p>
    <w:tbl>
      <w:tblPr>
        <w:tblStyle w:val="Table4"/>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328.75"/>
        <w:gridCol w:w="2328.75"/>
        <w:gridCol w:w="2328.75"/>
        <w:gridCol w:w="2328.75"/>
        <w:tblGridChange w:id="0">
          <w:tblGrid>
            <w:gridCol w:w="1410"/>
            <w:gridCol w:w="2328.75"/>
            <w:gridCol w:w="2328.75"/>
            <w:gridCol w:w="2328.75"/>
            <w:gridCol w:w="2328.75"/>
          </w:tblGrid>
        </w:tblGridChange>
      </w:tblGrid>
      <w:tr>
        <w:trPr>
          <w:cantSplit w:val="0"/>
          <w:trHeight w:val="420" w:hRule="atLeast"/>
          <w:tblHeader w:val="0"/>
        </w:trPr>
        <w:tc>
          <w:tcPr>
            <w:shd w:fill="e878c4"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e878c4"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Everyday materials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distinguish between an object and the material from which it is made with some correction if needed.</w:t>
            </w:r>
          </w:p>
          <w:p w:rsidR="00000000" w:rsidDel="00000000" w:rsidP="00000000" w:rsidRDefault="00000000" w:rsidRPr="00000000" w14:paraId="000000BB">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Identifies and names a variety of everyday materials.</w:t>
            </w:r>
          </w:p>
          <w:p w:rsidR="00000000" w:rsidDel="00000000" w:rsidP="00000000" w:rsidRDefault="00000000" w:rsidRPr="00000000" w14:paraId="000000BC">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describe the simplest physical properties of a variety of everyday materials e.g. strength, flexibility and transparency.</w:t>
            </w:r>
          </w:p>
          <w:p w:rsidR="00000000" w:rsidDel="00000000" w:rsidP="00000000" w:rsidRDefault="00000000" w:rsidRPr="00000000" w14:paraId="000000BD">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compare and group together a variety of everyday materials on the basis of their simple physical properties using appropriate vocabulary. </w:t>
            </w:r>
          </w:p>
          <w:p w:rsidR="00000000" w:rsidDel="00000000" w:rsidP="00000000" w:rsidRDefault="00000000" w:rsidRPr="00000000" w14:paraId="000000BE">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F">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find out how the shapes of solid objects made from some materials can be changed.</w:t>
            </w:r>
          </w:p>
          <w:p w:rsidR="00000000" w:rsidDel="00000000" w:rsidP="00000000" w:rsidRDefault="00000000" w:rsidRPr="00000000" w14:paraId="000000C0">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1">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and compare the uses of a variety of everyday materials, including wood, metal, plastic, glass, brick/rock and paper/cardboard.</w:t>
            </w:r>
          </w:p>
          <w:p w:rsidR="00000000" w:rsidDel="00000000" w:rsidP="00000000" w:rsidRDefault="00000000" w:rsidRPr="00000000" w14:paraId="000000C2">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compare and group together everyday materials based on evidence from comparative and fair tests, including their hardness, solubility, conductivity (electrical and thermal) and response to magnets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object, material, brick, paper, fabrics, elastic, foil, wood, plastic, glass, metal, elastic, foil, card, cardboard, rubber, wool, clay, rock</w:t>
            </w:r>
          </w:p>
          <w:p w:rsidR="00000000" w:rsidDel="00000000" w:rsidP="00000000" w:rsidRDefault="00000000" w:rsidRPr="00000000" w14:paraId="000000C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hard/soft; stretchy/stiff; shiny/dull; rough/smooth; bendy/floppy; waterproof/absorbent; breaks, tears, rough, smooth, shiny, dull, suitable/unsuitable,</w:t>
            </w:r>
          </w:p>
          <w:p w:rsidR="00000000" w:rsidDel="00000000" w:rsidP="00000000" w:rsidRDefault="00000000" w:rsidRPr="00000000" w14:paraId="000000C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use/useful, rigid/flexible,</w:t>
            </w:r>
          </w:p>
          <w:p w:rsidR="00000000" w:rsidDel="00000000" w:rsidP="00000000" w:rsidRDefault="00000000" w:rsidRPr="00000000" w14:paraId="000000C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strong/weak, </w:t>
            </w:r>
          </w:p>
          <w:p w:rsidR="00000000" w:rsidDel="00000000" w:rsidP="00000000" w:rsidRDefault="00000000" w:rsidRPr="00000000" w14:paraId="000000C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transparent/opaque, </w:t>
            </w:r>
          </w:p>
          <w:p w:rsidR="00000000" w:rsidDel="00000000" w:rsidP="00000000" w:rsidRDefault="00000000" w:rsidRPr="00000000" w14:paraId="000000C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shape, push/pushing, pull/pulling,</w:t>
            </w:r>
          </w:p>
          <w:p w:rsidR="00000000" w:rsidDel="00000000" w:rsidP="00000000" w:rsidRDefault="00000000" w:rsidRPr="00000000" w14:paraId="000000C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twist/twisting, squash/squashing, bend/bending,</w:t>
            </w:r>
          </w:p>
          <w:p w:rsidR="00000000" w:rsidDel="00000000" w:rsidP="00000000" w:rsidRDefault="00000000" w:rsidRPr="00000000" w14:paraId="000000D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stretch/stretching.</w:t>
            </w:r>
          </w:p>
          <w:p w:rsidR="00000000" w:rsidDel="00000000" w:rsidP="00000000" w:rsidRDefault="00000000" w:rsidRPr="00000000" w14:paraId="000000D1">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D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sz w:val="20"/>
          <w:szCs w:val="20"/>
        </w:rPr>
      </w:pPr>
      <w:r w:rsidDel="00000000" w:rsidR="00000000" w:rsidRPr="00000000">
        <w:rPr>
          <w:rtl w:val="0"/>
        </w:rPr>
      </w:r>
    </w:p>
    <w:tbl>
      <w:tblPr>
        <w:tblStyle w:val="Table5"/>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336.25"/>
        <w:gridCol w:w="2336.25"/>
        <w:gridCol w:w="2336.25"/>
        <w:gridCol w:w="2336.25"/>
        <w:tblGridChange w:id="0">
          <w:tblGrid>
            <w:gridCol w:w="1380"/>
            <w:gridCol w:w="2336.25"/>
            <w:gridCol w:w="2336.25"/>
            <w:gridCol w:w="2336.25"/>
            <w:gridCol w:w="2336.25"/>
          </w:tblGrid>
        </w:tblGridChange>
      </w:tblGrid>
      <w:tr>
        <w:trPr>
          <w:cantSplit w:val="0"/>
          <w:trHeight w:val="420" w:hRule="atLeast"/>
          <w:tblHeader w:val="0"/>
        </w:trPr>
        <w:tc>
          <w:tcPr>
            <w:shd w:fill="0000ff"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0000ff"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Seasonal changes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some important processes and changes in the natural world around them, including the seasons and changing states of matter.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observe the apparent movement of the sun during the day.</w:t>
            </w:r>
          </w:p>
          <w:p w:rsidR="00000000" w:rsidDel="00000000" w:rsidP="00000000" w:rsidRDefault="00000000" w:rsidRPr="00000000" w14:paraId="000000E7">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observe changes across the four seasons.</w:t>
            </w:r>
          </w:p>
          <w:p w:rsidR="00000000" w:rsidDel="00000000" w:rsidP="00000000" w:rsidRDefault="00000000" w:rsidRPr="00000000" w14:paraId="000000E8">
            <w:pPr>
              <w:shd w:fill="ffffff" w:val="clear"/>
              <w:spacing w:after="75" w:line="240" w:lineRule="auto"/>
              <w:ind w:left="-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observe and describe weather associated with the seasons and how day length varies. </w:t>
            </w:r>
          </w:p>
          <w:p w:rsidR="00000000" w:rsidDel="00000000" w:rsidP="00000000" w:rsidRDefault="00000000" w:rsidRPr="00000000" w14:paraId="000000E9">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A">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B">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C">
            <w:pPr>
              <w:shd w:fill="ffffff" w:val="clear"/>
              <w:spacing w:after="75" w:line="240" w:lineRule="auto"/>
              <w:ind w:left="-60"/>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Sunny, rainy, windy, snowy, winter, summer, spring, autumn, sun, sunrise, sun set, day length, weather, climate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F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F6">
      <w:pPr>
        <w:rPr>
          <w:rFonts w:ascii="Century Gothic" w:cs="Century Gothic" w:eastAsia="Century Gothic" w:hAnsi="Century Gothic"/>
          <w:sz w:val="20"/>
          <w:szCs w:val="20"/>
        </w:rPr>
      </w:pPr>
      <w:r w:rsidDel="00000000" w:rsidR="00000000" w:rsidRPr="00000000">
        <w:rPr>
          <w:rtl w:val="0"/>
        </w:rPr>
      </w:r>
    </w:p>
    <w:tbl>
      <w:tblPr>
        <w:tblStyle w:val="Table6"/>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2325"/>
        <w:gridCol w:w="2325"/>
        <w:gridCol w:w="2325"/>
        <w:gridCol w:w="2325"/>
        <w:tblGridChange w:id="0">
          <w:tblGrid>
            <w:gridCol w:w="1425"/>
            <w:gridCol w:w="2325"/>
            <w:gridCol w:w="2325"/>
            <w:gridCol w:w="2325"/>
            <w:gridCol w:w="2325"/>
          </w:tblGrid>
        </w:tblGridChange>
      </w:tblGrid>
      <w:tr>
        <w:trPr>
          <w:cantSplit w:val="0"/>
          <w:trHeight w:val="420"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ffff00"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States of matter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some important processes and changes in the natural world around them, including the seasons and changing states of matter.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compare and group materials together, according to whether they are solids, liquids or gases. </w:t>
            </w:r>
          </w:p>
          <w:p w:rsidR="00000000" w:rsidDel="00000000" w:rsidP="00000000" w:rsidRDefault="00000000" w:rsidRPr="00000000" w14:paraId="00000105">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observe that some materials change state when they are heated or cool. </w:t>
            </w:r>
          </w:p>
          <w:p w:rsidR="00000000" w:rsidDel="00000000" w:rsidP="00000000" w:rsidRDefault="00000000" w:rsidRPr="00000000" w14:paraId="0000010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measure the temperatures at which this happens in degrees Celsius building on teaching in mathematics. </w:t>
            </w:r>
          </w:p>
          <w:p w:rsidR="00000000" w:rsidDel="00000000" w:rsidP="00000000" w:rsidRDefault="00000000" w:rsidRPr="00000000" w14:paraId="00000109">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the parts played by evaporation and condensation in the water cycle. </w:t>
            </w:r>
          </w:p>
          <w:p w:rsidR="00000000" w:rsidDel="00000000" w:rsidP="00000000" w:rsidRDefault="00000000" w:rsidRPr="00000000" w14:paraId="0000010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associate the rate of evaporation with temperature. </w:t>
            </w:r>
          </w:p>
          <w:p w:rsidR="00000000" w:rsidDel="00000000" w:rsidP="00000000" w:rsidRDefault="00000000" w:rsidRPr="00000000" w14:paraId="0000010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E">
            <w:pPr>
              <w:spacing w:line="240" w:lineRule="auto"/>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10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how some materials will dissolve in liquid to form a solution and describe how to recover a substance from a solution</w:t>
            </w:r>
          </w:p>
          <w:p w:rsidR="00000000" w:rsidDel="00000000" w:rsidP="00000000" w:rsidRDefault="00000000" w:rsidRPr="00000000" w14:paraId="0000011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use knowledge of solids, liquids and gases to decide how mixtures might be separated, including through filtering, sieving and evaporating</w:t>
            </w:r>
          </w:p>
          <w:p w:rsidR="00000000" w:rsidDel="00000000" w:rsidP="00000000" w:rsidRDefault="00000000" w:rsidRPr="00000000" w14:paraId="0000011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give reasons, based on evidence from comparative and fair tests, for the particular uses of everyday materials, including metals, wood and plastic</w:t>
            </w:r>
          </w:p>
          <w:p w:rsidR="00000000" w:rsidDel="00000000" w:rsidP="00000000" w:rsidRDefault="00000000" w:rsidRPr="00000000" w14:paraId="0000011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demonstrate that dissolving, mixing and changes of state are reversible changes</w:t>
            </w:r>
          </w:p>
          <w:p w:rsidR="00000000" w:rsidDel="00000000" w:rsidP="00000000" w:rsidRDefault="00000000" w:rsidRPr="00000000" w14:paraId="0000011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explain that some changes result in the formation of new materials, and that this kind of change is not usually reversible, including changes associated with burning, oxidation and the action of acid on bicarbonate of soda</w:t>
            </w:r>
          </w:p>
          <w:p w:rsidR="00000000" w:rsidDel="00000000" w:rsidP="00000000" w:rsidRDefault="00000000" w:rsidRPr="00000000" w14:paraId="0000011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9">
            <w:pPr>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Solid, liquid, gas, state change, melting, freezing, melting point, boiling point, evaporation, temperature, condensation,vapour, clouds, run- off, evaporate, condense, water, precipitation </w:t>
            </w:r>
          </w:p>
        </w:tc>
        <w:tc>
          <w:tcPr/>
          <w:p w:rsidR="00000000" w:rsidDel="00000000" w:rsidP="00000000" w:rsidRDefault="00000000" w:rsidRPr="00000000" w14:paraId="0000011E">
            <w:pPr>
              <w:widowControl w:val="0"/>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Thermal/electrical insulator/conductor, change of state, mixture, dissolve, solution, soluble, insoluble, filter, sieve reversible/non-reversible change, burning, rusting, new material, chemical</w:t>
            </w:r>
          </w:p>
          <w:p w:rsidR="00000000" w:rsidDel="00000000" w:rsidP="00000000" w:rsidRDefault="00000000" w:rsidRPr="00000000" w14:paraId="0000011F">
            <w:pPr>
              <w:widowControl w:val="0"/>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12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Lower Key Stage 2.</w:t>
            </w:r>
            <w:r w:rsidDel="00000000" w:rsidR="00000000" w:rsidRPr="00000000">
              <w:rPr>
                <w:rtl w:val="0"/>
              </w:rPr>
            </w:r>
          </w:p>
        </w:tc>
      </w:tr>
    </w:tbl>
    <w:p w:rsidR="00000000" w:rsidDel="00000000" w:rsidP="00000000" w:rsidRDefault="00000000" w:rsidRPr="00000000" w14:paraId="0000012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2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23">
      <w:pPr>
        <w:rPr>
          <w:rFonts w:ascii="Century Gothic" w:cs="Century Gothic" w:eastAsia="Century Gothic" w:hAnsi="Century Gothic"/>
          <w:sz w:val="20"/>
          <w:szCs w:val="20"/>
        </w:rPr>
      </w:pPr>
      <w:r w:rsidDel="00000000" w:rsidR="00000000" w:rsidRPr="00000000">
        <w:rPr>
          <w:rtl w:val="0"/>
        </w:rPr>
      </w:r>
    </w:p>
    <w:tbl>
      <w:tblPr>
        <w:tblStyle w:val="Table7"/>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343.75"/>
        <w:gridCol w:w="2343.75"/>
        <w:gridCol w:w="2343.75"/>
        <w:gridCol w:w="2343.75"/>
        <w:tblGridChange w:id="0">
          <w:tblGrid>
            <w:gridCol w:w="1350"/>
            <w:gridCol w:w="2343.75"/>
            <w:gridCol w:w="2343.75"/>
            <w:gridCol w:w="2343.75"/>
            <w:gridCol w:w="2343.75"/>
          </w:tblGrid>
        </w:tblGridChange>
      </w:tblGrid>
      <w:tr>
        <w:trPr>
          <w:cantSplit w:val="0"/>
          <w:trHeight w:val="420" w:hRule="atLeast"/>
          <w:tblHeader w:val="0"/>
        </w:trPr>
        <w:tc>
          <w:tcPr>
            <w:shd w:fill="999999"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999999"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observe and name a variety of sources, noticing we hear with our ears. </w:t>
            </w:r>
          </w:p>
          <w:p w:rsidR="00000000" w:rsidDel="00000000" w:rsidP="00000000" w:rsidRDefault="00000000" w:rsidRPr="00000000" w14:paraId="0000013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identify how sounds are made, associating some of them with something vibrating.</w:t>
            </w:r>
          </w:p>
          <w:p w:rsidR="00000000" w:rsidDel="00000000" w:rsidP="00000000" w:rsidRDefault="00000000" w:rsidRPr="00000000" w14:paraId="0000013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that vibrations from sound travel through a medium to the ear.</w:t>
            </w:r>
          </w:p>
          <w:p w:rsidR="00000000" w:rsidDel="00000000" w:rsidP="00000000" w:rsidRDefault="00000000" w:rsidRPr="00000000" w14:paraId="0000013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13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13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9">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find patterns between the pitch of a sound and features of the object that produced it</w:t>
            </w:r>
          </w:p>
          <w:p w:rsidR="00000000" w:rsidDel="00000000" w:rsidP="00000000" w:rsidRDefault="00000000" w:rsidRPr="00000000" w14:paraId="0000013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find patterns between the volume of a sound and the strength of the vibrations that produced it</w:t>
            </w:r>
          </w:p>
          <w:p w:rsidR="00000000" w:rsidDel="00000000" w:rsidP="00000000" w:rsidRDefault="00000000" w:rsidRPr="00000000" w14:paraId="0000013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that sounds get fainter as the distance from the sound source increases</w:t>
            </w:r>
          </w:p>
          <w:p w:rsidR="00000000" w:rsidDel="00000000" w:rsidP="00000000" w:rsidRDefault="00000000" w:rsidRPr="00000000" w14:paraId="0000013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40">
            <w:pPr>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3c3c3c"/>
                <w:sz w:val="20"/>
                <w:szCs w:val="20"/>
                <w:rtl w:val="0"/>
              </w:rPr>
              <w:t xml:space="preserve">sound, source, vibrate, vibration, travel, pitch (high, low), volume, faint, loud, insulation, matter, echo, wave, amplitude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4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47">
      <w:pPr>
        <w:rPr>
          <w:rFonts w:ascii="Century Gothic" w:cs="Century Gothic" w:eastAsia="Century Gothic" w:hAnsi="Century Gothic"/>
          <w:sz w:val="20"/>
          <w:szCs w:val="20"/>
        </w:rPr>
      </w:pPr>
      <w:r w:rsidDel="00000000" w:rsidR="00000000" w:rsidRPr="00000000">
        <w:rPr>
          <w:rtl w:val="0"/>
        </w:rPr>
      </w:r>
    </w:p>
    <w:tbl>
      <w:tblPr>
        <w:tblStyle w:val="Table8"/>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2343.75"/>
        <w:gridCol w:w="2343.75"/>
        <w:gridCol w:w="2343.75"/>
        <w:gridCol w:w="2343.75"/>
        <w:tblGridChange w:id="0">
          <w:tblGrid>
            <w:gridCol w:w="1350"/>
            <w:gridCol w:w="2343.75"/>
            <w:gridCol w:w="2343.75"/>
            <w:gridCol w:w="2343.75"/>
            <w:gridCol w:w="2343.75"/>
          </w:tblGrid>
        </w:tblGridChange>
      </w:tblGrid>
      <w:tr>
        <w:trPr>
          <w:cantSplit w:val="0"/>
          <w:trHeight w:val="420" w:hRule="atLeast"/>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0b5394"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Electricity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identify common appliances that run on electricity. </w:t>
            </w:r>
          </w:p>
          <w:p w:rsidR="00000000" w:rsidDel="00000000" w:rsidP="00000000" w:rsidRDefault="00000000" w:rsidRPr="00000000" w14:paraId="0000015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construct a simple series electrical circuit. </w:t>
            </w:r>
          </w:p>
          <w:p w:rsidR="00000000" w:rsidDel="00000000" w:rsidP="00000000" w:rsidRDefault="00000000" w:rsidRPr="00000000" w14:paraId="0000015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5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identify whether or not a lamp will light in a simple series circuit based on whether or not the lamp is part of a complete loop with a battery.</w:t>
            </w:r>
          </w:p>
          <w:p w:rsidR="00000000" w:rsidDel="00000000" w:rsidP="00000000" w:rsidRDefault="00000000" w:rsidRPr="00000000" w14:paraId="00000159">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5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recognise that a switch opens and closes a circuit and associates this with whether or not a lamp lights in a simple series circuit.</w:t>
            </w:r>
          </w:p>
          <w:p w:rsidR="00000000" w:rsidDel="00000000" w:rsidP="00000000" w:rsidRDefault="00000000" w:rsidRPr="00000000" w14:paraId="0000015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15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recognise some common conductors and insulators and associate metal with being good conductors. </w:t>
            </w:r>
          </w:p>
          <w:p w:rsidR="00000000" w:rsidDel="00000000" w:rsidP="00000000" w:rsidRDefault="00000000" w:rsidRPr="00000000" w14:paraId="0000015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5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identify common appliances that run on electricity. </w:t>
            </w:r>
          </w:p>
          <w:p w:rsidR="00000000" w:rsidDel="00000000" w:rsidP="00000000" w:rsidRDefault="00000000" w:rsidRPr="00000000" w14:paraId="0000015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construct a simple series circuit identifying and naming its main parts including wires, bulbs, switches and buzzers.</w:t>
            </w:r>
          </w:p>
          <w:p w:rsidR="00000000" w:rsidDel="00000000" w:rsidP="00000000" w:rsidRDefault="00000000" w:rsidRPr="00000000" w14:paraId="0000016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2">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use recognised symbols when representing a simple circuit in a diagram</w:t>
            </w:r>
          </w:p>
          <w:p w:rsidR="00000000" w:rsidDel="00000000" w:rsidP="00000000" w:rsidRDefault="00000000" w:rsidRPr="00000000" w14:paraId="0000016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associate the brightness of a lamp or the volume of a buzzer with the number and voltage of cells used in the circuit</w:t>
            </w:r>
          </w:p>
          <w:p w:rsidR="00000000" w:rsidDel="00000000" w:rsidP="00000000" w:rsidRDefault="00000000" w:rsidRPr="00000000" w14:paraId="0000016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compare and give reasons for variations in how components function, including the brightness of bulbs, the loudness of buzzers and the on/off position of switches</w:t>
            </w:r>
          </w:p>
          <w:p w:rsidR="00000000" w:rsidDel="00000000" w:rsidP="00000000" w:rsidRDefault="00000000" w:rsidRPr="00000000" w14:paraId="0000016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and consider various forms of making electricity.</w:t>
            </w:r>
          </w:p>
          <w:p w:rsidR="00000000" w:rsidDel="00000000" w:rsidP="00000000" w:rsidRDefault="00000000" w:rsidRPr="00000000" w14:paraId="0000016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discuss the impact of forms of electricity on the environment.</w:t>
            </w:r>
          </w:p>
          <w:p w:rsidR="00000000" w:rsidDel="00000000" w:rsidP="00000000" w:rsidRDefault="00000000" w:rsidRPr="00000000" w14:paraId="0000016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6D">
            <w:pPr>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Electricity, electrical appliance/device, mains, plug, electrical circuit, complete circuit, component, cell, battery,voltage, current, resistance, power,  positive, negative, connect/connections, loose connection, short circuit, crocodile clip, bulb, switch, buzzer, motor, conductor, insulator, metal, non-metal, symbol</w:t>
            </w:r>
          </w:p>
          <w:p w:rsidR="00000000" w:rsidDel="00000000" w:rsidP="00000000" w:rsidRDefault="00000000" w:rsidRPr="00000000" w14:paraId="0000017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cells, wires, bulbs, switches and buzzers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in circuit, circuit diagram, circuit symbol, motor, switch, electrons,, particles, filament, fuse, renewable, solar, current, wave/wind/solar power  </w:t>
            </w:r>
          </w:p>
          <w:p w:rsidR="00000000" w:rsidDel="00000000" w:rsidP="00000000" w:rsidRDefault="00000000" w:rsidRPr="00000000" w14:paraId="00000175">
            <w:pPr>
              <w:spacing w:line="240" w:lineRule="auto"/>
              <w:rPr>
                <w:rFonts w:ascii="Century Gothic" w:cs="Century Gothic" w:eastAsia="Century Gothic" w:hAnsi="Century Gothic"/>
                <w:color w:val="ff0000"/>
                <w:sz w:val="20"/>
                <w:szCs w:val="20"/>
              </w:rPr>
            </w:pPr>
            <w:r w:rsidDel="00000000" w:rsidR="00000000" w:rsidRPr="00000000">
              <w:rPr>
                <w:rtl w:val="0"/>
              </w:rPr>
            </w:r>
          </w:p>
          <w:p w:rsidR="00000000" w:rsidDel="00000000" w:rsidP="00000000" w:rsidRDefault="00000000" w:rsidRPr="00000000" w14:paraId="00000176">
            <w:pPr>
              <w:widowControl w:val="0"/>
              <w:spacing w:line="276" w:lineRule="auto"/>
              <w:rPr>
                <w:rFonts w:ascii="Century Gothic" w:cs="Century Gothic" w:eastAsia="Century Gothic" w:hAnsi="Century Gothic"/>
                <w:b w:val="1"/>
                <w:color w:val="0000ff"/>
                <w:sz w:val="20"/>
                <w:szCs w:val="20"/>
                <w:u w:val="single"/>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Lower Key Stage 2.</w:t>
            </w:r>
          </w:p>
          <w:p w:rsidR="00000000" w:rsidDel="00000000" w:rsidP="00000000" w:rsidRDefault="00000000" w:rsidRPr="00000000" w14:paraId="00000177">
            <w:pPr>
              <w:widowControl w:val="0"/>
              <w:spacing w:line="276" w:lineRule="auto"/>
              <w:rPr>
                <w:rFonts w:ascii="Century Gothic" w:cs="Century Gothic" w:eastAsia="Century Gothic" w:hAnsi="Century Gothic"/>
                <w:b w:val="1"/>
                <w:color w:val="0000ff"/>
                <w:sz w:val="20"/>
                <w:szCs w:val="20"/>
                <w:u w:val="single"/>
              </w:rPr>
            </w:pPr>
            <w:r w:rsidDel="00000000" w:rsidR="00000000" w:rsidRPr="00000000">
              <w:rPr>
                <w:rtl w:val="0"/>
              </w:rPr>
            </w:r>
          </w:p>
          <w:p w:rsidR="00000000" w:rsidDel="00000000" w:rsidP="00000000" w:rsidRDefault="00000000" w:rsidRPr="00000000" w14:paraId="00000178">
            <w:pPr>
              <w:spacing w:line="240" w:lineRule="auto"/>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7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7B">
      <w:pPr>
        <w:rPr>
          <w:rFonts w:ascii="Century Gothic" w:cs="Century Gothic" w:eastAsia="Century Gothic" w:hAnsi="Century Gothic"/>
          <w:sz w:val="20"/>
          <w:szCs w:val="20"/>
        </w:rPr>
      </w:pPr>
      <w:r w:rsidDel="00000000" w:rsidR="00000000" w:rsidRPr="00000000">
        <w:rPr>
          <w:rtl w:val="0"/>
        </w:rPr>
      </w:r>
    </w:p>
    <w:tbl>
      <w:tblPr>
        <w:tblStyle w:val="Table9"/>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2328.75"/>
        <w:gridCol w:w="2328.75"/>
        <w:gridCol w:w="2328.75"/>
        <w:gridCol w:w="2328.75"/>
        <w:tblGridChange w:id="0">
          <w:tblGrid>
            <w:gridCol w:w="1410"/>
            <w:gridCol w:w="2328.75"/>
            <w:gridCol w:w="2328.75"/>
            <w:gridCol w:w="2328.75"/>
            <w:gridCol w:w="2328.75"/>
          </w:tblGrid>
        </w:tblGridChange>
      </w:tblGrid>
      <w:tr>
        <w:trPr>
          <w:cantSplit w:val="0"/>
          <w:trHeight w:val="420" w:hRule="atLeast"/>
          <w:tblHeader w:val="0"/>
        </w:trPr>
        <w:tc>
          <w:tcPr>
            <w:shd w:fill="9900ff"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9900ff"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Forces and magnets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how things move on different surfaces</w:t>
            </w:r>
          </w:p>
          <w:p w:rsidR="00000000" w:rsidDel="00000000" w:rsidP="00000000" w:rsidRDefault="00000000" w:rsidRPr="00000000" w14:paraId="0000018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8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that some forces need contact between two objects, but magnetic forces can act at a distance </w:t>
            </w:r>
          </w:p>
          <w:p w:rsidR="00000000" w:rsidDel="00000000" w:rsidP="00000000" w:rsidRDefault="00000000" w:rsidRPr="00000000" w14:paraId="0000018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8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how magnets attract or repel each other and attract some materials and not others </w:t>
            </w:r>
          </w:p>
          <w:p w:rsidR="00000000" w:rsidDel="00000000" w:rsidP="00000000" w:rsidRDefault="00000000" w:rsidRPr="00000000" w14:paraId="0000018E">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8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a variety of everyday materials can be grouped and compared on the basis of whether they are attracted to a magnet, and identify some magnetic materials </w:t>
            </w:r>
          </w:p>
          <w:p w:rsidR="00000000" w:rsidDel="00000000" w:rsidP="00000000" w:rsidRDefault="00000000" w:rsidRPr="00000000" w14:paraId="0000019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magnets as having two poles. </w:t>
            </w:r>
          </w:p>
          <w:p w:rsidR="00000000" w:rsidDel="00000000" w:rsidP="00000000" w:rsidRDefault="00000000" w:rsidRPr="00000000" w14:paraId="0000019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/predict whether two magnets will attract or repel each other, depending on which poles are facing.</w:t>
            </w:r>
          </w:p>
          <w:p w:rsidR="00000000" w:rsidDel="00000000" w:rsidP="00000000" w:rsidRDefault="00000000" w:rsidRPr="00000000" w14:paraId="00000194">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describe magnets as having two poles</w:t>
            </w:r>
          </w:p>
          <w:p w:rsidR="00000000" w:rsidDel="00000000" w:rsidP="00000000" w:rsidRDefault="00000000" w:rsidRPr="00000000" w14:paraId="0000019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predict whether two magnets will attract or repel each other, depending on which poles are facing</w:t>
            </w:r>
          </w:p>
          <w:p w:rsidR="00000000" w:rsidDel="00000000" w:rsidP="00000000" w:rsidRDefault="00000000" w:rsidRPr="00000000" w14:paraId="0000019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explain that supported objects fall towards the Earth because of the force of gravity acting between the Earth and the falling object</w:t>
            </w:r>
          </w:p>
          <w:p w:rsidR="00000000" w:rsidDel="00000000" w:rsidP="00000000" w:rsidRDefault="00000000" w:rsidRPr="00000000" w14:paraId="0000019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the effect of drag forces such as air resistance, water resistance and friction that acts between two moving surfaces</w:t>
            </w:r>
          </w:p>
          <w:p w:rsidR="00000000" w:rsidDel="00000000" w:rsidP="00000000" w:rsidRDefault="00000000" w:rsidRPr="00000000" w14:paraId="0000019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describe, in terms of drag forces, why moving objects that are not driven tend to slow down</w:t>
            </w:r>
          </w:p>
          <w:p w:rsidR="00000000" w:rsidDel="00000000" w:rsidP="00000000" w:rsidRDefault="00000000" w:rsidRPr="00000000" w14:paraId="0000019E">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9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that force and motion can be transferred through mechanical devices such as gears, pulleys, levers and springs</w:t>
            </w:r>
          </w:p>
          <w:p w:rsidR="00000000" w:rsidDel="00000000" w:rsidP="00000000" w:rsidRDefault="00000000" w:rsidRPr="00000000" w14:paraId="000001A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that some mechanisms, including levers, pulleys and gears, allow a smaller force to have a greater effect.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Force, push, pull, twist, contact force, non-contact force, magnetic force, magnet, strength, bar magnet, ring magnet, button magnet, horseshoe magnet, attract, repel, magnetic material, metal, iron, steel, poles, north pole, south pole, surface, positive, negative</w:t>
            </w:r>
          </w:p>
          <w:p w:rsidR="00000000" w:rsidDel="00000000" w:rsidP="00000000" w:rsidRDefault="00000000" w:rsidRPr="00000000" w14:paraId="000001A6">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Force, Earth, friction, mechanisms, simple machines, levers, pulleys, gears, velocity, thrust, drag</w:t>
            </w:r>
          </w:p>
          <w:p w:rsidR="00000000" w:rsidDel="00000000" w:rsidP="00000000" w:rsidRDefault="00000000" w:rsidRPr="00000000" w14:paraId="000001A8">
            <w:pPr>
              <w:widowControl w:val="0"/>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Lower Key Stage 2.</w:t>
            </w:r>
            <w:r w:rsidDel="00000000" w:rsidR="00000000" w:rsidRPr="00000000">
              <w:rPr>
                <w:rtl w:val="0"/>
              </w:rPr>
            </w:r>
          </w:p>
          <w:p w:rsidR="00000000" w:rsidDel="00000000" w:rsidP="00000000" w:rsidRDefault="00000000" w:rsidRPr="00000000" w14:paraId="000001AA">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A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AD">
      <w:pPr>
        <w:rPr>
          <w:rFonts w:ascii="Century Gothic" w:cs="Century Gothic" w:eastAsia="Century Gothic" w:hAnsi="Century Gothic"/>
          <w:sz w:val="20"/>
          <w:szCs w:val="20"/>
        </w:rPr>
      </w:pPr>
      <w:r w:rsidDel="00000000" w:rsidR="00000000" w:rsidRPr="00000000">
        <w:rPr>
          <w:rtl w:val="0"/>
        </w:rPr>
      </w:r>
    </w:p>
    <w:tbl>
      <w:tblPr>
        <w:tblStyle w:val="Table10"/>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336.25"/>
        <w:gridCol w:w="2336.25"/>
        <w:gridCol w:w="2336.25"/>
        <w:gridCol w:w="2336.25"/>
        <w:tblGridChange w:id="0">
          <w:tblGrid>
            <w:gridCol w:w="1380"/>
            <w:gridCol w:w="2336.25"/>
            <w:gridCol w:w="2336.25"/>
            <w:gridCol w:w="2336.25"/>
            <w:gridCol w:w="2336.25"/>
          </w:tblGrid>
        </w:tblGridChange>
      </w:tblGrid>
      <w:tr>
        <w:trPr>
          <w:cantSplit w:val="0"/>
          <w:trHeight w:val="420" w:hRule="atLeast"/>
          <w:tblHeader w:val="0"/>
        </w:trPr>
        <w:tc>
          <w:tcPr>
            <w:shd w:fill="ff0000"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ff0000"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Rocks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p w:rsidR="00000000" w:rsidDel="00000000" w:rsidP="00000000" w:rsidRDefault="00000000" w:rsidRPr="00000000" w14:paraId="000001BC">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compare and group together different kinds of rocks on the basis of their simple, physical properties </w:t>
            </w:r>
          </w:p>
          <w:p w:rsidR="00000000" w:rsidDel="00000000" w:rsidP="00000000" w:rsidRDefault="00000000" w:rsidRPr="00000000" w14:paraId="000001BE">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B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relate the simple physical properties of some rocks to their formation (igneous or sedimentary)</w:t>
            </w:r>
          </w:p>
          <w:p w:rsidR="00000000" w:rsidDel="00000000" w:rsidP="00000000" w:rsidRDefault="00000000" w:rsidRPr="00000000" w14:paraId="000001C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C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describe in simple terms how fossils are formed when things that have lived are trapped within sedimentary rocks. </w:t>
            </w:r>
          </w:p>
          <w:p w:rsidR="00000000" w:rsidDel="00000000" w:rsidP="00000000" w:rsidRDefault="00000000" w:rsidRPr="00000000" w14:paraId="000001C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C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that soils are made from rocks and organic matter.</w:t>
            </w:r>
          </w:p>
          <w:p w:rsidR="00000000" w:rsidDel="00000000" w:rsidP="00000000" w:rsidRDefault="00000000" w:rsidRPr="00000000" w14:paraId="000001C4">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C5">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Rock, stone, pebble, boulder, grain, crystals, layers, hard, soft, texture, absorb water, soil, fossil, marble, chalk, granite, sandstone, slate, soil, peat, sandy/chalk/clay soil, sedimentary, metamorphic, igneous,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C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CD">
      <w:pPr>
        <w:rPr>
          <w:rFonts w:ascii="Century Gothic" w:cs="Century Gothic" w:eastAsia="Century Gothic" w:hAnsi="Century Gothic"/>
          <w:sz w:val="20"/>
          <w:szCs w:val="20"/>
        </w:rPr>
      </w:pPr>
      <w:r w:rsidDel="00000000" w:rsidR="00000000" w:rsidRPr="00000000">
        <w:rPr>
          <w:rtl w:val="0"/>
        </w:rPr>
      </w:r>
    </w:p>
    <w:tbl>
      <w:tblPr>
        <w:tblStyle w:val="Table11"/>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336.25"/>
        <w:gridCol w:w="2336.25"/>
        <w:gridCol w:w="2336.25"/>
        <w:gridCol w:w="2336.25"/>
        <w:tblGridChange w:id="0">
          <w:tblGrid>
            <w:gridCol w:w="1380"/>
            <w:gridCol w:w="2336.25"/>
            <w:gridCol w:w="2336.25"/>
            <w:gridCol w:w="2336.25"/>
            <w:gridCol w:w="2336.25"/>
          </w:tblGrid>
        </w:tblGridChange>
      </w:tblGrid>
      <w:tr>
        <w:trPr>
          <w:cantSplit w:val="0"/>
          <w:trHeight w:val="420" w:hRule="atLeast"/>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ffff00"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observe and name a variety of sources of light including electric lights, flames and the sun. </w:t>
            </w:r>
          </w:p>
          <w:p w:rsidR="00000000" w:rsidDel="00000000" w:rsidP="00000000" w:rsidRDefault="00000000" w:rsidRPr="00000000" w14:paraId="000001D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D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explore that we see things because light travels from light sources to our eyes. </w:t>
            </w:r>
          </w:p>
          <w:p w:rsidR="00000000" w:rsidDel="00000000" w:rsidP="00000000" w:rsidRDefault="00000000" w:rsidRPr="00000000" w14:paraId="000001D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notice that light is reflected from surfaces.</w:t>
            </w:r>
          </w:p>
          <w:p w:rsidR="00000000" w:rsidDel="00000000" w:rsidP="00000000" w:rsidRDefault="00000000" w:rsidRPr="00000000" w14:paraId="000001D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shadows are formed when light from a light source is blocked by a solid object. </w:t>
            </w:r>
          </w:p>
          <w:p w:rsidR="00000000" w:rsidDel="00000000" w:rsidP="00000000" w:rsidRDefault="00000000" w:rsidRPr="00000000" w14:paraId="000001E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recognise that light is required in order to see things and that dark is the absence of light.</w:t>
            </w:r>
          </w:p>
          <w:p w:rsidR="00000000" w:rsidDel="00000000" w:rsidP="00000000" w:rsidRDefault="00000000" w:rsidRPr="00000000" w14:paraId="000001E3">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recognise that light from the sun can be dangerous and there are ways to protect the eyes. </w:t>
            </w:r>
          </w:p>
          <w:p w:rsidR="00000000" w:rsidDel="00000000" w:rsidP="00000000" w:rsidRDefault="00000000" w:rsidRPr="00000000" w14:paraId="000001E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1E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1E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find patterns in the way that the size of shadows change.</w:t>
            </w:r>
          </w:p>
          <w:p w:rsidR="00000000" w:rsidDel="00000000" w:rsidP="00000000" w:rsidRDefault="00000000" w:rsidRPr="00000000" w14:paraId="000001E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9">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understand that light appears to travel in straight lines</w:t>
            </w:r>
          </w:p>
          <w:p w:rsidR="00000000" w:rsidDel="00000000" w:rsidP="00000000" w:rsidRDefault="00000000" w:rsidRPr="00000000" w14:paraId="000001E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use the idea that light travels in straight lines to explain that objects are seen because they give out or reflect light into the eyes</w:t>
            </w:r>
          </w:p>
          <w:p w:rsidR="00000000" w:rsidDel="00000000" w:rsidP="00000000" w:rsidRDefault="00000000" w:rsidRPr="00000000" w14:paraId="000001E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E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use the idea that light travels in straight lines to explain why shadows have the shame shape as the objects that cast them, and to predict the size of shadows when the position of the light source changes</w:t>
            </w:r>
          </w:p>
          <w:p w:rsidR="00000000" w:rsidDel="00000000" w:rsidP="00000000" w:rsidRDefault="00000000" w:rsidRPr="00000000" w14:paraId="000001E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are able to explain that we see things because light travels from light sources to our eyes or from objects and then to our eyes</w:t>
            </w:r>
          </w:p>
          <w:p w:rsidR="00000000" w:rsidDel="00000000" w:rsidP="00000000" w:rsidRDefault="00000000" w:rsidRPr="00000000" w14:paraId="000001F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2">
            <w:pPr>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3b3b3b"/>
                <w:sz w:val="20"/>
                <w:szCs w:val="20"/>
                <w:rtl w:val="0"/>
              </w:rPr>
              <w:t xml:space="preserve">Light, Light source, Dark, Absence of light, Transparent, Translucent, Opaque, Shiny, Matt, Surface, Shadow, Reflect, Mirror, Sunlight, Dangerous, absorption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319" w:lineRule="auto"/>
              <w:rPr>
                <w:rFonts w:ascii="Century Gothic" w:cs="Century Gothic" w:eastAsia="Century Gothic" w:hAnsi="Century Gothic"/>
                <w:color w:val="3c3c3c"/>
                <w:sz w:val="20"/>
                <w:szCs w:val="20"/>
              </w:rPr>
            </w:pPr>
            <w:r w:rsidDel="00000000" w:rsidR="00000000" w:rsidRPr="00000000">
              <w:rPr>
                <w:rFonts w:ascii="Century Gothic" w:cs="Century Gothic" w:eastAsia="Century Gothic" w:hAnsi="Century Gothic"/>
                <w:color w:val="3c3c3c"/>
                <w:sz w:val="20"/>
                <w:szCs w:val="20"/>
                <w:rtl w:val="0"/>
              </w:rPr>
              <w:t xml:space="preserve">Straight lines, Light rays, </w:t>
            </w:r>
            <w:r w:rsidDel="00000000" w:rsidR="00000000" w:rsidRPr="00000000">
              <w:rPr>
                <w:rFonts w:ascii="Century Gothic" w:cs="Century Gothic" w:eastAsia="Century Gothic" w:hAnsi="Century Gothic"/>
                <w:color w:val="3b3b3b"/>
                <w:sz w:val="20"/>
                <w:szCs w:val="20"/>
                <w:rtl w:val="0"/>
              </w:rPr>
              <w:t xml:space="preserve">refraction, reflection, scattering,  intensity </w:t>
            </w:r>
            <w:r w:rsidDel="00000000" w:rsidR="00000000" w:rsidRPr="00000000">
              <w:rPr>
                <w:rtl w:val="0"/>
              </w:rPr>
            </w:r>
          </w:p>
          <w:p w:rsidR="00000000" w:rsidDel="00000000" w:rsidP="00000000" w:rsidRDefault="00000000" w:rsidRPr="00000000" w14:paraId="000001F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F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Lower Key Stage 2.</w:t>
            </w:r>
            <w:r w:rsidDel="00000000" w:rsidR="00000000" w:rsidRPr="00000000">
              <w:rPr>
                <w:rtl w:val="0"/>
              </w:rPr>
            </w:r>
          </w:p>
        </w:tc>
      </w:tr>
    </w:tbl>
    <w:p w:rsidR="00000000" w:rsidDel="00000000" w:rsidP="00000000" w:rsidRDefault="00000000" w:rsidRPr="00000000" w14:paraId="000001FA">
      <w:pPr>
        <w:rPr>
          <w:rFonts w:ascii="Century Gothic" w:cs="Century Gothic" w:eastAsia="Century Gothic" w:hAnsi="Century Gothic"/>
          <w:sz w:val="20"/>
          <w:szCs w:val="20"/>
        </w:rPr>
      </w:pPr>
      <w:r w:rsidDel="00000000" w:rsidR="00000000" w:rsidRPr="00000000">
        <w:rPr>
          <w:rtl w:val="0"/>
        </w:rPr>
      </w:r>
    </w:p>
    <w:tbl>
      <w:tblPr>
        <w:tblStyle w:val="Table12"/>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317.5"/>
        <w:gridCol w:w="2317.5"/>
        <w:gridCol w:w="2317.5"/>
        <w:gridCol w:w="2317.5"/>
        <w:tblGridChange w:id="0">
          <w:tblGrid>
            <w:gridCol w:w="1455"/>
            <w:gridCol w:w="2317.5"/>
            <w:gridCol w:w="2317.5"/>
            <w:gridCol w:w="2317.5"/>
            <w:gridCol w:w="2317.5"/>
          </w:tblGrid>
        </w:tblGridChange>
      </w:tblGrid>
      <w:tr>
        <w:trPr>
          <w:cantSplit w:val="0"/>
          <w:trHeight w:val="420" w:hRule="atLeast"/>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ff9900"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Evolution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how plants and animals, including humans, resemble their parents in many features.</w:t>
            </w:r>
          </w:p>
          <w:p w:rsidR="00000000" w:rsidDel="00000000" w:rsidP="00000000" w:rsidRDefault="00000000" w:rsidRPr="00000000" w14:paraId="0000020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recognise that living things have changed over time and that fossils provide information about living things that inhabited the Earth millions of years ago. </w:t>
            </w:r>
          </w:p>
          <w:p w:rsidR="00000000" w:rsidDel="00000000" w:rsidP="00000000" w:rsidRDefault="00000000" w:rsidRPr="00000000" w14:paraId="0000020C">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identify how animals are suited to and adapt to the environment in different ways. </w:t>
            </w:r>
          </w:p>
          <w:p w:rsidR="00000000" w:rsidDel="00000000" w:rsidP="00000000" w:rsidRDefault="00000000" w:rsidRPr="00000000" w14:paraId="0000020E">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0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know adaptation may lead to evolution.</w:t>
            </w:r>
          </w:p>
          <w:p w:rsidR="00000000" w:rsidDel="00000000" w:rsidP="00000000" w:rsidRDefault="00000000" w:rsidRPr="00000000" w14:paraId="0000021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1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12">
            <w:pPr>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spacing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Offspring, sexual reproduction, vary, characteristics, suited, adapted, environment, inherited, species, fossil, common ancestor</w:t>
            </w:r>
          </w:p>
          <w:p w:rsidR="00000000" w:rsidDel="00000000" w:rsidP="00000000" w:rsidRDefault="00000000" w:rsidRPr="00000000" w14:paraId="00000218">
            <w:pPr>
              <w:spacing w:line="276"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19">
            <w:pPr>
              <w:spacing w:line="240" w:lineRule="auto"/>
              <w:jc w:val="cente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21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1B">
      <w:pPr>
        <w:rPr>
          <w:rFonts w:ascii="Century Gothic" w:cs="Century Gothic" w:eastAsia="Century Gothic" w:hAnsi="Century Gothic"/>
          <w:sz w:val="20"/>
          <w:szCs w:val="20"/>
        </w:rPr>
      </w:pPr>
      <w:r w:rsidDel="00000000" w:rsidR="00000000" w:rsidRPr="00000000">
        <w:rPr>
          <w:rtl w:val="0"/>
        </w:rPr>
      </w:r>
    </w:p>
    <w:tbl>
      <w:tblPr>
        <w:tblStyle w:val="Table13"/>
        <w:tblW w:w="10725.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2332.5"/>
        <w:gridCol w:w="2332.5"/>
        <w:gridCol w:w="2332.5"/>
        <w:gridCol w:w="2332.5"/>
        <w:tblGridChange w:id="0">
          <w:tblGrid>
            <w:gridCol w:w="1395"/>
            <w:gridCol w:w="2332.5"/>
            <w:gridCol w:w="2332.5"/>
            <w:gridCol w:w="2332.5"/>
            <w:gridCol w:w="2332.5"/>
          </w:tblGrid>
        </w:tblGridChange>
      </w:tblGrid>
      <w:tr>
        <w:trPr>
          <w:cantSplit w:val="0"/>
          <w:trHeight w:val="420" w:hRule="atLeast"/>
          <w:tblHeader w:val="0"/>
        </w:trPr>
        <w:tc>
          <w:tcPr>
            <w:shd w:fill="00ff00"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gridSpan w:val="4"/>
            <w:shd w:fill="00ff00"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Earth and Space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EYFS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Lower Key 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Upper Key Stage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understand the movement of the Earth, and other planets, relative to the Sun in the solar system. </w:t>
            </w:r>
          </w:p>
          <w:p w:rsidR="00000000" w:rsidDel="00000000" w:rsidP="00000000" w:rsidRDefault="00000000" w:rsidRPr="00000000" w14:paraId="0000022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2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understand how the geocentric model of the solar system gave way to the heliocentric model by considering the work of scientists. </w:t>
            </w:r>
          </w:p>
          <w:p w:rsidR="00000000" w:rsidDel="00000000" w:rsidP="00000000" w:rsidRDefault="00000000" w:rsidRPr="00000000" w14:paraId="0000022D">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2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understand that a moon is a celestial body that orbits a planet (Earth has one moon; Jupiter has four large moons and numerous smaller ones).</w:t>
            </w:r>
          </w:p>
          <w:p w:rsidR="00000000" w:rsidDel="00000000" w:rsidP="00000000" w:rsidRDefault="00000000" w:rsidRPr="00000000" w14:paraId="0000022F">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3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understand the movement of the Moon relative to the Earth. </w:t>
            </w:r>
          </w:p>
          <w:p w:rsidR="00000000" w:rsidDel="00000000" w:rsidP="00000000" w:rsidRDefault="00000000" w:rsidRPr="00000000" w14:paraId="00000231">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3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know why some people think that structures such as Stonehenge might have been used as astronomical clocks.</w:t>
            </w:r>
          </w:p>
          <w:p w:rsidR="00000000" w:rsidDel="00000000" w:rsidP="00000000" w:rsidRDefault="00000000" w:rsidRPr="00000000" w14:paraId="00000233">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3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understand the Sun, Earth and Moon as approximately spherical bodies. </w:t>
            </w:r>
          </w:p>
          <w:p w:rsidR="00000000" w:rsidDel="00000000" w:rsidP="00000000" w:rsidRDefault="00000000" w:rsidRPr="00000000" w14:paraId="00000235">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3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understand the idea of the Earth’s rotation to explain day and night and the apparent movement of the sun across the sky.</w:t>
            </w:r>
          </w:p>
          <w:p w:rsidR="00000000" w:rsidDel="00000000" w:rsidP="00000000" w:rsidRDefault="00000000" w:rsidRPr="00000000" w14:paraId="0000023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3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know that the Sun is a star at the centre of our solar system and that it has eight planets.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spacing w:line="240" w:lineRule="auto"/>
              <w:rPr>
                <w:rFonts w:ascii="Century Gothic" w:cs="Century Gothic" w:eastAsia="Century Gothic" w:hAnsi="Century Gothic"/>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Mercury, Venus, Earth, Mars, Jupiter, Saturn, Uranus and Neptune, (Pluto was reclassified as a ‘dwarf planet’ in 2006)</w:t>
            </w:r>
          </w:p>
          <w:p w:rsidR="00000000" w:rsidDel="00000000" w:rsidP="00000000" w:rsidRDefault="00000000" w:rsidRPr="00000000" w14:paraId="0000023E">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3F">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Spherical, rotates, star, orbits, planets, axis, centric, geocentric, heliocentric, time zone </w:t>
            </w:r>
          </w:p>
          <w:p w:rsidR="00000000" w:rsidDel="00000000" w:rsidP="00000000" w:rsidRDefault="00000000" w:rsidRPr="00000000" w14:paraId="00000240">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4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Suggested scientists: Ptolemy, Alhazen and Copernicus</w:t>
            </w:r>
          </w:p>
          <w:p w:rsidR="00000000" w:rsidDel="00000000" w:rsidP="00000000" w:rsidRDefault="00000000" w:rsidRPr="00000000" w14:paraId="00000242">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24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color w:val="0000ff"/>
                <w:sz w:val="20"/>
                <w:szCs w:val="20"/>
                <w:u w:val="single"/>
                <w:rtl w:val="0"/>
              </w:rPr>
              <w:t xml:space="preserve">Revisit vocabulary taught in Lower Key Stage 2.</w:t>
            </w:r>
            <w:r w:rsidDel="00000000" w:rsidR="00000000" w:rsidRPr="00000000">
              <w:rPr>
                <w:rtl w:val="0"/>
              </w:rPr>
            </w:r>
          </w:p>
          <w:p w:rsidR="00000000" w:rsidDel="00000000" w:rsidP="00000000" w:rsidRDefault="00000000" w:rsidRPr="00000000" w14:paraId="00000244">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245">
      <w:pPr>
        <w:rPr>
          <w:rFonts w:ascii="Century Gothic" w:cs="Century Gothic" w:eastAsia="Century Gothic" w:hAnsi="Century Gothic"/>
          <w:sz w:val="20"/>
          <w:szCs w:val="20"/>
        </w:rPr>
      </w:pPr>
      <w:r w:rsidDel="00000000" w:rsidR="00000000" w:rsidRPr="00000000">
        <w:rPr>
          <w:rtl w:val="0"/>
        </w:rPr>
      </w:r>
    </w:p>
    <w:sectPr>
      <w:headerReference r:id="rId6" w:type="default"/>
      <w:pgSz w:h="16834" w:w="11909" w:orient="portrait"/>
      <w:pgMar w:bottom="1440"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C2B1BD8204F4897BE1E64017FEB5F" ma:contentTypeVersion="15" ma:contentTypeDescription="Create a new document." ma:contentTypeScope="" ma:versionID="47e58535245894f4ba09f82ed61b464f">
  <xsd:schema xmlns:xsd="http://www.w3.org/2001/XMLSchema" xmlns:xs="http://www.w3.org/2001/XMLSchema" xmlns:p="http://schemas.microsoft.com/office/2006/metadata/properties" xmlns:ns2="16ad619f-38e4-4518-a281-6305f1f7f9cd" xmlns:ns3="dcf00901-a8a3-466f-85e2-566c463c6393" targetNamespace="http://schemas.microsoft.com/office/2006/metadata/properties" ma:root="true" ma:fieldsID="7968aa327f95d51aa5bc814c9ba822d9" ns2:_="" ns3:_="">
    <xsd:import namespace="16ad619f-38e4-4518-a281-6305f1f7f9cd"/>
    <xsd:import namespace="dcf00901-a8a3-466f-85e2-566c463c6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d619f-38e4-4518-a281-6305f1f7f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7cb4ed-916a-415f-8764-83e3df756319"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f00901-a8a3-466f-85e2-566c463c6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8b529-2efc-427d-a4fd-de13e882c8b2}" ma:internalName="TaxCatchAll" ma:showField="CatchAllData" ma:web="dcf00901-a8a3-466f-85e2-566c463c6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17902-2D32-44B6-9310-53A031184795}"/>
</file>

<file path=customXml/itemProps2.xml><?xml version="1.0" encoding="utf-8"?>
<ds:datastoreItem xmlns:ds="http://schemas.openxmlformats.org/officeDocument/2006/customXml" ds:itemID="{A879DEF4-D880-4D2B-8C6C-D6AC820EC416}"/>
</file>