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ED" w:rsidRPr="00F6066B" w:rsidRDefault="00F6066B" w:rsidP="00F6066B">
      <w:pPr>
        <w:jc w:val="right"/>
        <w:rPr>
          <w:b/>
        </w:rPr>
      </w:pPr>
      <w:r w:rsidRPr="00F6066B">
        <w:rPr>
          <w:b/>
        </w:rPr>
        <w:t>Registered Charity Number 1106601</w:t>
      </w:r>
    </w:p>
    <w:p w:rsidR="00F6066B" w:rsidRDefault="00F6066B" w:rsidP="00F6066B">
      <w:pPr>
        <w:jc w:val="right"/>
      </w:pPr>
    </w:p>
    <w:p w:rsidR="00F6066B" w:rsidRDefault="00F6066B" w:rsidP="00F6066B">
      <w:pPr>
        <w:jc w:val="right"/>
      </w:pPr>
    </w:p>
    <w:p w:rsidR="00F6066B" w:rsidRDefault="00F6066B" w:rsidP="00F6066B">
      <w:pPr>
        <w:jc w:val="right"/>
      </w:pPr>
    </w:p>
    <w:p w:rsidR="00F6066B" w:rsidRDefault="00F6066B" w:rsidP="00F6066B">
      <w:pPr>
        <w:jc w:val="right"/>
      </w:pPr>
    </w:p>
    <w:p w:rsidR="00F6066B" w:rsidRDefault="00F6066B" w:rsidP="00F6066B">
      <w:pPr>
        <w:jc w:val="right"/>
      </w:pPr>
    </w:p>
    <w:p w:rsidR="00F6066B" w:rsidRPr="00F6066B" w:rsidRDefault="00F6066B" w:rsidP="00F6066B">
      <w:pPr>
        <w:jc w:val="center"/>
        <w:rPr>
          <w:u w:val="single"/>
        </w:rPr>
      </w:pPr>
      <w:r w:rsidRPr="00F6066B">
        <w:rPr>
          <w:u w:val="single"/>
        </w:rPr>
        <w:t xml:space="preserve">Report of the Trustees and </w:t>
      </w:r>
    </w:p>
    <w:p w:rsidR="00F6066B" w:rsidRPr="00F6066B" w:rsidRDefault="004845E7" w:rsidP="00F6066B">
      <w:pPr>
        <w:jc w:val="center"/>
        <w:rPr>
          <w:u w:val="single"/>
        </w:rPr>
      </w:pPr>
      <w:r>
        <w:rPr>
          <w:u w:val="single"/>
        </w:rPr>
        <w:t>A</w:t>
      </w:r>
      <w:r w:rsidR="00F6066B" w:rsidRPr="00F6066B">
        <w:rPr>
          <w:u w:val="single"/>
        </w:rPr>
        <w:t>udited Financial Statements</w:t>
      </w:r>
    </w:p>
    <w:p w:rsidR="00F6066B" w:rsidRPr="00F6066B" w:rsidRDefault="00F6066B" w:rsidP="00F6066B">
      <w:pPr>
        <w:jc w:val="center"/>
        <w:rPr>
          <w:u w:val="single"/>
        </w:rPr>
      </w:pPr>
      <w:r w:rsidRPr="00F6066B">
        <w:rPr>
          <w:u w:val="single"/>
        </w:rPr>
        <w:t xml:space="preserve"> for the Year Ended March 31</w:t>
      </w:r>
      <w:r w:rsidRPr="00F6066B">
        <w:rPr>
          <w:u w:val="single"/>
          <w:vertAlign w:val="superscript"/>
        </w:rPr>
        <w:t>st</w:t>
      </w:r>
      <w:r w:rsidR="00F3376B">
        <w:rPr>
          <w:u w:val="single"/>
        </w:rPr>
        <w:t xml:space="preserve"> 2017</w:t>
      </w:r>
      <w:r w:rsidRPr="00F6066B">
        <w:rPr>
          <w:u w:val="single"/>
        </w:rPr>
        <w:t xml:space="preserve"> for</w:t>
      </w:r>
    </w:p>
    <w:p w:rsidR="00F6066B" w:rsidRDefault="00F6066B" w:rsidP="00F6066B">
      <w:pPr>
        <w:jc w:val="center"/>
        <w:rPr>
          <w:u w:val="single"/>
        </w:rPr>
      </w:pPr>
      <w:r w:rsidRPr="00F6066B">
        <w:rPr>
          <w:u w:val="single"/>
        </w:rPr>
        <w:t>Chilli Children of Rukungiri (Uganda)</w:t>
      </w: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7A4810">
      <w:pP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r>
        <w:rPr>
          <w:u w:val="single"/>
        </w:rPr>
        <w:lastRenderedPageBreak/>
        <w:t>Contents of the Financial Statements for the Year Ended March 31</w:t>
      </w:r>
      <w:r w:rsidRPr="00F6066B">
        <w:rPr>
          <w:u w:val="single"/>
          <w:vertAlign w:val="superscript"/>
        </w:rPr>
        <w:t>st</w:t>
      </w:r>
      <w:r w:rsidR="00F3376B">
        <w:rPr>
          <w:u w:val="single"/>
        </w:rPr>
        <w:t xml:space="preserve"> 2017</w:t>
      </w:r>
    </w:p>
    <w:p w:rsidR="00F6066B" w:rsidRDefault="00F6066B" w:rsidP="00F6066B">
      <w:pPr>
        <w:jc w:val="center"/>
        <w:rPr>
          <w:u w:val="single"/>
        </w:rPr>
      </w:pPr>
    </w:p>
    <w:p w:rsidR="00F6066B" w:rsidRPr="00F6066B" w:rsidRDefault="00F6066B" w:rsidP="00F6066B">
      <w:r>
        <w:t>Content</w:t>
      </w:r>
      <w:r>
        <w:tab/>
      </w:r>
      <w:r>
        <w:tab/>
      </w:r>
      <w:r>
        <w:tab/>
      </w:r>
      <w:r>
        <w:tab/>
      </w:r>
      <w:r>
        <w:tab/>
      </w:r>
      <w:r>
        <w:tab/>
      </w:r>
      <w:r>
        <w:tab/>
      </w:r>
      <w:r>
        <w:tab/>
        <w:t>Page</w:t>
      </w:r>
    </w:p>
    <w:p w:rsidR="00F6066B" w:rsidRDefault="00F6066B" w:rsidP="00F6066B">
      <w:r>
        <w:t>Report of the Trustees</w:t>
      </w:r>
      <w:r>
        <w:tab/>
      </w:r>
      <w:r>
        <w:tab/>
      </w:r>
      <w:r>
        <w:tab/>
      </w:r>
      <w:r>
        <w:tab/>
      </w:r>
      <w:r>
        <w:tab/>
      </w:r>
      <w:r>
        <w:tab/>
      </w:r>
      <w:r>
        <w:tab/>
      </w:r>
      <w:r w:rsidR="00194B20">
        <w:t>4-5</w:t>
      </w:r>
    </w:p>
    <w:p w:rsidR="00F6066B" w:rsidRDefault="00F6066B" w:rsidP="00F6066B">
      <w:r>
        <w:t>Independent Examiner’s Report</w:t>
      </w:r>
      <w:r>
        <w:tab/>
      </w:r>
      <w:r>
        <w:tab/>
      </w:r>
      <w:r>
        <w:tab/>
      </w:r>
      <w:r>
        <w:tab/>
      </w:r>
      <w:r>
        <w:tab/>
      </w:r>
      <w:r>
        <w:tab/>
      </w:r>
      <w:r w:rsidR="00194B20">
        <w:t>6</w:t>
      </w:r>
    </w:p>
    <w:p w:rsidR="00F6066B" w:rsidRDefault="00F6066B" w:rsidP="00F6066B">
      <w:r>
        <w:t>Statement of Financial Activities</w:t>
      </w:r>
      <w:r>
        <w:tab/>
      </w:r>
      <w:r>
        <w:tab/>
      </w:r>
      <w:r>
        <w:tab/>
      </w:r>
      <w:r>
        <w:tab/>
      </w:r>
      <w:r>
        <w:tab/>
      </w:r>
      <w:r>
        <w:tab/>
      </w:r>
      <w:r w:rsidR="00194B20">
        <w:t>7</w:t>
      </w:r>
    </w:p>
    <w:p w:rsidR="00F6066B" w:rsidRDefault="00F6066B" w:rsidP="00F6066B">
      <w:r>
        <w:t>Balance Sheet</w:t>
      </w:r>
      <w:r>
        <w:tab/>
      </w:r>
      <w:r>
        <w:tab/>
      </w:r>
      <w:r>
        <w:tab/>
      </w:r>
      <w:r>
        <w:tab/>
      </w:r>
      <w:r>
        <w:tab/>
      </w:r>
      <w:r>
        <w:tab/>
      </w:r>
      <w:r>
        <w:tab/>
      </w:r>
      <w:r>
        <w:tab/>
      </w:r>
      <w:r w:rsidR="00194B20">
        <w:t>8</w:t>
      </w:r>
    </w:p>
    <w:p w:rsidR="00F6066B" w:rsidRDefault="00F6066B" w:rsidP="00F6066B">
      <w:r>
        <w:t>Notes to the Financial Statements</w:t>
      </w:r>
      <w:r>
        <w:tab/>
      </w:r>
      <w:r>
        <w:tab/>
      </w:r>
      <w:r>
        <w:tab/>
      </w:r>
      <w:r>
        <w:tab/>
      </w:r>
      <w:r>
        <w:tab/>
      </w:r>
      <w:r w:rsidR="00194B20">
        <w:t>9</w:t>
      </w:r>
    </w:p>
    <w:p w:rsidR="00F6066B" w:rsidRDefault="00F6066B" w:rsidP="00F6066B">
      <w:r>
        <w:t>Detailed Statement of Financial Activities</w:t>
      </w:r>
      <w:r>
        <w:tab/>
      </w:r>
      <w:r>
        <w:tab/>
      </w:r>
      <w:r>
        <w:tab/>
      </w:r>
      <w:r>
        <w:tab/>
        <w:t>10</w:t>
      </w:r>
    </w:p>
    <w:p w:rsidR="00F6066B" w:rsidRDefault="00F6066B" w:rsidP="00F6066B"/>
    <w:p w:rsidR="00F6066B" w:rsidRDefault="00F6066B" w:rsidP="00F6066B"/>
    <w:p w:rsidR="00F6066B" w:rsidRDefault="00F6066B" w:rsidP="00F6066B"/>
    <w:p w:rsidR="00F6066B" w:rsidRDefault="00F6066B" w:rsidP="00F6066B"/>
    <w:p w:rsidR="00F6066B" w:rsidRDefault="00F6066B" w:rsidP="00F6066B"/>
    <w:p w:rsidR="00F6066B" w:rsidRDefault="00F6066B" w:rsidP="00F6066B"/>
    <w:p w:rsidR="00F6066B" w:rsidRPr="00F6066B" w:rsidRDefault="00F6066B" w:rsidP="00F6066B">
      <w:r>
        <w:tab/>
      </w:r>
      <w:r>
        <w:tab/>
      </w:r>
      <w:r>
        <w:tab/>
      </w:r>
      <w:r>
        <w:tab/>
      </w:r>
      <w:r>
        <w:tab/>
      </w:r>
      <w:r>
        <w:tab/>
      </w: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7A4810" w:rsidP="007A4810">
      <w:pPr>
        <w:pStyle w:val="NoSpacing"/>
        <w:rPr>
          <w:b/>
        </w:rPr>
      </w:pPr>
      <w:r>
        <w:rPr>
          <w:b/>
        </w:rPr>
        <w:lastRenderedPageBreak/>
        <w:t>REFERENCE AND ADMINISTRATIVE DETAILS</w:t>
      </w:r>
    </w:p>
    <w:p w:rsidR="007A4810" w:rsidRPr="007A4810" w:rsidRDefault="007A4810" w:rsidP="007A4810">
      <w:pPr>
        <w:pStyle w:val="NoSpacing"/>
        <w:rPr>
          <w:b/>
        </w:rPr>
      </w:pPr>
    </w:p>
    <w:p w:rsidR="0038547E" w:rsidRDefault="00F6066B" w:rsidP="007A4810">
      <w:pPr>
        <w:pStyle w:val="NoSpacing"/>
      </w:pPr>
      <w:r w:rsidRPr="0038547E">
        <w:rPr>
          <w:b/>
        </w:rPr>
        <w:t>Registered Charity Number</w:t>
      </w:r>
      <w:r w:rsidRPr="00F6066B">
        <w:t xml:space="preserve"> </w:t>
      </w:r>
    </w:p>
    <w:p w:rsidR="0038547E" w:rsidRDefault="0038547E" w:rsidP="007A4810">
      <w:pPr>
        <w:pStyle w:val="NoSpacing"/>
      </w:pPr>
    </w:p>
    <w:p w:rsidR="00F6066B" w:rsidRPr="00F6066B" w:rsidRDefault="00F6066B" w:rsidP="007A4810">
      <w:pPr>
        <w:pStyle w:val="NoSpacing"/>
      </w:pPr>
      <w:r w:rsidRPr="00F6066B">
        <w:t>1106601</w:t>
      </w:r>
    </w:p>
    <w:p w:rsidR="00F6066B" w:rsidRDefault="00F6066B" w:rsidP="007A4810">
      <w:pPr>
        <w:pStyle w:val="NoSpacing"/>
      </w:pPr>
    </w:p>
    <w:p w:rsidR="0038547E" w:rsidRDefault="00F6066B" w:rsidP="007A4810">
      <w:pPr>
        <w:pStyle w:val="NoSpacing"/>
        <w:rPr>
          <w:b/>
        </w:rPr>
      </w:pPr>
      <w:r w:rsidRPr="007A4810">
        <w:rPr>
          <w:b/>
        </w:rPr>
        <w:t>Principal Address</w:t>
      </w:r>
      <w:r w:rsidR="0038547E">
        <w:rPr>
          <w:b/>
        </w:rPr>
        <w:t xml:space="preserve"> </w:t>
      </w:r>
    </w:p>
    <w:p w:rsidR="0038547E" w:rsidRDefault="0038547E" w:rsidP="007A4810">
      <w:pPr>
        <w:pStyle w:val="NoSpacing"/>
        <w:rPr>
          <w:b/>
        </w:rPr>
      </w:pPr>
    </w:p>
    <w:p w:rsidR="00F6066B" w:rsidRDefault="00F6066B" w:rsidP="007A4810">
      <w:pPr>
        <w:pStyle w:val="NoSpacing"/>
      </w:pPr>
      <w:r>
        <w:t>84 Stonegate, Spalding, Lincolnshire, PE11 2PH</w:t>
      </w:r>
    </w:p>
    <w:p w:rsidR="00F6066B" w:rsidRDefault="00F6066B" w:rsidP="007A4810">
      <w:pPr>
        <w:pStyle w:val="NoSpacing"/>
      </w:pPr>
    </w:p>
    <w:p w:rsidR="00F6066B" w:rsidRDefault="00F6066B" w:rsidP="007A4810">
      <w:pPr>
        <w:pStyle w:val="NoSpacing"/>
        <w:rPr>
          <w:b/>
        </w:rPr>
      </w:pPr>
      <w:r w:rsidRPr="007A4810">
        <w:rPr>
          <w:b/>
        </w:rPr>
        <w:t>Trustees</w:t>
      </w:r>
    </w:p>
    <w:p w:rsidR="00F6066B" w:rsidRDefault="00CC4B3E" w:rsidP="007A4810">
      <w:pPr>
        <w:pStyle w:val="NoSpacing"/>
      </w:pPr>
      <w:r>
        <w:t>P</w:t>
      </w:r>
      <w:r w:rsidR="00CC6E6A">
        <w:t>aul</w:t>
      </w:r>
      <w:r>
        <w:t xml:space="preserve"> Wilson</w:t>
      </w:r>
      <w:r>
        <w:tab/>
      </w:r>
      <w:r>
        <w:tab/>
        <w:t>Chair and Trustee</w:t>
      </w:r>
    </w:p>
    <w:p w:rsidR="00127FCA" w:rsidRDefault="00CC4B3E" w:rsidP="007A4810">
      <w:pPr>
        <w:pStyle w:val="NoSpacing"/>
      </w:pPr>
      <w:r>
        <w:t>I</w:t>
      </w:r>
      <w:r w:rsidR="00CC6E6A">
        <w:t>an</w:t>
      </w:r>
      <w:r>
        <w:t xml:space="preserve"> Thorn</w:t>
      </w:r>
      <w:r>
        <w:tab/>
      </w:r>
      <w:r>
        <w:tab/>
        <w:t>Trustee</w:t>
      </w:r>
    </w:p>
    <w:p w:rsidR="00255D06" w:rsidRDefault="00255D06" w:rsidP="007A4810">
      <w:pPr>
        <w:pStyle w:val="NoSpacing"/>
      </w:pPr>
      <w:r>
        <w:t>Brian Fleming</w:t>
      </w:r>
      <w:r>
        <w:tab/>
      </w:r>
      <w:r w:rsidR="00127FCA">
        <w:tab/>
      </w:r>
      <w:r>
        <w:t>Trustee</w:t>
      </w:r>
    </w:p>
    <w:p w:rsidR="007A4810" w:rsidRDefault="007A4810" w:rsidP="007A4810">
      <w:pPr>
        <w:pStyle w:val="NoSpacing"/>
      </w:pPr>
      <w:r>
        <w:t>E</w:t>
      </w:r>
      <w:r w:rsidR="00CC6E6A">
        <w:t>mily</w:t>
      </w:r>
      <w:r>
        <w:t xml:space="preserve"> Braybrook</w:t>
      </w:r>
      <w:r>
        <w:tab/>
        <w:t>Trustee</w:t>
      </w:r>
    </w:p>
    <w:p w:rsidR="00CC4B3E" w:rsidRDefault="00CC4B3E" w:rsidP="007A4810">
      <w:pPr>
        <w:pStyle w:val="NoSpacing"/>
      </w:pPr>
      <w:r>
        <w:t>M</w:t>
      </w:r>
      <w:r w:rsidR="00CC6E6A">
        <w:t>iles</w:t>
      </w:r>
      <w:r>
        <w:t xml:space="preserve"> Green</w:t>
      </w:r>
      <w:r>
        <w:tab/>
      </w:r>
      <w:r>
        <w:tab/>
        <w:t>Treasure</w:t>
      </w:r>
      <w:r w:rsidR="00F3376B">
        <w:t>r and Trustee</w:t>
      </w:r>
    </w:p>
    <w:p w:rsidR="007A4810" w:rsidRDefault="007A4810" w:rsidP="007A4810">
      <w:pPr>
        <w:pStyle w:val="NoSpacing"/>
      </w:pPr>
    </w:p>
    <w:p w:rsidR="0038547E" w:rsidRDefault="0038547E" w:rsidP="007A4810">
      <w:pPr>
        <w:pStyle w:val="NoSpacing"/>
      </w:pPr>
    </w:p>
    <w:p w:rsidR="00CC4B3E" w:rsidRDefault="00CC4B3E" w:rsidP="007A4810">
      <w:pPr>
        <w:pStyle w:val="NoSpacing"/>
        <w:rPr>
          <w:b/>
        </w:rPr>
      </w:pPr>
      <w:r w:rsidRPr="007A4810">
        <w:rPr>
          <w:b/>
        </w:rPr>
        <w:t>Independent Examiner</w:t>
      </w:r>
    </w:p>
    <w:p w:rsidR="00CC4B3E" w:rsidRDefault="00CC4B3E" w:rsidP="007A4810">
      <w:pPr>
        <w:pStyle w:val="NoSpacing"/>
      </w:pPr>
      <w:r w:rsidRPr="00CC4B3E">
        <w:t>Mr P Lawrence</w:t>
      </w:r>
      <w:r w:rsidR="00D248E2">
        <w:t xml:space="preserve"> FCMA CGMA</w:t>
      </w:r>
    </w:p>
    <w:p w:rsidR="007A4810" w:rsidRDefault="007A4810" w:rsidP="007A4810">
      <w:pPr>
        <w:pStyle w:val="NoSpacing"/>
      </w:pPr>
      <w:r>
        <w:t>15 Westmoreland Road</w:t>
      </w:r>
    </w:p>
    <w:p w:rsidR="007A4810" w:rsidRDefault="007A4810" w:rsidP="007A4810">
      <w:pPr>
        <w:pStyle w:val="NoSpacing"/>
      </w:pPr>
      <w:r>
        <w:t>Moulton</w:t>
      </w:r>
    </w:p>
    <w:p w:rsidR="007A4810" w:rsidRDefault="007A4810" w:rsidP="007A4810">
      <w:pPr>
        <w:pStyle w:val="NoSpacing"/>
      </w:pPr>
      <w:r>
        <w:t>Spalding</w:t>
      </w:r>
    </w:p>
    <w:p w:rsidR="007A4810" w:rsidRDefault="007A4810" w:rsidP="007A4810">
      <w:pPr>
        <w:pStyle w:val="NoSpacing"/>
      </w:pPr>
      <w:r>
        <w:t>Lincs.</w:t>
      </w:r>
    </w:p>
    <w:p w:rsidR="007A4810" w:rsidRDefault="007A4810" w:rsidP="007A4810">
      <w:pPr>
        <w:pStyle w:val="NoSpacing"/>
      </w:pPr>
      <w:r>
        <w:t>PE12 6PU</w:t>
      </w:r>
    </w:p>
    <w:p w:rsidR="007A4810" w:rsidRDefault="007A4810" w:rsidP="007A4810">
      <w:pPr>
        <w:pStyle w:val="NoSpacing"/>
      </w:pPr>
    </w:p>
    <w:p w:rsidR="0038547E" w:rsidRDefault="0038547E" w:rsidP="007A4810">
      <w:pPr>
        <w:pStyle w:val="NoSpacing"/>
      </w:pPr>
    </w:p>
    <w:p w:rsidR="0038547E" w:rsidRDefault="0038547E" w:rsidP="007A4810">
      <w:pPr>
        <w:pStyle w:val="NoSpacing"/>
        <w:rPr>
          <w:b/>
        </w:rPr>
      </w:pPr>
    </w:p>
    <w:p w:rsidR="0038547E" w:rsidRDefault="0038547E" w:rsidP="007A4810">
      <w:pPr>
        <w:pStyle w:val="NoSpacing"/>
        <w:rPr>
          <w:b/>
        </w:rPr>
      </w:pPr>
      <w:r>
        <w:rPr>
          <w:b/>
        </w:rPr>
        <w:t>FINANCIAL REVIEW</w:t>
      </w:r>
    </w:p>
    <w:p w:rsidR="0038547E" w:rsidRPr="0038547E" w:rsidRDefault="0038547E" w:rsidP="007A4810">
      <w:pPr>
        <w:pStyle w:val="NoSpacing"/>
        <w:rPr>
          <w:b/>
        </w:rPr>
      </w:pPr>
      <w:r w:rsidRPr="0038547E">
        <w:rPr>
          <w:b/>
        </w:rPr>
        <w:t>Funding</w:t>
      </w:r>
    </w:p>
    <w:p w:rsidR="0038547E" w:rsidRDefault="0038547E" w:rsidP="007A4810">
      <w:pPr>
        <w:pStyle w:val="NoSpacing"/>
      </w:pPr>
      <w:r>
        <w:t>The charity’s principal source of funding is from church groups and individuals who are often active Christians.</w:t>
      </w:r>
    </w:p>
    <w:p w:rsidR="0038547E" w:rsidRDefault="0038547E" w:rsidP="007A4810">
      <w:pPr>
        <w:pStyle w:val="NoSpacing"/>
      </w:pPr>
    </w:p>
    <w:p w:rsidR="0038547E" w:rsidRDefault="0038547E" w:rsidP="007A4810">
      <w:pPr>
        <w:pStyle w:val="NoSpacing"/>
        <w:rPr>
          <w:b/>
        </w:rPr>
      </w:pPr>
      <w:r>
        <w:rPr>
          <w:b/>
        </w:rPr>
        <w:t>Reserves Policy</w:t>
      </w:r>
    </w:p>
    <w:p w:rsidR="0038547E" w:rsidRDefault="00F3376B" w:rsidP="007A4810">
      <w:pPr>
        <w:pStyle w:val="NoSpacing"/>
      </w:pPr>
      <w:r>
        <w:t>The trust has succeeded in its stated aim to build a contingency fund</w:t>
      </w:r>
      <w:r w:rsidR="005A5923">
        <w:t xml:space="preserve"> of circa £5k</w:t>
      </w:r>
      <w:r>
        <w:t>.</w:t>
      </w:r>
      <w:r w:rsidR="005A5923">
        <w:t xml:space="preserve"> This amount is included in the cash at bank figures below.</w:t>
      </w:r>
    </w:p>
    <w:p w:rsidR="0038547E" w:rsidRDefault="0038547E" w:rsidP="007A4810">
      <w:pPr>
        <w:pStyle w:val="NoSpacing"/>
      </w:pPr>
    </w:p>
    <w:p w:rsidR="0038547E" w:rsidRDefault="0038547E" w:rsidP="007A4810">
      <w:pPr>
        <w:pStyle w:val="NoSpacing"/>
        <w:rPr>
          <w:i/>
        </w:rPr>
      </w:pPr>
      <w:r>
        <w:rPr>
          <w:i/>
        </w:rPr>
        <w:t xml:space="preserve">This report is approved and issued by the board </w:t>
      </w:r>
      <w:r w:rsidR="002A20B3">
        <w:rPr>
          <w:i/>
        </w:rPr>
        <w:t xml:space="preserve">of trustees on </w:t>
      </w:r>
      <w:r w:rsidR="00AE7AF2">
        <w:rPr>
          <w:i/>
        </w:rPr>
        <w:t>17 June</w:t>
      </w:r>
      <w:r w:rsidR="00F3376B">
        <w:rPr>
          <w:i/>
        </w:rPr>
        <w:t xml:space="preserve"> 2017</w:t>
      </w:r>
      <w:r>
        <w:rPr>
          <w:i/>
        </w:rPr>
        <w:t xml:space="preserve"> and is signed on their behalf by</w:t>
      </w:r>
      <w:r w:rsidR="002A5B93">
        <w:rPr>
          <w:i/>
        </w:rPr>
        <w:t xml:space="preserve"> the undernoted Trustees</w:t>
      </w:r>
      <w:r>
        <w:rPr>
          <w:i/>
        </w:rPr>
        <w:t>:</w:t>
      </w:r>
    </w:p>
    <w:p w:rsidR="0038547E" w:rsidRDefault="0038547E" w:rsidP="007A4810">
      <w:pPr>
        <w:pStyle w:val="NoSpacing"/>
        <w:rPr>
          <w:i/>
        </w:rPr>
      </w:pPr>
    </w:p>
    <w:p w:rsidR="0038547E" w:rsidRDefault="002A5B93" w:rsidP="007A4810">
      <w:pPr>
        <w:pStyle w:val="NoSpacing"/>
      </w:pPr>
      <w:r>
        <w:t>Paul Wilson</w:t>
      </w:r>
    </w:p>
    <w:p w:rsidR="002A5B93" w:rsidRDefault="002A5B93" w:rsidP="007A4810">
      <w:pPr>
        <w:pStyle w:val="NoSpacing"/>
      </w:pPr>
      <w:r>
        <w:t>Ian Thorn</w:t>
      </w:r>
    </w:p>
    <w:p w:rsidR="002A5B93" w:rsidRDefault="002A5B93" w:rsidP="007A4810">
      <w:pPr>
        <w:pStyle w:val="NoSpacing"/>
      </w:pPr>
      <w:r>
        <w:t>Emily Braybrook</w:t>
      </w:r>
    </w:p>
    <w:p w:rsidR="002A5B93" w:rsidRDefault="002A5B93" w:rsidP="007A4810">
      <w:pPr>
        <w:pStyle w:val="NoSpacing"/>
      </w:pPr>
      <w:r>
        <w:t>Miles Green</w:t>
      </w:r>
    </w:p>
    <w:p w:rsidR="002A5B93" w:rsidRDefault="002A5B93" w:rsidP="007A4810">
      <w:pPr>
        <w:pStyle w:val="NoSpacing"/>
      </w:pPr>
      <w:r>
        <w:t>Brian Fleming</w:t>
      </w:r>
    </w:p>
    <w:p w:rsidR="002A5B93" w:rsidRPr="002A5B93" w:rsidRDefault="002A5B93" w:rsidP="007A4810">
      <w:pPr>
        <w:pStyle w:val="NoSpacing"/>
      </w:pPr>
    </w:p>
    <w:p w:rsidR="0038547E" w:rsidRDefault="0038547E" w:rsidP="007A4810">
      <w:pPr>
        <w:pStyle w:val="NoSpacing"/>
        <w:rPr>
          <w:i/>
        </w:rPr>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rPr>
          <w:b/>
        </w:rPr>
      </w:pPr>
      <w:r>
        <w:rPr>
          <w:b/>
        </w:rPr>
        <w:lastRenderedPageBreak/>
        <w:t>Independent Examiner’s Report to the Trustees of</w:t>
      </w:r>
    </w:p>
    <w:p w:rsidR="0038547E" w:rsidRDefault="0038547E" w:rsidP="007A4810">
      <w:pPr>
        <w:pStyle w:val="NoSpacing"/>
        <w:rPr>
          <w:b/>
        </w:rPr>
      </w:pPr>
      <w:r>
        <w:rPr>
          <w:b/>
        </w:rPr>
        <w:t>Chilli Children of Rukungiri (Uganda)</w:t>
      </w:r>
    </w:p>
    <w:p w:rsidR="0038547E" w:rsidRDefault="0038547E" w:rsidP="007A4810">
      <w:pPr>
        <w:pStyle w:val="NoSpacing"/>
        <w:rPr>
          <w:b/>
        </w:rPr>
      </w:pPr>
    </w:p>
    <w:p w:rsidR="0038547E" w:rsidRDefault="0038547E" w:rsidP="007A4810">
      <w:pPr>
        <w:pStyle w:val="NoSpacing"/>
      </w:pPr>
      <w:r>
        <w:t>I report on the accounts for the year ending March 31</w:t>
      </w:r>
      <w:r w:rsidRPr="0038547E">
        <w:rPr>
          <w:vertAlign w:val="superscript"/>
        </w:rPr>
        <w:t>st</w:t>
      </w:r>
      <w:r>
        <w:t xml:space="preserve"> 201</w:t>
      </w:r>
      <w:r w:rsidR="00CC6E6A">
        <w:t>7</w:t>
      </w:r>
      <w:r>
        <w:t xml:space="preserve"> set out on pages </w:t>
      </w:r>
      <w:r w:rsidR="00CC6E6A">
        <w:t>7</w:t>
      </w:r>
      <w:r>
        <w:t xml:space="preserve"> to </w:t>
      </w:r>
      <w:r w:rsidR="00CC6E6A">
        <w:t>11</w:t>
      </w:r>
    </w:p>
    <w:p w:rsidR="009E2036" w:rsidRDefault="009E2036" w:rsidP="007A4810">
      <w:pPr>
        <w:pStyle w:val="NoSpacing"/>
      </w:pPr>
    </w:p>
    <w:p w:rsidR="009E2036" w:rsidRDefault="009E2036" w:rsidP="009E2036">
      <w:pPr>
        <w:pStyle w:val="NoSpacing"/>
      </w:pPr>
      <w:r w:rsidRPr="009E2036">
        <w:rPr>
          <w:b/>
        </w:rPr>
        <w:t xml:space="preserve">Respective responsibilities of trustees and examiner </w:t>
      </w:r>
    </w:p>
    <w:p w:rsidR="009E2036" w:rsidRDefault="009E2036" w:rsidP="009E2036">
      <w:pPr>
        <w:pStyle w:val="NoSpacing"/>
      </w:pPr>
      <w:r>
        <w:t>The charity's trustees are responsible for the preparation of the accounts. The charity's trustees consider that an audit is not required for this year (under Section 144(2) of the Charities Act 2011 (the 2011 Act)) and that an independent examination is required.</w:t>
      </w:r>
    </w:p>
    <w:p w:rsidR="009E2036" w:rsidRDefault="009E2036" w:rsidP="009E2036">
      <w:pPr>
        <w:pStyle w:val="NoSpacing"/>
      </w:pPr>
    </w:p>
    <w:p w:rsidR="009E2036" w:rsidRDefault="009E2036" w:rsidP="009E2036">
      <w:pPr>
        <w:pStyle w:val="NoSpacing"/>
      </w:pPr>
      <w:r>
        <w:t>It is my responsibility to:</w:t>
      </w:r>
    </w:p>
    <w:p w:rsidR="009E2036" w:rsidRDefault="009E2036" w:rsidP="009E2036">
      <w:pPr>
        <w:pStyle w:val="NoSpacing"/>
      </w:pPr>
      <w:r>
        <w:t>-</w:t>
      </w:r>
      <w:r>
        <w:tab/>
        <w:t>examine the accounts under Section 145 of the 2011 Act</w:t>
      </w:r>
    </w:p>
    <w:p w:rsidR="009E2036" w:rsidRDefault="009E2036" w:rsidP="009E2036">
      <w:pPr>
        <w:pStyle w:val="NoSpacing"/>
        <w:ind w:left="720" w:hanging="720"/>
      </w:pPr>
      <w:r>
        <w:t>-</w:t>
      </w:r>
      <w:r>
        <w:tab/>
        <w:t>to follow the procedures laid down in the General Directions given by the Charity Commission (under Section 145(5)(b) of the 2011 Act); and</w:t>
      </w:r>
    </w:p>
    <w:p w:rsidR="009E2036" w:rsidRDefault="009E2036" w:rsidP="009E2036">
      <w:pPr>
        <w:pStyle w:val="NoSpacing"/>
      </w:pPr>
      <w:r>
        <w:t>-</w:t>
      </w:r>
      <w:r>
        <w:tab/>
        <w:t>to state whether particular matters have come to my attention.</w:t>
      </w:r>
    </w:p>
    <w:p w:rsidR="009E2036" w:rsidRDefault="009E2036" w:rsidP="009E2036">
      <w:pPr>
        <w:pStyle w:val="NoSpacing"/>
      </w:pPr>
    </w:p>
    <w:p w:rsidR="009E2036" w:rsidRPr="009E2036" w:rsidRDefault="009E2036" w:rsidP="009E2036">
      <w:pPr>
        <w:pStyle w:val="NoSpacing"/>
        <w:rPr>
          <w:b/>
        </w:rPr>
      </w:pPr>
      <w:r w:rsidRPr="009E2036">
        <w:rPr>
          <w:b/>
        </w:rPr>
        <w:t>Basis of t</w:t>
      </w:r>
      <w:r w:rsidR="005A3E26">
        <w:rPr>
          <w:b/>
        </w:rPr>
        <w:t>he independent examiner's report</w:t>
      </w:r>
    </w:p>
    <w:p w:rsidR="009E2036" w:rsidRDefault="009E2036" w:rsidP="009E2036">
      <w:pPr>
        <w:pStyle w:val="NoSpacing"/>
      </w:pPr>
      <w: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 and the report is limited to those matters set out in the statements below.</w:t>
      </w:r>
    </w:p>
    <w:p w:rsidR="009E2036" w:rsidRDefault="009E2036" w:rsidP="009E2036">
      <w:pPr>
        <w:pStyle w:val="NoSpacing"/>
      </w:pPr>
    </w:p>
    <w:p w:rsidR="009E2036" w:rsidRDefault="009E2036" w:rsidP="009E2036">
      <w:pPr>
        <w:pStyle w:val="NoSpacing"/>
      </w:pPr>
      <w:r w:rsidRPr="009E2036">
        <w:rPr>
          <w:b/>
        </w:rPr>
        <w:t xml:space="preserve">Independent examiner's statement </w:t>
      </w:r>
    </w:p>
    <w:p w:rsidR="009E2036" w:rsidRDefault="009E2036" w:rsidP="009E2036">
      <w:pPr>
        <w:pStyle w:val="NoSpacing"/>
      </w:pPr>
      <w:r>
        <w:t>In connection with my examination, no matter has come to my attention:</w:t>
      </w:r>
    </w:p>
    <w:p w:rsidR="009E2036" w:rsidRDefault="009E2036" w:rsidP="009E2036">
      <w:pPr>
        <w:pStyle w:val="NoSpacing"/>
      </w:pPr>
    </w:p>
    <w:p w:rsidR="009E2036" w:rsidRDefault="009E2036" w:rsidP="009E2036">
      <w:pPr>
        <w:pStyle w:val="NoSpacing"/>
      </w:pPr>
      <w:r>
        <w:t>(1)</w:t>
      </w:r>
      <w:r w:rsidR="009B77F4">
        <w:tab/>
      </w:r>
      <w:r>
        <w:t xml:space="preserve"> which gives me reasonable cause to believe that, in any material respect, the requirements</w:t>
      </w:r>
    </w:p>
    <w:p w:rsidR="009E2036" w:rsidRDefault="009B77F4" w:rsidP="002A5302">
      <w:pPr>
        <w:pStyle w:val="NoSpacing"/>
        <w:ind w:left="720" w:hanging="720"/>
      </w:pPr>
      <w:r>
        <w:tab/>
      </w:r>
      <w:r w:rsidR="009E2036">
        <w:t xml:space="preserve">to keep accounting records in accordance with Section 130 of the 2011 Act; and </w:t>
      </w:r>
      <w:r w:rsidR="009E2036">
        <w:tab/>
        <w:t>to prepare accounts which accord with the accounting records and to comply with the accounting requirements of the 2011 Act</w:t>
      </w:r>
      <w:r w:rsidR="00AE7AF2">
        <w:t xml:space="preserve"> </w:t>
      </w:r>
      <w:r w:rsidR="009E2036">
        <w:t>have not been met; or</w:t>
      </w:r>
    </w:p>
    <w:p w:rsidR="009E2036" w:rsidRDefault="009E2036" w:rsidP="009E2036">
      <w:pPr>
        <w:pStyle w:val="NoSpacing"/>
      </w:pPr>
    </w:p>
    <w:p w:rsidR="009E2036" w:rsidRDefault="009E2036" w:rsidP="009B77F4">
      <w:pPr>
        <w:pStyle w:val="NoSpacing"/>
        <w:ind w:left="720" w:hanging="720"/>
      </w:pPr>
      <w:r>
        <w:t>(2)</w:t>
      </w:r>
      <w:r w:rsidR="009B77F4">
        <w:tab/>
      </w:r>
      <w:r>
        <w:t xml:space="preserve"> to which, in my opinion, attention should be drawn in order to enable a proper understanding of the accounts</w:t>
      </w:r>
    </w:p>
    <w:p w:rsidR="009E2036" w:rsidRDefault="009E2036" w:rsidP="009E2036">
      <w:pPr>
        <w:pStyle w:val="NoSpacing"/>
      </w:pPr>
    </w:p>
    <w:p w:rsidR="009E2036" w:rsidRDefault="009E2036" w:rsidP="009E2036">
      <w:pPr>
        <w:pStyle w:val="NoSpacing"/>
      </w:pPr>
    </w:p>
    <w:p w:rsidR="009E2036" w:rsidRDefault="009E2036" w:rsidP="009E2036">
      <w:pPr>
        <w:pStyle w:val="NoSpacing"/>
      </w:pPr>
    </w:p>
    <w:p w:rsidR="009E2036" w:rsidRDefault="009E2036" w:rsidP="009E2036">
      <w:pPr>
        <w:pStyle w:val="NoSpacing"/>
      </w:pPr>
      <w:r>
        <w:t>Mr Phil Lawrence</w:t>
      </w:r>
      <w:r w:rsidR="00D248E2">
        <w:t xml:space="preserve"> FCMA CGMA </w:t>
      </w:r>
    </w:p>
    <w:p w:rsidR="009E2036" w:rsidRDefault="009E2036" w:rsidP="009E2036">
      <w:pPr>
        <w:pStyle w:val="NoSpacing"/>
      </w:pPr>
      <w:r>
        <w:t>15 Westmoreland Road</w:t>
      </w:r>
    </w:p>
    <w:p w:rsidR="009E2036" w:rsidRDefault="009E2036" w:rsidP="009E2036">
      <w:pPr>
        <w:pStyle w:val="NoSpacing"/>
      </w:pPr>
      <w:r>
        <w:t>Moulton</w:t>
      </w:r>
    </w:p>
    <w:p w:rsidR="009E2036" w:rsidRDefault="009E2036" w:rsidP="009E2036">
      <w:pPr>
        <w:pStyle w:val="NoSpacing"/>
      </w:pPr>
      <w:r>
        <w:t>Spalding</w:t>
      </w:r>
    </w:p>
    <w:p w:rsidR="009E2036" w:rsidRDefault="009E2036" w:rsidP="009E2036">
      <w:pPr>
        <w:pStyle w:val="NoSpacing"/>
      </w:pPr>
      <w:r>
        <w:t>Lincs.</w:t>
      </w:r>
    </w:p>
    <w:p w:rsidR="009E2036" w:rsidRDefault="009E2036" w:rsidP="009E2036">
      <w:pPr>
        <w:pStyle w:val="NoSpacing"/>
      </w:pPr>
      <w:r>
        <w:t>PE12 6PU</w:t>
      </w:r>
    </w:p>
    <w:p w:rsidR="009E2036" w:rsidRDefault="009E2036" w:rsidP="00255D06">
      <w:pPr>
        <w:pStyle w:val="NoSpacing"/>
      </w:pPr>
    </w:p>
    <w:p w:rsidR="009E2036" w:rsidRDefault="009E2036" w:rsidP="009E2036">
      <w:pPr>
        <w:pStyle w:val="NoSpacing"/>
        <w:tabs>
          <w:tab w:val="left" w:pos="5955"/>
        </w:tabs>
      </w:pPr>
      <w:r>
        <w:t>Signed:</w:t>
      </w:r>
      <w:r>
        <w:tab/>
        <w:t>Date:</w:t>
      </w:r>
    </w:p>
    <w:p w:rsidR="005A5923" w:rsidRDefault="005A5923" w:rsidP="009E2036">
      <w:pPr>
        <w:pStyle w:val="NoSpacing"/>
        <w:tabs>
          <w:tab w:val="left" w:pos="5955"/>
        </w:tabs>
      </w:pPr>
    </w:p>
    <w:p w:rsidR="00255D06" w:rsidRDefault="00255D06" w:rsidP="00255D06">
      <w:pPr>
        <w:pStyle w:val="NoSpacing"/>
        <w:tabs>
          <w:tab w:val="left" w:pos="5955"/>
        </w:tabs>
        <w:jc w:val="center"/>
      </w:pPr>
    </w:p>
    <w:p w:rsidR="002A5302" w:rsidRDefault="002A5302" w:rsidP="00255D06">
      <w:pPr>
        <w:pStyle w:val="NoSpacing"/>
        <w:tabs>
          <w:tab w:val="left" w:pos="5955"/>
        </w:tabs>
        <w:jc w:val="center"/>
      </w:pPr>
    </w:p>
    <w:p w:rsidR="00F3376B" w:rsidRDefault="00F3376B" w:rsidP="009E2036">
      <w:pPr>
        <w:pStyle w:val="NoSpacing"/>
        <w:rPr>
          <w:b/>
        </w:rPr>
      </w:pPr>
    </w:p>
    <w:p w:rsidR="00AE7AF2" w:rsidRDefault="00AE7AF2" w:rsidP="009E2036">
      <w:pPr>
        <w:pStyle w:val="NoSpacing"/>
        <w:rPr>
          <w:b/>
        </w:rPr>
      </w:pPr>
    </w:p>
    <w:p w:rsidR="009E2036" w:rsidRDefault="00FD573D" w:rsidP="009E2036">
      <w:pPr>
        <w:pStyle w:val="NoSpacing"/>
        <w:rPr>
          <w:b/>
        </w:rPr>
      </w:pPr>
      <w:r>
        <w:rPr>
          <w:b/>
        </w:rPr>
        <w:lastRenderedPageBreak/>
        <w:t>STATEMENT OF FINANCIAL ACTIVITIES</w:t>
      </w:r>
    </w:p>
    <w:p w:rsidR="00FD573D" w:rsidRDefault="00FD573D" w:rsidP="009E2036">
      <w:pPr>
        <w:pStyle w:val="NoSpacing"/>
      </w:pPr>
      <w:r>
        <w:t>Year ended March 31</w:t>
      </w:r>
      <w:r w:rsidRPr="00FD573D">
        <w:rPr>
          <w:vertAlign w:val="superscript"/>
        </w:rPr>
        <w:t>st</w:t>
      </w:r>
      <w:r>
        <w:t xml:space="preserve"> 2016</w:t>
      </w:r>
    </w:p>
    <w:p w:rsidR="00FD573D" w:rsidRDefault="00FD573D" w:rsidP="009E2036">
      <w:pPr>
        <w:pStyle w:val="NoSpacing"/>
      </w:pPr>
    </w:p>
    <w:p w:rsidR="00FD573D" w:rsidRDefault="000C1F34" w:rsidP="009E2036">
      <w:pPr>
        <w:pStyle w:val="NoSpacing"/>
      </w:pPr>
      <w:r>
        <w:tab/>
      </w:r>
      <w:r>
        <w:tab/>
      </w:r>
      <w:r>
        <w:tab/>
      </w:r>
      <w:r>
        <w:tab/>
      </w:r>
      <w:r>
        <w:tab/>
        <w:t>31.03.17</w:t>
      </w:r>
      <w:r>
        <w:tab/>
        <w:t>31.03.16</w:t>
      </w:r>
    </w:p>
    <w:p w:rsidR="00FD573D" w:rsidRDefault="00FD573D" w:rsidP="009E2036">
      <w:pPr>
        <w:pStyle w:val="NoSpacing"/>
      </w:pPr>
      <w:r>
        <w:tab/>
      </w:r>
      <w:r>
        <w:tab/>
      </w:r>
      <w:r>
        <w:tab/>
      </w:r>
      <w:r>
        <w:tab/>
      </w:r>
      <w:r>
        <w:tab/>
        <w:t>Total</w:t>
      </w:r>
      <w:r>
        <w:tab/>
      </w:r>
      <w:r>
        <w:tab/>
        <w:t>Total</w:t>
      </w:r>
    </w:p>
    <w:p w:rsidR="00FD573D" w:rsidRDefault="00FD573D" w:rsidP="009E2036">
      <w:pPr>
        <w:pStyle w:val="NoSpacing"/>
      </w:pPr>
      <w:r>
        <w:tab/>
      </w:r>
      <w:r>
        <w:tab/>
      </w:r>
      <w:r>
        <w:tab/>
      </w:r>
      <w:r>
        <w:tab/>
      </w:r>
      <w:r>
        <w:tab/>
        <w:t>Funds</w:t>
      </w:r>
      <w:r>
        <w:tab/>
      </w:r>
      <w:r>
        <w:tab/>
        <w:t>Funds</w:t>
      </w:r>
    </w:p>
    <w:p w:rsidR="00FD573D" w:rsidRDefault="00FD573D" w:rsidP="009E2036">
      <w:pPr>
        <w:pStyle w:val="NoSpacing"/>
      </w:pPr>
      <w:r>
        <w:tab/>
      </w:r>
      <w:r>
        <w:tab/>
      </w:r>
      <w:r>
        <w:tab/>
      </w:r>
      <w:r>
        <w:tab/>
      </w:r>
      <w:r>
        <w:tab/>
      </w:r>
      <w:r w:rsidR="000C1F34">
        <w:t>£</w:t>
      </w:r>
      <w:r>
        <w:tab/>
      </w:r>
      <w:r>
        <w:tab/>
        <w:t>£</w:t>
      </w:r>
    </w:p>
    <w:p w:rsidR="00FD573D" w:rsidRDefault="00FD573D" w:rsidP="009E2036">
      <w:pPr>
        <w:pStyle w:val="NoSpacing"/>
      </w:pPr>
    </w:p>
    <w:p w:rsidR="002B1BA0" w:rsidRPr="002B1BA0" w:rsidRDefault="00FD573D" w:rsidP="009E2036">
      <w:pPr>
        <w:pStyle w:val="NoSpacing"/>
      </w:pPr>
      <w:r>
        <w:rPr>
          <w:b/>
        </w:rPr>
        <w:t>INCOMING RESOURCES</w:t>
      </w:r>
      <w:r>
        <w:rPr>
          <w:b/>
        </w:rPr>
        <w:tab/>
      </w:r>
      <w:r>
        <w:rPr>
          <w:b/>
        </w:rPr>
        <w:tab/>
      </w:r>
    </w:p>
    <w:p w:rsidR="00FD573D" w:rsidRPr="00FD573D" w:rsidRDefault="00FD573D" w:rsidP="009E2036">
      <w:pPr>
        <w:pStyle w:val="NoSpacing"/>
        <w:rPr>
          <w:b/>
        </w:rPr>
      </w:pPr>
      <w:r>
        <w:rPr>
          <w:b/>
        </w:rPr>
        <w:t>From general funds</w:t>
      </w:r>
    </w:p>
    <w:p w:rsidR="00FD573D" w:rsidRDefault="00FD573D" w:rsidP="009E2036">
      <w:pPr>
        <w:pStyle w:val="NoSpacing"/>
      </w:pPr>
      <w:r w:rsidRPr="00FD573D">
        <w:t>Voluntary income</w:t>
      </w:r>
      <w:r w:rsidR="00F3376B">
        <w:tab/>
      </w:r>
      <w:r w:rsidR="00F3376B">
        <w:tab/>
      </w:r>
      <w:r w:rsidR="00F3376B">
        <w:tab/>
      </w:r>
      <w:r w:rsidR="000C1F34">
        <w:t>76007</w:t>
      </w:r>
      <w:r w:rsidR="000C1F34">
        <w:tab/>
      </w:r>
      <w:r w:rsidR="000C1F34">
        <w:tab/>
        <w:t>65705</w:t>
      </w:r>
    </w:p>
    <w:p w:rsidR="0038547E" w:rsidRDefault="00FD573D" w:rsidP="007A4810">
      <w:pPr>
        <w:pStyle w:val="NoSpacing"/>
      </w:pPr>
      <w:r w:rsidRPr="00FD573D">
        <w:t>Investment income</w:t>
      </w:r>
      <w:r w:rsidR="00643349">
        <w:tab/>
      </w:r>
      <w:r w:rsidR="00643349">
        <w:tab/>
      </w:r>
      <w:r w:rsidR="00643349">
        <w:tab/>
      </w:r>
      <w:r w:rsidR="002A20B3">
        <w:t>25</w:t>
      </w:r>
      <w:r w:rsidR="002B1BA0">
        <w:tab/>
      </w:r>
      <w:r w:rsidR="002B1BA0">
        <w:tab/>
        <w:t>-</w:t>
      </w:r>
      <w:r w:rsidR="002B1BA0">
        <w:tab/>
      </w:r>
      <w:r w:rsidR="002B1BA0">
        <w:tab/>
      </w:r>
      <w:r w:rsidR="002B1BA0">
        <w:tab/>
      </w:r>
      <w:r w:rsidR="002B1BA0">
        <w:tab/>
      </w:r>
    </w:p>
    <w:p w:rsidR="002B1BA0" w:rsidRDefault="002B1BA0" w:rsidP="007A4810">
      <w:pPr>
        <w:pStyle w:val="NoSpacing"/>
      </w:pPr>
    </w:p>
    <w:p w:rsidR="002B1BA0" w:rsidRDefault="002B1BA0" w:rsidP="007A4810">
      <w:pPr>
        <w:pStyle w:val="NoSpacing"/>
      </w:pPr>
      <w:r>
        <w:rPr>
          <w:b/>
        </w:rPr>
        <w:t xml:space="preserve">Total </w:t>
      </w:r>
      <w:r w:rsidR="001C098A">
        <w:rPr>
          <w:b/>
        </w:rPr>
        <w:t>i</w:t>
      </w:r>
      <w:r>
        <w:rPr>
          <w:b/>
        </w:rPr>
        <w:t>ncoming resources</w:t>
      </w:r>
      <w:r>
        <w:rPr>
          <w:b/>
        </w:rPr>
        <w:tab/>
      </w:r>
      <w:r>
        <w:rPr>
          <w:b/>
        </w:rPr>
        <w:tab/>
      </w:r>
      <w:r w:rsidR="002A20B3">
        <w:rPr>
          <w:b/>
        </w:rPr>
        <w:t>76032</w:t>
      </w:r>
      <w:r w:rsidR="00620529">
        <w:rPr>
          <w:b/>
        </w:rPr>
        <w:tab/>
      </w:r>
      <w:r w:rsidR="00620529">
        <w:rPr>
          <w:b/>
        </w:rPr>
        <w:tab/>
        <w:t>6570</w:t>
      </w:r>
      <w:r w:rsidR="005A5923">
        <w:rPr>
          <w:b/>
        </w:rPr>
        <w:t>5</w:t>
      </w:r>
      <w:r w:rsidRPr="001C098A">
        <w:rPr>
          <w:b/>
        </w:rPr>
        <w:tab/>
      </w:r>
      <w:r w:rsidRPr="001C098A">
        <w:rPr>
          <w:b/>
        </w:rPr>
        <w:tab/>
      </w:r>
    </w:p>
    <w:p w:rsidR="002B1BA0" w:rsidRDefault="002B1BA0" w:rsidP="007A4810">
      <w:pPr>
        <w:pStyle w:val="NoSpacing"/>
      </w:pPr>
    </w:p>
    <w:p w:rsidR="002B1BA0" w:rsidRDefault="002B1BA0" w:rsidP="007A4810">
      <w:pPr>
        <w:pStyle w:val="NoSpacing"/>
        <w:rPr>
          <w:b/>
        </w:rPr>
      </w:pPr>
      <w:r>
        <w:rPr>
          <w:b/>
        </w:rPr>
        <w:t>RESOURCES EXPENDED</w:t>
      </w:r>
    </w:p>
    <w:p w:rsidR="002B1BA0" w:rsidRDefault="002B1BA0" w:rsidP="007A4810">
      <w:pPr>
        <w:pStyle w:val="NoSpacing"/>
        <w:rPr>
          <w:b/>
        </w:rPr>
      </w:pPr>
      <w:r>
        <w:rPr>
          <w:b/>
        </w:rPr>
        <w:t>Charitable activities</w:t>
      </w:r>
    </w:p>
    <w:p w:rsidR="002B1BA0" w:rsidRDefault="002B1BA0" w:rsidP="007A4810">
      <w:pPr>
        <w:pStyle w:val="NoSpacing"/>
      </w:pPr>
      <w:r>
        <w:t>Uganda grant payments</w:t>
      </w:r>
      <w:r>
        <w:tab/>
      </w:r>
      <w:r>
        <w:tab/>
      </w:r>
      <w:r>
        <w:tab/>
      </w:r>
      <w:r w:rsidR="000C1F34">
        <w:t>78569</w:t>
      </w:r>
      <w:r w:rsidR="002A20B3">
        <w:tab/>
      </w:r>
      <w:r w:rsidR="002A20B3">
        <w:tab/>
        <w:t>56466</w:t>
      </w:r>
    </w:p>
    <w:p w:rsidR="002A20B3" w:rsidRDefault="002A20B3" w:rsidP="007A4810">
      <w:pPr>
        <w:pStyle w:val="NoSpacing"/>
      </w:pPr>
      <w:r>
        <w:t>Ambulance</w:t>
      </w:r>
      <w:r w:rsidR="00B57A7C">
        <w:t xml:space="preserve"> Purchase</w:t>
      </w:r>
      <w:r>
        <w:tab/>
      </w:r>
      <w:r>
        <w:tab/>
      </w:r>
      <w:r>
        <w:tab/>
      </w:r>
      <w:r>
        <w:tab/>
      </w:r>
      <w:r>
        <w:tab/>
        <w:t>27469</w:t>
      </w:r>
    </w:p>
    <w:p w:rsidR="002B1BA0" w:rsidRDefault="002B1BA0" w:rsidP="007A4810">
      <w:pPr>
        <w:pStyle w:val="NoSpacing"/>
      </w:pPr>
      <w:r w:rsidRPr="00643349">
        <w:rPr>
          <w:b/>
        </w:rPr>
        <w:t>Other resources expended</w:t>
      </w:r>
      <w:r w:rsidR="00924EB9">
        <w:tab/>
      </w:r>
      <w:r w:rsidR="00924EB9">
        <w:tab/>
      </w:r>
      <w:r w:rsidR="000C1F34">
        <w:t>1253</w:t>
      </w:r>
      <w:r w:rsidR="0058350C">
        <w:tab/>
      </w:r>
      <w:r w:rsidR="0058350C">
        <w:tab/>
        <w:t>2,651</w:t>
      </w:r>
      <w:r w:rsidR="001C098A">
        <w:tab/>
      </w:r>
      <w:r w:rsidR="001C098A">
        <w:tab/>
      </w:r>
    </w:p>
    <w:p w:rsidR="001C098A" w:rsidRDefault="001C098A" w:rsidP="007A4810">
      <w:pPr>
        <w:pStyle w:val="NoSpacing"/>
      </w:pPr>
    </w:p>
    <w:p w:rsidR="001C098A" w:rsidRDefault="00EC20BD" w:rsidP="007A4810">
      <w:pPr>
        <w:pStyle w:val="NoSpacing"/>
        <w:rPr>
          <w:b/>
        </w:rPr>
      </w:pPr>
      <w:r>
        <w:rPr>
          <w:b/>
        </w:rPr>
        <w:t>Total resources expended</w:t>
      </w:r>
      <w:r>
        <w:rPr>
          <w:b/>
        </w:rPr>
        <w:tab/>
      </w:r>
      <w:r>
        <w:rPr>
          <w:b/>
        </w:rPr>
        <w:tab/>
      </w:r>
      <w:r w:rsidR="00620529">
        <w:rPr>
          <w:b/>
        </w:rPr>
        <w:t>79822</w:t>
      </w:r>
      <w:r w:rsidR="0058350C">
        <w:rPr>
          <w:b/>
        </w:rPr>
        <w:tab/>
      </w:r>
      <w:r w:rsidR="0058350C">
        <w:rPr>
          <w:b/>
        </w:rPr>
        <w:tab/>
        <w:t>86,586</w:t>
      </w:r>
      <w:r w:rsidR="001C098A">
        <w:rPr>
          <w:b/>
        </w:rPr>
        <w:tab/>
      </w:r>
      <w:r w:rsidR="001C098A">
        <w:rPr>
          <w:b/>
        </w:rPr>
        <w:tab/>
      </w:r>
    </w:p>
    <w:p w:rsidR="001C098A" w:rsidRDefault="001C098A" w:rsidP="007A4810">
      <w:pPr>
        <w:pStyle w:val="NoSpacing"/>
        <w:rPr>
          <w:b/>
        </w:rPr>
      </w:pPr>
    </w:p>
    <w:p w:rsidR="001C098A" w:rsidRDefault="001C098A" w:rsidP="007A4810">
      <w:pPr>
        <w:pStyle w:val="NoSpacing"/>
      </w:pPr>
      <w:r>
        <w:rPr>
          <w:b/>
        </w:rPr>
        <w:t>NET INCOMING RESOURCES</w:t>
      </w:r>
      <w:r>
        <w:rPr>
          <w:b/>
        </w:rPr>
        <w:tab/>
      </w:r>
      <w:r>
        <w:rPr>
          <w:b/>
        </w:rPr>
        <w:tab/>
      </w:r>
      <w:r w:rsidR="002A20B3">
        <w:rPr>
          <w:b/>
        </w:rPr>
        <w:t>(3790)</w:t>
      </w:r>
      <w:r w:rsidR="003A39C9">
        <w:tab/>
      </w:r>
      <w:r w:rsidR="003A39C9">
        <w:tab/>
      </w:r>
      <w:r w:rsidR="00B57A7C">
        <w:rPr>
          <w:b/>
        </w:rPr>
        <w:t>(20881)</w:t>
      </w:r>
      <w:r>
        <w:tab/>
      </w:r>
      <w:r>
        <w:tab/>
      </w:r>
    </w:p>
    <w:p w:rsidR="001C098A" w:rsidRDefault="001C098A" w:rsidP="007A4810">
      <w:pPr>
        <w:pStyle w:val="NoSpacing"/>
      </w:pPr>
    </w:p>
    <w:p w:rsidR="001C098A" w:rsidRDefault="001C098A" w:rsidP="007A4810">
      <w:pPr>
        <w:pStyle w:val="NoSpacing"/>
      </w:pPr>
      <w:r w:rsidRPr="001C098A">
        <w:rPr>
          <w:b/>
        </w:rPr>
        <w:t xml:space="preserve">Total </w:t>
      </w:r>
      <w:r>
        <w:rPr>
          <w:b/>
        </w:rPr>
        <w:t>f</w:t>
      </w:r>
      <w:r w:rsidRPr="001C098A">
        <w:rPr>
          <w:b/>
        </w:rPr>
        <w:t xml:space="preserve">unds </w:t>
      </w:r>
      <w:r>
        <w:rPr>
          <w:b/>
        </w:rPr>
        <w:t>brought f</w:t>
      </w:r>
      <w:r w:rsidRPr="001C098A">
        <w:rPr>
          <w:b/>
        </w:rPr>
        <w:t>orward</w:t>
      </w:r>
      <w:r w:rsidR="00643349">
        <w:rPr>
          <w:b/>
        </w:rPr>
        <w:tab/>
      </w:r>
      <w:r w:rsidR="00643349">
        <w:rPr>
          <w:b/>
        </w:rPr>
        <w:tab/>
      </w:r>
      <w:r w:rsidR="00B57A7C">
        <w:t>22563</w:t>
      </w:r>
      <w:r w:rsidR="00121738">
        <w:tab/>
      </w:r>
      <w:r w:rsidR="00121738">
        <w:tab/>
      </w:r>
      <w:r w:rsidR="00B57A7C">
        <w:t>43444</w:t>
      </w:r>
      <w:r w:rsidR="00121738">
        <w:tab/>
      </w:r>
    </w:p>
    <w:p w:rsidR="00643349" w:rsidRDefault="00643349" w:rsidP="007A4810">
      <w:pPr>
        <w:pStyle w:val="NoSpacing"/>
      </w:pPr>
    </w:p>
    <w:p w:rsidR="002D35A7" w:rsidRDefault="00643349" w:rsidP="007A4810">
      <w:pPr>
        <w:pStyle w:val="NoSpacing"/>
        <w:rPr>
          <w:b/>
        </w:rPr>
      </w:pPr>
      <w:r>
        <w:rPr>
          <w:b/>
        </w:rPr>
        <w:t xml:space="preserve">TOTAL </w:t>
      </w:r>
      <w:r w:rsidR="006C0496">
        <w:rPr>
          <w:b/>
        </w:rPr>
        <w:t>FUNDS CARRIED FORWARD</w:t>
      </w:r>
      <w:r w:rsidR="002A20B3">
        <w:rPr>
          <w:b/>
        </w:rPr>
        <w:tab/>
        <w:t>18773</w:t>
      </w:r>
      <w:r w:rsidR="00924EB9">
        <w:rPr>
          <w:b/>
        </w:rPr>
        <w:tab/>
      </w:r>
      <w:r w:rsidR="00924EB9">
        <w:rPr>
          <w:b/>
        </w:rPr>
        <w:tab/>
      </w:r>
      <w:r w:rsidR="0058350C">
        <w:rPr>
          <w:b/>
        </w:rPr>
        <w:t>2256</w:t>
      </w:r>
      <w:r>
        <w:rPr>
          <w:b/>
        </w:rPr>
        <w:t>3</w:t>
      </w:r>
      <w:r>
        <w:rPr>
          <w:b/>
        </w:rPr>
        <w:tab/>
      </w:r>
      <w:r>
        <w:rPr>
          <w:b/>
        </w:rPr>
        <w:tab/>
      </w:r>
    </w:p>
    <w:p w:rsidR="002D35A7" w:rsidRDefault="002D35A7" w:rsidP="007A4810">
      <w:pPr>
        <w:pStyle w:val="NoSpacing"/>
        <w:rPr>
          <w:b/>
        </w:rPr>
      </w:pPr>
    </w:p>
    <w:p w:rsidR="002D35A7" w:rsidRDefault="002D35A7" w:rsidP="007A4810">
      <w:pPr>
        <w:pStyle w:val="NoSpacing"/>
        <w:rPr>
          <w:b/>
        </w:rPr>
      </w:pPr>
      <w:r>
        <w:rPr>
          <w:b/>
        </w:rPr>
        <w:t>CONTINUING OPERATIONS</w:t>
      </w:r>
    </w:p>
    <w:p w:rsidR="002D35A7" w:rsidRDefault="002D35A7" w:rsidP="007A4810">
      <w:pPr>
        <w:pStyle w:val="NoSpacing"/>
      </w:pPr>
    </w:p>
    <w:p w:rsidR="002D35A7" w:rsidRDefault="002D35A7" w:rsidP="007A4810">
      <w:pPr>
        <w:pStyle w:val="NoSpacing"/>
      </w:pPr>
      <w:r>
        <w:t>All incoming resources and resources expended arise from continuing activities</w:t>
      </w: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AE7AF2" w:rsidRDefault="00AE7AF2" w:rsidP="007A4810">
      <w:pPr>
        <w:pStyle w:val="NoSpacing"/>
        <w:rPr>
          <w:b/>
        </w:rPr>
      </w:pPr>
    </w:p>
    <w:p w:rsidR="00AE7AF2" w:rsidRDefault="00AE7AF2" w:rsidP="007A4810">
      <w:pPr>
        <w:pStyle w:val="NoSpacing"/>
        <w:rPr>
          <w:b/>
        </w:rPr>
      </w:pPr>
    </w:p>
    <w:p w:rsidR="002D35A7" w:rsidRDefault="002D35A7" w:rsidP="007A4810">
      <w:pPr>
        <w:pStyle w:val="NoSpacing"/>
        <w:rPr>
          <w:b/>
        </w:rPr>
      </w:pPr>
      <w:r>
        <w:rPr>
          <w:b/>
        </w:rPr>
        <w:lastRenderedPageBreak/>
        <w:t>Balance Sheet as at March 31</w:t>
      </w:r>
      <w:r w:rsidRPr="002D35A7">
        <w:rPr>
          <w:b/>
          <w:vertAlign w:val="superscript"/>
        </w:rPr>
        <w:t>st</w:t>
      </w:r>
      <w:r>
        <w:rPr>
          <w:b/>
        </w:rPr>
        <w:t xml:space="preserve"> 201</w:t>
      </w:r>
      <w:r w:rsidR="00851524">
        <w:rPr>
          <w:b/>
        </w:rPr>
        <w:t>7</w:t>
      </w:r>
    </w:p>
    <w:p w:rsidR="002D35A7" w:rsidRDefault="002D35A7" w:rsidP="007A4810">
      <w:pPr>
        <w:pStyle w:val="NoSpacing"/>
        <w:rPr>
          <w:b/>
        </w:rPr>
      </w:pPr>
    </w:p>
    <w:p w:rsidR="002D35A7" w:rsidRDefault="002D35A7" w:rsidP="007A4810">
      <w:pPr>
        <w:pStyle w:val="NoSpacing"/>
      </w:pPr>
    </w:p>
    <w:p w:rsidR="002D35A7" w:rsidRDefault="002D35A7" w:rsidP="007A4810">
      <w:pPr>
        <w:pStyle w:val="NoSpacing"/>
      </w:pPr>
      <w:r>
        <w:tab/>
      </w:r>
      <w:r>
        <w:tab/>
      </w:r>
      <w:r>
        <w:tab/>
      </w:r>
      <w:r>
        <w:tab/>
      </w:r>
      <w:r w:rsidR="005A5923">
        <w:t>31.03.17</w:t>
      </w:r>
      <w:r w:rsidR="005A5923">
        <w:tab/>
        <w:t>31.03.16</w:t>
      </w:r>
    </w:p>
    <w:p w:rsidR="002D35A7" w:rsidRDefault="002D35A7" w:rsidP="007A4810">
      <w:pPr>
        <w:pStyle w:val="NoSpacing"/>
      </w:pPr>
      <w:r>
        <w:tab/>
      </w:r>
      <w:r>
        <w:tab/>
      </w:r>
      <w:r>
        <w:tab/>
      </w:r>
      <w:r>
        <w:tab/>
        <w:t>Total</w:t>
      </w:r>
      <w:r>
        <w:tab/>
      </w:r>
      <w:r>
        <w:tab/>
        <w:t>Total</w:t>
      </w:r>
    </w:p>
    <w:p w:rsidR="002D35A7" w:rsidRDefault="002D35A7" w:rsidP="007A4810">
      <w:pPr>
        <w:pStyle w:val="NoSpacing"/>
      </w:pPr>
      <w:r>
        <w:tab/>
      </w:r>
      <w:r>
        <w:tab/>
      </w:r>
      <w:r>
        <w:tab/>
      </w:r>
      <w:r>
        <w:tab/>
      </w:r>
      <w:r w:rsidR="005A5923">
        <w:t>F</w:t>
      </w:r>
      <w:r>
        <w:t>unds</w:t>
      </w:r>
      <w:r>
        <w:tab/>
      </w:r>
      <w:r>
        <w:tab/>
        <w:t>Funds</w:t>
      </w:r>
    </w:p>
    <w:p w:rsidR="002D35A7" w:rsidRDefault="002D35A7" w:rsidP="007A4810">
      <w:pPr>
        <w:pStyle w:val="NoSpacing"/>
      </w:pPr>
      <w:r>
        <w:tab/>
      </w:r>
      <w:r>
        <w:tab/>
      </w:r>
      <w:r>
        <w:tab/>
      </w:r>
      <w:r>
        <w:tab/>
        <w:t>£</w:t>
      </w:r>
      <w:r>
        <w:tab/>
      </w:r>
      <w:r>
        <w:tab/>
        <w:t>£</w:t>
      </w:r>
      <w:r>
        <w:tab/>
      </w:r>
      <w:r>
        <w:tab/>
      </w:r>
      <w:r>
        <w:tab/>
      </w:r>
    </w:p>
    <w:p w:rsidR="005A5923" w:rsidRDefault="005A5923" w:rsidP="007A4810">
      <w:pPr>
        <w:pStyle w:val="NoSpacing"/>
      </w:pPr>
    </w:p>
    <w:p w:rsidR="002D35A7" w:rsidRDefault="002D35A7" w:rsidP="007A4810">
      <w:pPr>
        <w:pStyle w:val="NoSpacing"/>
        <w:rPr>
          <w:b/>
        </w:rPr>
      </w:pPr>
      <w:r>
        <w:rPr>
          <w:b/>
        </w:rPr>
        <w:t>CURRENT ASSETS</w:t>
      </w:r>
      <w:r>
        <w:rPr>
          <w:b/>
        </w:rPr>
        <w:tab/>
      </w:r>
      <w:r>
        <w:rPr>
          <w:b/>
        </w:rPr>
        <w:tab/>
      </w:r>
    </w:p>
    <w:p w:rsidR="002D35A7" w:rsidRDefault="002D35A7" w:rsidP="007A4810">
      <w:pPr>
        <w:pStyle w:val="NoSpacing"/>
      </w:pPr>
      <w:r w:rsidRPr="002D35A7">
        <w:t>Ca</w:t>
      </w:r>
      <w:r w:rsidR="005A5923">
        <w:t>sh at bank</w:t>
      </w:r>
      <w:r w:rsidR="005A5923">
        <w:tab/>
      </w:r>
      <w:r w:rsidR="005A5923">
        <w:tab/>
      </w:r>
      <w:r w:rsidR="005A5923">
        <w:tab/>
        <w:t>18773</w:t>
      </w:r>
      <w:r w:rsidR="005A5923">
        <w:tab/>
      </w:r>
      <w:r w:rsidR="005A5923">
        <w:tab/>
        <w:t>22563</w:t>
      </w:r>
    </w:p>
    <w:p w:rsidR="005A5923" w:rsidRDefault="005A5923" w:rsidP="007A4810">
      <w:pPr>
        <w:pStyle w:val="NoSpacing"/>
      </w:pPr>
    </w:p>
    <w:p w:rsidR="002D35A7" w:rsidRDefault="0058350C" w:rsidP="007A4810">
      <w:pPr>
        <w:pStyle w:val="NoSpacing"/>
        <w:rPr>
          <w:b/>
        </w:rPr>
      </w:pPr>
      <w:r>
        <w:rPr>
          <w:b/>
        </w:rPr>
        <w:t>NET CU</w:t>
      </w:r>
      <w:r w:rsidR="005A5923">
        <w:rPr>
          <w:b/>
        </w:rPr>
        <w:t>RRENT ASSETS</w:t>
      </w:r>
      <w:r w:rsidR="005A5923">
        <w:rPr>
          <w:b/>
        </w:rPr>
        <w:tab/>
      </w:r>
      <w:r w:rsidR="005A5923">
        <w:rPr>
          <w:b/>
        </w:rPr>
        <w:tab/>
        <w:t>18773</w:t>
      </w:r>
      <w:r w:rsidR="005A5923">
        <w:rPr>
          <w:b/>
        </w:rPr>
        <w:tab/>
      </w:r>
      <w:r w:rsidR="005A5923">
        <w:rPr>
          <w:b/>
        </w:rPr>
        <w:tab/>
        <w:t>22563</w:t>
      </w: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r>
        <w:rPr>
          <w:b/>
        </w:rPr>
        <w:t>ASSETS LESS CURRENT</w:t>
      </w:r>
    </w:p>
    <w:p w:rsidR="002D35A7" w:rsidRDefault="005A5923" w:rsidP="007A4810">
      <w:pPr>
        <w:pStyle w:val="NoSpacing"/>
        <w:rPr>
          <w:b/>
        </w:rPr>
      </w:pPr>
      <w:r>
        <w:rPr>
          <w:b/>
        </w:rPr>
        <w:t>LIABILITIES</w:t>
      </w:r>
      <w:r>
        <w:rPr>
          <w:b/>
        </w:rPr>
        <w:tab/>
      </w:r>
      <w:r>
        <w:rPr>
          <w:b/>
        </w:rPr>
        <w:tab/>
      </w:r>
      <w:r>
        <w:rPr>
          <w:b/>
        </w:rPr>
        <w:tab/>
        <w:t>18773</w:t>
      </w:r>
      <w:r>
        <w:rPr>
          <w:b/>
        </w:rPr>
        <w:tab/>
      </w:r>
      <w:r>
        <w:rPr>
          <w:b/>
        </w:rPr>
        <w:tab/>
        <w:t>22563</w:t>
      </w: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r>
        <w:rPr>
          <w:b/>
        </w:rPr>
        <w:t>NET ASSETS</w:t>
      </w:r>
      <w:r>
        <w:rPr>
          <w:b/>
        </w:rPr>
        <w:tab/>
      </w:r>
      <w:r>
        <w:rPr>
          <w:b/>
        </w:rPr>
        <w:tab/>
      </w:r>
      <w:r>
        <w:rPr>
          <w:b/>
        </w:rPr>
        <w:tab/>
      </w:r>
      <w:r w:rsidR="005A5923">
        <w:rPr>
          <w:b/>
        </w:rPr>
        <w:t>18773</w:t>
      </w:r>
      <w:r w:rsidR="0058350C">
        <w:rPr>
          <w:b/>
        </w:rPr>
        <w:tab/>
      </w:r>
      <w:r w:rsidR="0058350C">
        <w:rPr>
          <w:b/>
        </w:rPr>
        <w:tab/>
        <w:t>2256</w:t>
      </w:r>
      <w:r>
        <w:rPr>
          <w:b/>
        </w:rPr>
        <w:t>3</w:t>
      </w:r>
    </w:p>
    <w:p w:rsidR="002D35A7" w:rsidRDefault="002D35A7" w:rsidP="007A4810">
      <w:pPr>
        <w:pStyle w:val="NoSpacing"/>
        <w:rPr>
          <w:b/>
        </w:rPr>
      </w:pPr>
    </w:p>
    <w:p w:rsidR="002D35A7" w:rsidRDefault="002D35A7" w:rsidP="007A4810">
      <w:pPr>
        <w:pStyle w:val="NoSpacing"/>
        <w:rPr>
          <w:b/>
        </w:rPr>
      </w:pPr>
    </w:p>
    <w:p w:rsidR="002D35A7" w:rsidRPr="00E43306" w:rsidRDefault="002D35A7" w:rsidP="007A4810">
      <w:pPr>
        <w:pStyle w:val="NoSpacing"/>
      </w:pPr>
      <w:r>
        <w:rPr>
          <w:b/>
        </w:rPr>
        <w:t>FU</w:t>
      </w:r>
      <w:r w:rsidR="00E43306">
        <w:rPr>
          <w:b/>
        </w:rPr>
        <w:t>NDS</w:t>
      </w:r>
      <w:r w:rsidR="00E43306">
        <w:rPr>
          <w:b/>
        </w:rPr>
        <w:tab/>
      </w:r>
      <w:r w:rsidR="00E43306">
        <w:rPr>
          <w:b/>
        </w:rPr>
        <w:tab/>
      </w:r>
      <w:r w:rsidR="00E43306">
        <w:rPr>
          <w:b/>
        </w:rPr>
        <w:tab/>
      </w:r>
    </w:p>
    <w:p w:rsidR="002D35A7" w:rsidRDefault="002D35A7" w:rsidP="007A4810">
      <w:pPr>
        <w:pStyle w:val="NoSpacing"/>
        <w:rPr>
          <w:b/>
        </w:rPr>
      </w:pPr>
    </w:p>
    <w:p w:rsidR="002D35A7" w:rsidRDefault="002D35A7" w:rsidP="007A4810">
      <w:pPr>
        <w:pStyle w:val="NoSpacing"/>
      </w:pPr>
      <w:r>
        <w:t>Unrestricted</w:t>
      </w:r>
      <w:r>
        <w:tab/>
      </w:r>
      <w:r>
        <w:tab/>
      </w:r>
      <w:r w:rsidR="005A5923">
        <w:tab/>
        <w:t>18773</w:t>
      </w:r>
      <w:r w:rsidR="005A5923">
        <w:tab/>
      </w:r>
      <w:r w:rsidR="005A5923">
        <w:tab/>
        <w:t>22563</w:t>
      </w:r>
    </w:p>
    <w:p w:rsidR="002D35A7" w:rsidRDefault="002D35A7" w:rsidP="007A4810">
      <w:pPr>
        <w:pStyle w:val="NoSpacing"/>
      </w:pPr>
    </w:p>
    <w:p w:rsidR="00E43306" w:rsidRDefault="005A5923" w:rsidP="007A4810">
      <w:pPr>
        <w:pStyle w:val="NoSpacing"/>
        <w:rPr>
          <w:b/>
        </w:rPr>
      </w:pPr>
      <w:r>
        <w:rPr>
          <w:b/>
        </w:rPr>
        <w:t>TOTAL FUNDS</w:t>
      </w:r>
      <w:r>
        <w:rPr>
          <w:b/>
        </w:rPr>
        <w:tab/>
      </w:r>
      <w:r>
        <w:rPr>
          <w:b/>
        </w:rPr>
        <w:tab/>
      </w:r>
      <w:r>
        <w:rPr>
          <w:b/>
        </w:rPr>
        <w:tab/>
        <w:t>18773</w:t>
      </w:r>
      <w:r>
        <w:rPr>
          <w:b/>
        </w:rPr>
        <w:tab/>
      </w:r>
      <w:r w:rsidR="002D35A7">
        <w:rPr>
          <w:b/>
        </w:rPr>
        <w:tab/>
      </w:r>
      <w:r w:rsidR="00606796">
        <w:rPr>
          <w:b/>
        </w:rPr>
        <w:t>225</w:t>
      </w:r>
      <w:r w:rsidR="0058350C">
        <w:rPr>
          <w:b/>
        </w:rPr>
        <w:t>6</w:t>
      </w:r>
      <w:r w:rsidR="00E43306">
        <w:rPr>
          <w:b/>
        </w:rPr>
        <w:t>3</w:t>
      </w:r>
    </w:p>
    <w:p w:rsidR="00E43306" w:rsidRDefault="00E43306" w:rsidP="007A4810">
      <w:pPr>
        <w:pStyle w:val="NoSpacing"/>
        <w:rPr>
          <w:b/>
        </w:rPr>
      </w:pPr>
    </w:p>
    <w:p w:rsidR="00E43306" w:rsidRDefault="00E43306" w:rsidP="007A4810">
      <w:pPr>
        <w:pStyle w:val="NoSpacing"/>
      </w:pPr>
      <w:r>
        <w:t xml:space="preserve">The financial statements were approved by the board of trustees on </w:t>
      </w:r>
      <w:r w:rsidR="000E5E42">
        <w:t>17</w:t>
      </w:r>
      <w:r>
        <w:t xml:space="preserve"> </w:t>
      </w:r>
      <w:r w:rsidR="005A5923">
        <w:t>June</w:t>
      </w:r>
      <w:r>
        <w:t xml:space="preserve"> 201</w:t>
      </w:r>
      <w:r w:rsidR="005A5923">
        <w:t>7</w:t>
      </w:r>
      <w:r>
        <w:t xml:space="preserve"> and signed on its behalf by:</w:t>
      </w:r>
    </w:p>
    <w:p w:rsidR="00E43306" w:rsidRDefault="00E43306" w:rsidP="007A4810">
      <w:pPr>
        <w:pStyle w:val="NoSpacing"/>
      </w:pPr>
    </w:p>
    <w:p w:rsidR="00E43306" w:rsidRDefault="00E43306" w:rsidP="007A4810">
      <w:pPr>
        <w:pStyle w:val="NoSpacing"/>
      </w:pPr>
      <w:r>
        <w:t>P</w:t>
      </w:r>
      <w:r w:rsidR="002A5B93">
        <w:t>aul</w:t>
      </w:r>
      <w:r>
        <w:t xml:space="preserve"> Wilson</w:t>
      </w:r>
    </w:p>
    <w:p w:rsidR="002A5B93" w:rsidRDefault="002A5B93" w:rsidP="007A4810">
      <w:pPr>
        <w:pStyle w:val="NoSpacing"/>
      </w:pPr>
      <w:r>
        <w:t>Ian Thorn</w:t>
      </w:r>
    </w:p>
    <w:p w:rsidR="002A5B93" w:rsidRDefault="002A5B93" w:rsidP="007A4810">
      <w:pPr>
        <w:pStyle w:val="NoSpacing"/>
      </w:pPr>
      <w:r>
        <w:t>Emily Braybrook</w:t>
      </w:r>
    </w:p>
    <w:p w:rsidR="002A5B93" w:rsidRDefault="002A5B93" w:rsidP="007A4810">
      <w:pPr>
        <w:pStyle w:val="NoSpacing"/>
      </w:pPr>
      <w:r>
        <w:t>Miles Green</w:t>
      </w:r>
    </w:p>
    <w:p w:rsidR="002A5B93" w:rsidRDefault="002A5B93" w:rsidP="007A4810">
      <w:pPr>
        <w:pStyle w:val="NoSpacing"/>
      </w:pPr>
      <w:r>
        <w:t>Brian Fleming</w:t>
      </w: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AE7AF2" w:rsidRDefault="00AE7AF2" w:rsidP="00E43306">
      <w:pPr>
        <w:pStyle w:val="NoSpacing"/>
        <w:rPr>
          <w:b/>
        </w:rPr>
      </w:pPr>
    </w:p>
    <w:p w:rsidR="00AE7AF2" w:rsidRDefault="00AE7AF2" w:rsidP="00E43306">
      <w:pPr>
        <w:pStyle w:val="NoSpacing"/>
        <w:rPr>
          <w:b/>
        </w:rPr>
      </w:pPr>
    </w:p>
    <w:p w:rsidR="00AE7AF2" w:rsidRDefault="00AE7AF2" w:rsidP="00E43306">
      <w:pPr>
        <w:pStyle w:val="NoSpacing"/>
        <w:rPr>
          <w:b/>
        </w:rPr>
      </w:pPr>
    </w:p>
    <w:p w:rsidR="00AE7AF2" w:rsidRDefault="00AE7AF2" w:rsidP="00E43306">
      <w:pPr>
        <w:pStyle w:val="NoSpacing"/>
        <w:rPr>
          <w:b/>
        </w:rPr>
      </w:pPr>
    </w:p>
    <w:p w:rsidR="00AE7AF2" w:rsidRDefault="00AE7AF2" w:rsidP="00E43306">
      <w:pPr>
        <w:pStyle w:val="NoSpacing"/>
        <w:rPr>
          <w:b/>
        </w:rPr>
      </w:pPr>
    </w:p>
    <w:p w:rsidR="00AE7AF2" w:rsidRDefault="00AE7AF2" w:rsidP="00E43306">
      <w:pPr>
        <w:pStyle w:val="NoSpacing"/>
        <w:rPr>
          <w:b/>
        </w:rPr>
      </w:pPr>
    </w:p>
    <w:p w:rsidR="00E43306" w:rsidRPr="00E43306" w:rsidRDefault="00E43306" w:rsidP="00E43306">
      <w:pPr>
        <w:pStyle w:val="NoSpacing"/>
        <w:rPr>
          <w:b/>
        </w:rPr>
      </w:pPr>
      <w:r w:rsidRPr="00E43306">
        <w:rPr>
          <w:b/>
        </w:rPr>
        <w:t xml:space="preserve">1. ACCOUNTING POLICIES </w:t>
      </w:r>
    </w:p>
    <w:p w:rsidR="00E43306" w:rsidRDefault="00E43306" w:rsidP="00E43306">
      <w:pPr>
        <w:pStyle w:val="NoSpacing"/>
      </w:pPr>
    </w:p>
    <w:p w:rsidR="00E43306" w:rsidRPr="00E43306" w:rsidRDefault="00E43306" w:rsidP="00E43306">
      <w:pPr>
        <w:pStyle w:val="NoSpacing"/>
        <w:rPr>
          <w:b/>
        </w:rPr>
      </w:pPr>
      <w:r w:rsidRPr="00E43306">
        <w:rPr>
          <w:b/>
        </w:rPr>
        <w:t xml:space="preserve">Basis of preparing the financial statements </w:t>
      </w:r>
    </w:p>
    <w:p w:rsidR="00E43306" w:rsidRDefault="00E43306" w:rsidP="00E43306">
      <w:pPr>
        <w:pStyle w:val="NoSpacing"/>
      </w:pPr>
      <w:r>
        <w:t xml:space="preserve">The financial statements have been prepared using a receipts and payments basis. </w:t>
      </w:r>
    </w:p>
    <w:p w:rsidR="00E43306" w:rsidRDefault="00E43306" w:rsidP="00E43306">
      <w:pPr>
        <w:pStyle w:val="NoSpacing"/>
      </w:pPr>
    </w:p>
    <w:p w:rsidR="00E43306" w:rsidRDefault="00E43306" w:rsidP="00E43306">
      <w:pPr>
        <w:pStyle w:val="NoSpacing"/>
      </w:pPr>
      <w:r w:rsidRPr="00E43306">
        <w:rPr>
          <w:b/>
        </w:rPr>
        <w:t xml:space="preserve">Accounting convention </w:t>
      </w:r>
    </w:p>
    <w:p w:rsidR="00E43306" w:rsidRDefault="00E43306" w:rsidP="00E43306">
      <w:pPr>
        <w:pStyle w:val="NoSpacing"/>
      </w:pPr>
      <w:r>
        <w:t>The financial statements have been prepared under the historical cost convention, the Charities Act 2011 and the requirements of the Statement of Recommended Practice, Accounting and Reporting by Charities.</w:t>
      </w:r>
    </w:p>
    <w:p w:rsidR="00E43306" w:rsidRDefault="00E43306" w:rsidP="00E43306">
      <w:pPr>
        <w:pStyle w:val="NoSpacing"/>
      </w:pPr>
    </w:p>
    <w:p w:rsidR="00E43306" w:rsidRDefault="00E43306" w:rsidP="00E43306">
      <w:pPr>
        <w:pStyle w:val="NoSpacing"/>
      </w:pPr>
      <w:r w:rsidRPr="00E43306">
        <w:rPr>
          <w:b/>
        </w:rPr>
        <w:t xml:space="preserve">Financial reporting standard number 1 </w:t>
      </w:r>
    </w:p>
    <w:p w:rsidR="00E43306" w:rsidRDefault="00E43306" w:rsidP="00E43306">
      <w:pPr>
        <w:pStyle w:val="NoSpacing"/>
      </w:pPr>
      <w:r>
        <w:t xml:space="preserve">Exemption has been taken from preparing a cash flow statement on the grounds that the charity qualifies as a small charity. </w:t>
      </w:r>
    </w:p>
    <w:p w:rsidR="00E43306" w:rsidRDefault="00E43306" w:rsidP="00E43306">
      <w:pPr>
        <w:pStyle w:val="NoSpacing"/>
      </w:pPr>
    </w:p>
    <w:p w:rsidR="00E43306" w:rsidRDefault="00E43306" w:rsidP="00E43306">
      <w:pPr>
        <w:pStyle w:val="NoSpacing"/>
      </w:pPr>
      <w:r w:rsidRPr="00E43306">
        <w:rPr>
          <w:b/>
        </w:rPr>
        <w:t xml:space="preserve">Incoming resources </w:t>
      </w:r>
    </w:p>
    <w:p w:rsidR="00E43306" w:rsidRDefault="00E43306" w:rsidP="00E43306">
      <w:pPr>
        <w:pStyle w:val="NoSpacing"/>
      </w:pPr>
      <w:r>
        <w:t>Incoming resources are included on the Statement of Financial Activities when the charity actually receives the income.</w:t>
      </w:r>
    </w:p>
    <w:p w:rsidR="00E43306" w:rsidRDefault="00E43306" w:rsidP="00E43306">
      <w:pPr>
        <w:pStyle w:val="NoSpacing"/>
      </w:pPr>
      <w:r>
        <w:t xml:space="preserve"> </w:t>
      </w:r>
    </w:p>
    <w:p w:rsidR="00E43306" w:rsidRDefault="00E43306" w:rsidP="00E43306">
      <w:pPr>
        <w:pStyle w:val="NoSpacing"/>
      </w:pPr>
      <w:r w:rsidRPr="00E43306">
        <w:rPr>
          <w:b/>
        </w:rPr>
        <w:t>Resources expended</w:t>
      </w:r>
      <w:r>
        <w:t xml:space="preserve"> </w:t>
      </w:r>
    </w:p>
    <w:p w:rsidR="00E43306" w:rsidRDefault="00E43306" w:rsidP="00E43306">
      <w:pPr>
        <w:pStyle w:val="NoSpacing"/>
      </w:pPr>
      <w:r>
        <w:t xml:space="preserve">Expenditure is accounted for when it is actually paid and has been classified under headings that aggregate all cost related to the category. Where costs cannot be directly attributed to particular headings they have been allocated to activities on a basis consistent with the use of resources. Grants offered subject to conditions which have not been met at the </w:t>
      </w:r>
      <w:r w:rsidR="005A3E26">
        <w:t>year-end</w:t>
      </w:r>
      <w:r>
        <w:t xml:space="preserve"> date are noted as a commitment but not accrued as expenditure. </w:t>
      </w:r>
    </w:p>
    <w:p w:rsidR="00E43306" w:rsidRDefault="00E43306" w:rsidP="00E43306">
      <w:pPr>
        <w:pStyle w:val="NoSpacing"/>
      </w:pPr>
    </w:p>
    <w:p w:rsidR="00E43306" w:rsidRDefault="00E43306" w:rsidP="00E43306">
      <w:pPr>
        <w:pStyle w:val="NoSpacing"/>
      </w:pPr>
      <w:r w:rsidRPr="00E43306">
        <w:rPr>
          <w:b/>
        </w:rPr>
        <w:t xml:space="preserve">Taxation </w:t>
      </w:r>
    </w:p>
    <w:p w:rsidR="00E43306" w:rsidRDefault="00E43306" w:rsidP="00E43306">
      <w:pPr>
        <w:pStyle w:val="NoSpacing"/>
      </w:pPr>
      <w:r>
        <w:t xml:space="preserve">The charity is exempt from tax on its charitable activities. </w:t>
      </w:r>
    </w:p>
    <w:p w:rsidR="00E43306" w:rsidRDefault="00E43306" w:rsidP="00E43306">
      <w:pPr>
        <w:pStyle w:val="NoSpacing"/>
      </w:pPr>
    </w:p>
    <w:p w:rsidR="00E43306" w:rsidRDefault="00E43306" w:rsidP="00E43306">
      <w:pPr>
        <w:pStyle w:val="NoSpacing"/>
      </w:pPr>
      <w:r w:rsidRPr="00E43306">
        <w:rPr>
          <w:b/>
        </w:rPr>
        <w:t>Fund accounting</w:t>
      </w:r>
      <w:r>
        <w:t xml:space="preserve"> </w:t>
      </w:r>
    </w:p>
    <w:p w:rsidR="00E43306" w:rsidRDefault="00E43306" w:rsidP="00E43306">
      <w:pPr>
        <w:pStyle w:val="NoSpacing"/>
      </w:pPr>
      <w:r>
        <w:t>Unrestricted funds can be used in accordance with the charitable objectives at the discretion of the trustees.</w:t>
      </w:r>
    </w:p>
    <w:p w:rsidR="00E43306" w:rsidRDefault="00E43306" w:rsidP="00E43306">
      <w:pPr>
        <w:pStyle w:val="NoSpacing"/>
      </w:pPr>
      <w:r>
        <w:t>Restricted funds (the Ambulance fund) can only be used for particular restricted purposes within the objects of the charity. Restrictions arise when specified by the donor or when funds are raised for particular restricted purposes. The donor has agreed to remove this restriction at the request of the board of trustees hence it is no longer classed as a restricted fund as has been the tradition in previous accounts.</w:t>
      </w:r>
    </w:p>
    <w:p w:rsidR="00E43306" w:rsidRPr="00E43306" w:rsidRDefault="00E43306" w:rsidP="00E43306">
      <w:pPr>
        <w:pStyle w:val="NoSpacing"/>
      </w:pPr>
      <w:r>
        <w:t>Further explanation of the nature and purpose of each fund is included in the notes to the financial statements.</w:t>
      </w:r>
    </w:p>
    <w:p w:rsidR="00F6066B" w:rsidRDefault="00643349" w:rsidP="007A4810">
      <w:pPr>
        <w:pStyle w:val="NoSpacing"/>
        <w:rPr>
          <w:b/>
        </w:rPr>
      </w:pPr>
      <w:r>
        <w:rPr>
          <w:b/>
        </w:rPr>
        <w:tab/>
      </w:r>
      <w:r>
        <w:rPr>
          <w:b/>
        </w:rPr>
        <w:tab/>
      </w:r>
    </w:p>
    <w:p w:rsidR="00E43306" w:rsidRDefault="00E43306" w:rsidP="007A4810">
      <w:pPr>
        <w:pStyle w:val="NoSpacing"/>
        <w:rPr>
          <w:b/>
        </w:rPr>
      </w:pPr>
    </w:p>
    <w:p w:rsidR="00E43306" w:rsidRDefault="00E43306" w:rsidP="007A4810">
      <w:pPr>
        <w:pStyle w:val="NoSpacing"/>
        <w:rPr>
          <w:b/>
        </w:rPr>
      </w:pPr>
      <w:r>
        <w:rPr>
          <w:b/>
        </w:rPr>
        <w:t>2. INVESTMENT INCOME</w:t>
      </w:r>
    </w:p>
    <w:p w:rsidR="00E43306" w:rsidRDefault="00E43306" w:rsidP="007A4810">
      <w:pPr>
        <w:pStyle w:val="NoSpacing"/>
        <w:rPr>
          <w:b/>
        </w:rPr>
      </w:pPr>
    </w:p>
    <w:p w:rsidR="00E43306" w:rsidRDefault="00E43306" w:rsidP="007A4810">
      <w:pPr>
        <w:pStyle w:val="NoSpacing"/>
      </w:pPr>
      <w:r>
        <w:t>Investment i</w:t>
      </w:r>
      <w:r w:rsidR="006412F6">
        <w:t>ncome for this period was</w:t>
      </w:r>
      <w:r w:rsidR="00F3376B">
        <w:t xml:space="preserve"> £24.54</w:t>
      </w:r>
      <w:r>
        <w:t>.</w:t>
      </w:r>
    </w:p>
    <w:p w:rsidR="00E43306" w:rsidRDefault="00E43306" w:rsidP="007A4810">
      <w:pPr>
        <w:pStyle w:val="NoSpacing"/>
      </w:pPr>
    </w:p>
    <w:p w:rsidR="00E43306" w:rsidRDefault="00E43306" w:rsidP="007A4810">
      <w:pPr>
        <w:pStyle w:val="NoSpacing"/>
        <w:rPr>
          <w:b/>
        </w:rPr>
      </w:pPr>
      <w:r>
        <w:rPr>
          <w:b/>
        </w:rPr>
        <w:t>3. TRUSTEES’ RENUMERATION AND BENEFITS</w:t>
      </w:r>
    </w:p>
    <w:p w:rsidR="00E43306" w:rsidRDefault="00E43306" w:rsidP="007A4810">
      <w:pPr>
        <w:pStyle w:val="NoSpacing"/>
        <w:rPr>
          <w:b/>
        </w:rPr>
      </w:pPr>
    </w:p>
    <w:p w:rsidR="00E43306" w:rsidRDefault="00E43306" w:rsidP="007A4810">
      <w:pPr>
        <w:pStyle w:val="NoSpacing"/>
      </w:pPr>
      <w:r>
        <w:t>There was no trustee remuneration or other benefits for the year ended March 31</w:t>
      </w:r>
      <w:r w:rsidRPr="00E43306">
        <w:rPr>
          <w:vertAlign w:val="superscript"/>
        </w:rPr>
        <w:t>st</w:t>
      </w:r>
      <w:r>
        <w:t xml:space="preserve"> 201</w:t>
      </w:r>
      <w:r w:rsidR="000C1F34">
        <w:t>7</w:t>
      </w:r>
      <w:r>
        <w:t>.</w:t>
      </w:r>
    </w:p>
    <w:p w:rsidR="00ED6BC7" w:rsidRDefault="00ED6BC7" w:rsidP="007A4810">
      <w:pPr>
        <w:pStyle w:val="NoSpacing"/>
      </w:pPr>
    </w:p>
    <w:p w:rsidR="00AE7AF2" w:rsidRDefault="00AE7AF2" w:rsidP="007A4810">
      <w:pPr>
        <w:pStyle w:val="NoSpacing"/>
        <w:rPr>
          <w:b/>
        </w:rPr>
      </w:pPr>
    </w:p>
    <w:p w:rsidR="00AE7AF2" w:rsidRDefault="00AE7AF2" w:rsidP="007A4810">
      <w:pPr>
        <w:pStyle w:val="NoSpacing"/>
        <w:rPr>
          <w:b/>
        </w:rPr>
      </w:pPr>
    </w:p>
    <w:p w:rsidR="00AE7AF2" w:rsidRDefault="00AE7AF2" w:rsidP="007A4810">
      <w:pPr>
        <w:pStyle w:val="NoSpacing"/>
        <w:rPr>
          <w:b/>
        </w:rPr>
      </w:pPr>
    </w:p>
    <w:p w:rsidR="00ED6BC7" w:rsidRDefault="00ED6BC7" w:rsidP="007A4810">
      <w:pPr>
        <w:pStyle w:val="NoSpacing"/>
        <w:rPr>
          <w:b/>
        </w:rPr>
      </w:pPr>
      <w:r>
        <w:rPr>
          <w:b/>
        </w:rPr>
        <w:t>Trustees’ expenses</w:t>
      </w:r>
    </w:p>
    <w:p w:rsidR="005A5923" w:rsidRDefault="005A5923" w:rsidP="00255D06">
      <w:pPr>
        <w:pStyle w:val="NoSpacing"/>
        <w:jc w:val="center"/>
      </w:pPr>
    </w:p>
    <w:p w:rsidR="00ED6BC7" w:rsidRDefault="00F3376B" w:rsidP="007A4810">
      <w:pPr>
        <w:pStyle w:val="NoSpacing"/>
      </w:pPr>
      <w:r>
        <w:t>Trustee’s expenses of £518.48</w:t>
      </w:r>
      <w:r w:rsidR="00ED6BC7">
        <w:t xml:space="preserve"> were incurred and reimbursed during the year ended March 31</w:t>
      </w:r>
      <w:r w:rsidR="00ED6BC7" w:rsidRPr="00ED6BC7">
        <w:rPr>
          <w:vertAlign w:val="superscript"/>
        </w:rPr>
        <w:t>st</w:t>
      </w:r>
      <w:r w:rsidR="00ED6BC7">
        <w:t xml:space="preserve"> 201</w:t>
      </w:r>
      <w:r w:rsidR="00CC6E6A">
        <w:t>7</w:t>
      </w:r>
      <w:r w:rsidR="00ED6BC7">
        <w:t>.</w:t>
      </w:r>
    </w:p>
    <w:p w:rsidR="00ED6BC7" w:rsidRDefault="00ED6BC7" w:rsidP="007A4810">
      <w:pPr>
        <w:pStyle w:val="NoSpacing"/>
      </w:pPr>
    </w:p>
    <w:p w:rsidR="00ED6BC7" w:rsidRDefault="00ED6BC7" w:rsidP="007A4810">
      <w:pPr>
        <w:pStyle w:val="NoSpacing"/>
      </w:pPr>
    </w:p>
    <w:p w:rsidR="00ED6BC7" w:rsidRDefault="00ED6BC7" w:rsidP="007A4810">
      <w:pPr>
        <w:pStyle w:val="NoSpacing"/>
        <w:rPr>
          <w:b/>
        </w:rPr>
      </w:pPr>
      <w:r>
        <w:rPr>
          <w:b/>
        </w:rPr>
        <w:t>4. MOVEMENT IN FUNDS</w:t>
      </w:r>
    </w:p>
    <w:p w:rsidR="00ED6BC7" w:rsidRDefault="00ED6BC7" w:rsidP="007A4810">
      <w:pPr>
        <w:pStyle w:val="NoSpacing"/>
        <w:rPr>
          <w:b/>
        </w:rPr>
      </w:pPr>
    </w:p>
    <w:p w:rsidR="00ED6BC7" w:rsidRDefault="00ED6BC7" w:rsidP="007A4810">
      <w:pPr>
        <w:pStyle w:val="NoSpacing"/>
      </w:pPr>
      <w:r>
        <w:tab/>
      </w:r>
      <w:r>
        <w:tab/>
      </w:r>
      <w:r>
        <w:tab/>
      </w:r>
      <w:r>
        <w:tab/>
      </w:r>
      <w:r>
        <w:tab/>
      </w:r>
      <w:r>
        <w:tab/>
      </w:r>
      <w:r>
        <w:tab/>
        <w:t>Net movements</w:t>
      </w:r>
    </w:p>
    <w:p w:rsidR="00ED6BC7" w:rsidRDefault="00F3376B" w:rsidP="007A4810">
      <w:pPr>
        <w:pStyle w:val="NoSpacing"/>
      </w:pPr>
      <w:r>
        <w:tab/>
      </w:r>
      <w:r>
        <w:tab/>
      </w:r>
      <w:r>
        <w:tab/>
      </w:r>
      <w:r>
        <w:tab/>
        <w:t>As at 01.04.2016</w:t>
      </w:r>
      <w:r>
        <w:tab/>
        <w:t>in funds</w:t>
      </w:r>
      <w:r>
        <w:tab/>
      </w:r>
      <w:r>
        <w:tab/>
      </w:r>
      <w:r>
        <w:tab/>
        <w:t>As at 31.03.17</w:t>
      </w:r>
    </w:p>
    <w:p w:rsidR="00ED6BC7" w:rsidRDefault="00ED6BC7" w:rsidP="007A4810">
      <w:pPr>
        <w:pStyle w:val="NoSpacing"/>
      </w:pPr>
      <w:r>
        <w:tab/>
      </w:r>
      <w:r>
        <w:tab/>
      </w:r>
      <w:r>
        <w:tab/>
      </w:r>
      <w:r>
        <w:tab/>
      </w:r>
      <w:r>
        <w:tab/>
        <w:t>£</w:t>
      </w:r>
      <w:r>
        <w:tab/>
      </w:r>
      <w:r>
        <w:tab/>
      </w:r>
      <w:r>
        <w:tab/>
        <w:t>£</w:t>
      </w:r>
      <w:r>
        <w:tab/>
      </w:r>
      <w:r>
        <w:tab/>
      </w:r>
      <w:r>
        <w:tab/>
        <w:t>£</w:t>
      </w:r>
    </w:p>
    <w:p w:rsidR="00ED6BC7" w:rsidRDefault="00ED6BC7" w:rsidP="007A4810">
      <w:pPr>
        <w:pStyle w:val="NoSpacing"/>
      </w:pPr>
    </w:p>
    <w:p w:rsidR="00ED6BC7" w:rsidRDefault="00ED6BC7" w:rsidP="007A4810">
      <w:pPr>
        <w:pStyle w:val="NoSpacing"/>
        <w:rPr>
          <w:b/>
        </w:rPr>
      </w:pPr>
      <w:r>
        <w:rPr>
          <w:b/>
        </w:rPr>
        <w:t>Unrestricted funds</w:t>
      </w:r>
    </w:p>
    <w:p w:rsidR="00ED6BC7" w:rsidRDefault="00F3376B" w:rsidP="007A4810">
      <w:pPr>
        <w:pStyle w:val="NoSpacing"/>
      </w:pPr>
      <w:r>
        <w:t>General funds</w:t>
      </w:r>
      <w:r>
        <w:tab/>
      </w:r>
      <w:r>
        <w:tab/>
      </w:r>
      <w:r>
        <w:tab/>
      </w:r>
      <w:r>
        <w:tab/>
      </w:r>
      <w:r w:rsidR="00B57A7C">
        <w:t>22563</w:t>
      </w:r>
      <w:r w:rsidR="00B57A7C">
        <w:tab/>
      </w:r>
      <w:r w:rsidR="00B57A7C">
        <w:tab/>
      </w:r>
      <w:r w:rsidR="00B57A7C">
        <w:tab/>
        <w:t>(3790)</w:t>
      </w:r>
      <w:r>
        <w:tab/>
      </w:r>
      <w:r>
        <w:tab/>
      </w:r>
      <w:r>
        <w:tab/>
        <w:t>18773</w:t>
      </w:r>
    </w:p>
    <w:p w:rsidR="00ED6BC7" w:rsidRDefault="00ED6BC7" w:rsidP="007A4810">
      <w:pPr>
        <w:pStyle w:val="NoSpacing"/>
      </w:pPr>
    </w:p>
    <w:p w:rsidR="00ED6BC7" w:rsidRDefault="00F3376B" w:rsidP="007A4810">
      <w:pPr>
        <w:pStyle w:val="NoSpacing"/>
        <w:rPr>
          <w:b/>
        </w:rPr>
      </w:pPr>
      <w:r>
        <w:rPr>
          <w:b/>
        </w:rPr>
        <w:t>TOTAL FUNDS</w:t>
      </w:r>
      <w:r>
        <w:rPr>
          <w:b/>
        </w:rPr>
        <w:tab/>
      </w:r>
      <w:r>
        <w:rPr>
          <w:b/>
        </w:rPr>
        <w:tab/>
      </w:r>
      <w:r>
        <w:rPr>
          <w:b/>
        </w:rPr>
        <w:tab/>
      </w:r>
      <w:r>
        <w:rPr>
          <w:b/>
        </w:rPr>
        <w:tab/>
        <w:t>22563</w:t>
      </w:r>
      <w:r>
        <w:rPr>
          <w:b/>
        </w:rPr>
        <w:tab/>
      </w:r>
      <w:r>
        <w:rPr>
          <w:b/>
        </w:rPr>
        <w:tab/>
      </w:r>
      <w:r>
        <w:rPr>
          <w:b/>
        </w:rPr>
        <w:tab/>
        <w:t>(3790</w:t>
      </w:r>
      <w:r w:rsidR="00ED6BC7">
        <w:rPr>
          <w:b/>
        </w:rPr>
        <w:t>)</w:t>
      </w:r>
      <w:r>
        <w:rPr>
          <w:b/>
        </w:rPr>
        <w:tab/>
      </w:r>
      <w:r>
        <w:rPr>
          <w:b/>
        </w:rPr>
        <w:tab/>
      </w:r>
      <w:r>
        <w:rPr>
          <w:b/>
        </w:rPr>
        <w:tab/>
        <w:t>18773</w:t>
      </w:r>
    </w:p>
    <w:p w:rsidR="00D0220E" w:rsidRDefault="00D0220E" w:rsidP="007A4810">
      <w:pPr>
        <w:pStyle w:val="NoSpacing"/>
        <w:rPr>
          <w:b/>
        </w:rPr>
      </w:pPr>
    </w:p>
    <w:p w:rsidR="00D0220E" w:rsidRDefault="00D0220E" w:rsidP="007A4810">
      <w:pPr>
        <w:pStyle w:val="NoSpacing"/>
        <w:rPr>
          <w:b/>
        </w:rPr>
      </w:pPr>
    </w:p>
    <w:p w:rsidR="00D0220E" w:rsidRDefault="00D0220E" w:rsidP="007A4810">
      <w:pPr>
        <w:pStyle w:val="NoSpacing"/>
      </w:pPr>
      <w:r>
        <w:t>Net movements in funds, included in the above are as follows:</w:t>
      </w:r>
    </w:p>
    <w:p w:rsidR="00D0220E" w:rsidRDefault="00D0220E" w:rsidP="007A4810">
      <w:pPr>
        <w:pStyle w:val="NoSpacing"/>
      </w:pPr>
    </w:p>
    <w:p w:rsidR="00D0220E" w:rsidRDefault="00D0220E" w:rsidP="007A4810">
      <w:pPr>
        <w:pStyle w:val="NoSpacing"/>
      </w:pPr>
      <w:r>
        <w:tab/>
      </w:r>
    </w:p>
    <w:p w:rsidR="00D0220E" w:rsidRDefault="00D0220E" w:rsidP="007A4810">
      <w:pPr>
        <w:pStyle w:val="NoSpacing"/>
      </w:pPr>
      <w:r>
        <w:tab/>
      </w:r>
      <w:r>
        <w:tab/>
      </w:r>
      <w:r>
        <w:tab/>
      </w:r>
      <w:r>
        <w:tab/>
      </w:r>
      <w:r>
        <w:tab/>
        <w:t>Incoming</w:t>
      </w:r>
      <w:r>
        <w:tab/>
      </w:r>
      <w:r>
        <w:tab/>
        <w:t>Resources</w:t>
      </w:r>
      <w:r>
        <w:tab/>
      </w:r>
      <w:r>
        <w:tab/>
        <w:t>Movement</w:t>
      </w:r>
    </w:p>
    <w:p w:rsidR="00D0220E" w:rsidRDefault="00D0220E" w:rsidP="007A4810">
      <w:pPr>
        <w:pStyle w:val="NoSpacing"/>
      </w:pPr>
      <w:r>
        <w:tab/>
      </w:r>
      <w:r>
        <w:tab/>
      </w:r>
      <w:r>
        <w:tab/>
      </w:r>
      <w:r>
        <w:tab/>
      </w:r>
      <w:r>
        <w:tab/>
        <w:t>Resources</w:t>
      </w:r>
      <w:r>
        <w:tab/>
      </w:r>
      <w:r>
        <w:tab/>
        <w:t>expended</w:t>
      </w:r>
      <w:r>
        <w:tab/>
      </w:r>
      <w:r>
        <w:tab/>
        <w:t>in funds</w:t>
      </w:r>
    </w:p>
    <w:p w:rsidR="00D0220E" w:rsidRDefault="00D0220E" w:rsidP="007A4810">
      <w:pPr>
        <w:pStyle w:val="NoSpacing"/>
      </w:pPr>
      <w:r>
        <w:tab/>
      </w:r>
      <w:r>
        <w:tab/>
      </w:r>
      <w:r>
        <w:tab/>
      </w:r>
      <w:r>
        <w:tab/>
      </w:r>
      <w:r>
        <w:tab/>
        <w:t>£</w:t>
      </w:r>
      <w:r>
        <w:tab/>
      </w:r>
      <w:r>
        <w:tab/>
      </w:r>
      <w:r>
        <w:tab/>
        <w:t>£</w:t>
      </w:r>
      <w:r>
        <w:tab/>
      </w:r>
      <w:r>
        <w:tab/>
      </w:r>
      <w:r>
        <w:tab/>
        <w:t>£</w:t>
      </w:r>
    </w:p>
    <w:p w:rsidR="00D0220E" w:rsidRDefault="00D0220E" w:rsidP="007A4810">
      <w:pPr>
        <w:pStyle w:val="NoSpacing"/>
      </w:pPr>
    </w:p>
    <w:p w:rsidR="00D0220E" w:rsidRDefault="00D0220E" w:rsidP="007A4810">
      <w:pPr>
        <w:pStyle w:val="NoSpacing"/>
      </w:pPr>
      <w:r w:rsidRPr="00D0220E">
        <w:rPr>
          <w:b/>
        </w:rPr>
        <w:t>Unrestricted funds</w:t>
      </w:r>
      <w:r>
        <w:rPr>
          <w:b/>
        </w:rPr>
        <w:tab/>
      </w:r>
      <w:r>
        <w:rPr>
          <w:b/>
        </w:rPr>
        <w:tab/>
      </w:r>
      <w:r>
        <w:rPr>
          <w:b/>
        </w:rPr>
        <w:tab/>
      </w:r>
    </w:p>
    <w:p w:rsidR="00D0220E" w:rsidRDefault="006412F6" w:rsidP="007A4810">
      <w:pPr>
        <w:pStyle w:val="NoSpacing"/>
      </w:pPr>
      <w:r>
        <w:t>General funds</w:t>
      </w:r>
      <w:r>
        <w:tab/>
      </w:r>
      <w:r>
        <w:tab/>
      </w:r>
      <w:r>
        <w:tab/>
      </w:r>
      <w:r>
        <w:tab/>
        <w:t>76032</w:t>
      </w:r>
      <w:r>
        <w:tab/>
      </w:r>
      <w:r>
        <w:tab/>
      </w:r>
      <w:r>
        <w:tab/>
        <w:t>(79822</w:t>
      </w:r>
      <w:r w:rsidR="0060355E">
        <w:t>)</w:t>
      </w:r>
      <w:r>
        <w:tab/>
      </w:r>
      <w:r>
        <w:tab/>
      </w:r>
      <w:r>
        <w:tab/>
        <w:t>(3790</w:t>
      </w:r>
      <w:r w:rsidR="00F3376B">
        <w:t>)</w:t>
      </w:r>
      <w:r w:rsidR="00D0220E">
        <w:tab/>
      </w:r>
    </w:p>
    <w:p w:rsidR="00D0220E" w:rsidRDefault="00D0220E" w:rsidP="007A4810">
      <w:pPr>
        <w:pStyle w:val="NoSpacing"/>
      </w:pPr>
    </w:p>
    <w:p w:rsidR="00D0220E" w:rsidRDefault="00D0220E" w:rsidP="007A4810">
      <w:pPr>
        <w:pStyle w:val="NoSpacing"/>
      </w:pPr>
    </w:p>
    <w:p w:rsidR="00D0220E" w:rsidRDefault="0060355E" w:rsidP="007A4810">
      <w:pPr>
        <w:pStyle w:val="NoSpacing"/>
        <w:rPr>
          <w:b/>
        </w:rPr>
      </w:pPr>
      <w:r>
        <w:rPr>
          <w:b/>
        </w:rPr>
        <w:t>TOTAL FUNDS</w:t>
      </w:r>
      <w:r>
        <w:rPr>
          <w:b/>
        </w:rPr>
        <w:tab/>
      </w:r>
      <w:r>
        <w:rPr>
          <w:b/>
        </w:rPr>
        <w:tab/>
      </w:r>
      <w:r>
        <w:rPr>
          <w:b/>
        </w:rPr>
        <w:tab/>
      </w:r>
      <w:r>
        <w:rPr>
          <w:b/>
        </w:rPr>
        <w:tab/>
      </w:r>
      <w:r w:rsidR="006412F6">
        <w:rPr>
          <w:b/>
        </w:rPr>
        <w:t>76032</w:t>
      </w:r>
      <w:r w:rsidR="001D33F3">
        <w:rPr>
          <w:b/>
        </w:rPr>
        <w:tab/>
      </w:r>
      <w:r w:rsidR="001D33F3">
        <w:rPr>
          <w:b/>
        </w:rPr>
        <w:tab/>
      </w:r>
      <w:r w:rsidR="001D33F3">
        <w:rPr>
          <w:b/>
        </w:rPr>
        <w:tab/>
      </w:r>
      <w:r>
        <w:rPr>
          <w:b/>
        </w:rPr>
        <w:t>(</w:t>
      </w:r>
      <w:r w:rsidR="006412F6">
        <w:rPr>
          <w:b/>
        </w:rPr>
        <w:t>79822</w:t>
      </w:r>
      <w:r>
        <w:rPr>
          <w:b/>
        </w:rPr>
        <w:t>)</w:t>
      </w:r>
      <w:r>
        <w:rPr>
          <w:b/>
        </w:rPr>
        <w:tab/>
      </w:r>
      <w:r w:rsidR="00F3376B">
        <w:rPr>
          <w:b/>
        </w:rPr>
        <w:tab/>
      </w:r>
      <w:r>
        <w:rPr>
          <w:b/>
        </w:rPr>
        <w:tab/>
        <w:t>(</w:t>
      </w:r>
      <w:r w:rsidR="006412F6">
        <w:rPr>
          <w:b/>
        </w:rPr>
        <w:t>3790</w:t>
      </w:r>
      <w:r w:rsidR="00F3376B">
        <w:rPr>
          <w:b/>
        </w:rPr>
        <w:t>)</w:t>
      </w:r>
    </w:p>
    <w:p w:rsidR="00D0220E" w:rsidRDefault="00D0220E" w:rsidP="007A4810">
      <w:pPr>
        <w:pStyle w:val="NoSpacing"/>
        <w:rPr>
          <w:b/>
        </w:rPr>
      </w:pPr>
    </w:p>
    <w:p w:rsidR="00D0220E" w:rsidRDefault="00D0220E" w:rsidP="007A4810">
      <w:pPr>
        <w:pStyle w:val="NoSpacing"/>
        <w:rPr>
          <w:b/>
        </w:rPr>
      </w:pPr>
    </w:p>
    <w:p w:rsidR="00D0220E" w:rsidRDefault="00D0220E"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6412F6" w:rsidRDefault="006412F6" w:rsidP="007A4810">
      <w:pPr>
        <w:pStyle w:val="NoSpacing"/>
        <w:rPr>
          <w:b/>
        </w:rPr>
      </w:pPr>
    </w:p>
    <w:p w:rsidR="006412F6" w:rsidRDefault="006412F6" w:rsidP="007A4810">
      <w:pPr>
        <w:pStyle w:val="NoSpacing"/>
        <w:rPr>
          <w:b/>
        </w:rPr>
      </w:pPr>
    </w:p>
    <w:p w:rsidR="006412F6" w:rsidRDefault="006412F6" w:rsidP="007A4810">
      <w:pPr>
        <w:pStyle w:val="NoSpacing"/>
        <w:rPr>
          <w:b/>
        </w:rPr>
      </w:pPr>
    </w:p>
    <w:p w:rsidR="006412F6" w:rsidRDefault="006412F6" w:rsidP="007A4810">
      <w:pPr>
        <w:pStyle w:val="NoSpacing"/>
        <w:rPr>
          <w:b/>
        </w:rPr>
      </w:pPr>
    </w:p>
    <w:p w:rsidR="006412F6" w:rsidRDefault="006412F6" w:rsidP="007A4810">
      <w:pPr>
        <w:pStyle w:val="NoSpacing"/>
        <w:rPr>
          <w:b/>
        </w:rPr>
      </w:pPr>
    </w:p>
    <w:p w:rsidR="00B57A7C" w:rsidRDefault="00B57A7C" w:rsidP="007A4810">
      <w:pPr>
        <w:pStyle w:val="NoSpacing"/>
        <w:rPr>
          <w:b/>
        </w:rPr>
      </w:pPr>
    </w:p>
    <w:p w:rsidR="00B57A7C" w:rsidRDefault="00B57A7C" w:rsidP="007A4810">
      <w:pPr>
        <w:pStyle w:val="NoSpacing"/>
        <w:rPr>
          <w:b/>
        </w:rPr>
      </w:pPr>
    </w:p>
    <w:p w:rsidR="00B57A7C" w:rsidRDefault="00B57A7C" w:rsidP="007A4810">
      <w:pPr>
        <w:pStyle w:val="NoSpacing"/>
        <w:rPr>
          <w:b/>
        </w:rPr>
      </w:pPr>
    </w:p>
    <w:p w:rsidR="005A5923" w:rsidRDefault="005A5923" w:rsidP="007A4810">
      <w:pPr>
        <w:pStyle w:val="NoSpacing"/>
        <w:rPr>
          <w:b/>
        </w:rPr>
      </w:pPr>
    </w:p>
    <w:p w:rsidR="006412F6" w:rsidRDefault="00D0220E" w:rsidP="007A4810">
      <w:pPr>
        <w:pStyle w:val="NoSpacing"/>
        <w:rPr>
          <w:b/>
        </w:rPr>
      </w:pPr>
      <w:r>
        <w:rPr>
          <w:b/>
        </w:rPr>
        <w:tab/>
      </w:r>
      <w:r>
        <w:rPr>
          <w:b/>
        </w:rPr>
        <w:tab/>
      </w:r>
      <w:r>
        <w:rPr>
          <w:b/>
        </w:rPr>
        <w:tab/>
      </w:r>
    </w:p>
    <w:p w:rsidR="00D0220E" w:rsidRDefault="000D3A9B" w:rsidP="006412F6">
      <w:pPr>
        <w:pStyle w:val="NoSpacing"/>
        <w:ind w:left="5040" w:firstLine="720"/>
      </w:pPr>
      <w:r>
        <w:lastRenderedPageBreak/>
        <w:t>31.03.16</w:t>
      </w:r>
      <w:r>
        <w:tab/>
      </w:r>
      <w:r>
        <w:tab/>
        <w:t>31.03.17</w:t>
      </w:r>
    </w:p>
    <w:p w:rsidR="006412F6" w:rsidRPr="00D0220E" w:rsidRDefault="006412F6" w:rsidP="006412F6">
      <w:pPr>
        <w:pStyle w:val="NoSpacing"/>
        <w:ind w:left="5040" w:firstLine="720"/>
      </w:pPr>
    </w:p>
    <w:p w:rsidR="00D0220E" w:rsidRDefault="00D0220E" w:rsidP="007A4810">
      <w:pPr>
        <w:pStyle w:val="NoSpacing"/>
        <w:rPr>
          <w:b/>
        </w:rPr>
      </w:pPr>
      <w:r>
        <w:rPr>
          <w:b/>
        </w:rPr>
        <w:t>INCOMING RESOURCES</w:t>
      </w:r>
    </w:p>
    <w:p w:rsidR="00D0220E" w:rsidRDefault="00D0220E" w:rsidP="007A4810">
      <w:pPr>
        <w:pStyle w:val="NoSpacing"/>
        <w:rPr>
          <w:b/>
        </w:rPr>
      </w:pPr>
    </w:p>
    <w:p w:rsidR="00D0220E" w:rsidRDefault="00A450F9" w:rsidP="007A4810">
      <w:pPr>
        <w:pStyle w:val="NoSpacing"/>
        <w:rPr>
          <w:b/>
        </w:rPr>
      </w:pPr>
      <w:r>
        <w:rPr>
          <w:b/>
        </w:rPr>
        <w:t>Voluntary income</w:t>
      </w:r>
      <w:r>
        <w:rPr>
          <w:b/>
        </w:rPr>
        <w:tab/>
      </w:r>
      <w:r>
        <w:rPr>
          <w:b/>
        </w:rPr>
        <w:tab/>
      </w:r>
      <w:r>
        <w:rPr>
          <w:b/>
        </w:rPr>
        <w:tab/>
      </w:r>
      <w:r>
        <w:rPr>
          <w:b/>
        </w:rPr>
        <w:tab/>
      </w:r>
      <w:r>
        <w:rPr>
          <w:b/>
        </w:rPr>
        <w:tab/>
      </w:r>
      <w:r>
        <w:rPr>
          <w:b/>
        </w:rPr>
        <w:tab/>
      </w:r>
    </w:p>
    <w:p w:rsidR="00A450F9" w:rsidRDefault="000D3A9B" w:rsidP="007A4810">
      <w:pPr>
        <w:pStyle w:val="NoSpacing"/>
      </w:pPr>
      <w:r>
        <w:t>Donation</w:t>
      </w:r>
      <w:r w:rsidR="00346C9E">
        <w:t>s</w:t>
      </w:r>
      <w:r>
        <w:tab/>
      </w:r>
      <w:r>
        <w:tab/>
      </w:r>
      <w:r>
        <w:tab/>
      </w:r>
      <w:r>
        <w:tab/>
      </w:r>
      <w:r>
        <w:tab/>
      </w:r>
      <w:r>
        <w:tab/>
      </w:r>
      <w:r>
        <w:tab/>
      </w:r>
      <w:r w:rsidR="006412F6">
        <w:t>65,70</w:t>
      </w:r>
      <w:r w:rsidR="00FD605E">
        <w:t>5</w:t>
      </w:r>
      <w:r>
        <w:tab/>
      </w:r>
      <w:r>
        <w:tab/>
      </w:r>
      <w:r>
        <w:tab/>
        <w:t>76007</w:t>
      </w:r>
    </w:p>
    <w:p w:rsidR="00A450F9" w:rsidRDefault="00A450F9" w:rsidP="007A4810">
      <w:pPr>
        <w:pStyle w:val="NoSpacing"/>
      </w:pPr>
    </w:p>
    <w:p w:rsidR="00A450F9" w:rsidRDefault="00A450F9" w:rsidP="007A4810">
      <w:pPr>
        <w:pStyle w:val="NoSpacing"/>
        <w:rPr>
          <w:b/>
        </w:rPr>
      </w:pPr>
      <w:r>
        <w:rPr>
          <w:b/>
        </w:rPr>
        <w:t>Investment Income</w:t>
      </w:r>
    </w:p>
    <w:p w:rsidR="00A450F9" w:rsidRDefault="00A450F9" w:rsidP="007A4810">
      <w:pPr>
        <w:pStyle w:val="NoSpacing"/>
      </w:pPr>
      <w:r>
        <w:t>De</w:t>
      </w:r>
      <w:r w:rsidR="000D3A9B">
        <w:t>p</w:t>
      </w:r>
      <w:r w:rsidR="006412F6">
        <w:t>osit account interest</w:t>
      </w:r>
      <w:r w:rsidR="006412F6">
        <w:tab/>
      </w:r>
      <w:r w:rsidR="006412F6">
        <w:tab/>
      </w:r>
      <w:r w:rsidR="006412F6">
        <w:tab/>
      </w:r>
      <w:r w:rsidR="006412F6">
        <w:tab/>
      </w:r>
      <w:r w:rsidR="006412F6">
        <w:tab/>
        <w:t>-</w:t>
      </w:r>
      <w:r w:rsidR="006412F6">
        <w:tab/>
      </w:r>
      <w:r w:rsidR="006412F6">
        <w:tab/>
      </w:r>
      <w:r w:rsidR="006412F6">
        <w:tab/>
        <w:t>25</w:t>
      </w:r>
    </w:p>
    <w:p w:rsidR="00A450F9" w:rsidRDefault="00A450F9" w:rsidP="007A4810">
      <w:pPr>
        <w:pStyle w:val="NoSpacing"/>
      </w:pPr>
    </w:p>
    <w:p w:rsidR="00A450F9" w:rsidRDefault="00A450F9" w:rsidP="007A4810">
      <w:pPr>
        <w:pStyle w:val="NoSpacing"/>
      </w:pPr>
    </w:p>
    <w:p w:rsidR="00A450F9" w:rsidRDefault="00A450F9" w:rsidP="007A4810">
      <w:pPr>
        <w:pStyle w:val="NoSpacing"/>
        <w:rPr>
          <w:b/>
        </w:rPr>
      </w:pPr>
      <w:r>
        <w:rPr>
          <w:b/>
        </w:rPr>
        <w:t>Total incomi</w:t>
      </w:r>
      <w:r w:rsidR="000D3A9B">
        <w:rPr>
          <w:b/>
        </w:rPr>
        <w:t>ng resources</w:t>
      </w:r>
      <w:r w:rsidR="000D3A9B">
        <w:rPr>
          <w:b/>
        </w:rPr>
        <w:tab/>
      </w:r>
      <w:r w:rsidR="000D3A9B">
        <w:rPr>
          <w:b/>
        </w:rPr>
        <w:tab/>
      </w:r>
      <w:r w:rsidR="000D3A9B">
        <w:rPr>
          <w:b/>
        </w:rPr>
        <w:tab/>
      </w:r>
      <w:r w:rsidR="000D3A9B">
        <w:rPr>
          <w:b/>
        </w:rPr>
        <w:tab/>
      </w:r>
      <w:r w:rsidR="000D3A9B">
        <w:rPr>
          <w:b/>
        </w:rPr>
        <w:tab/>
      </w:r>
      <w:r w:rsidR="006412F6">
        <w:rPr>
          <w:b/>
        </w:rPr>
        <w:t>65,705</w:t>
      </w:r>
      <w:r w:rsidR="000D3A9B">
        <w:rPr>
          <w:b/>
        </w:rPr>
        <w:tab/>
      </w:r>
      <w:r w:rsidR="000D3A9B">
        <w:rPr>
          <w:b/>
        </w:rPr>
        <w:tab/>
      </w:r>
      <w:r w:rsidR="000D3A9B">
        <w:rPr>
          <w:b/>
        </w:rPr>
        <w:tab/>
        <w:t>7603</w:t>
      </w:r>
      <w:r w:rsidR="006412F6">
        <w:rPr>
          <w:b/>
        </w:rPr>
        <w:t>2</w:t>
      </w: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r>
        <w:rPr>
          <w:b/>
        </w:rPr>
        <w:t>RESOURCES EXPENDED</w:t>
      </w:r>
    </w:p>
    <w:p w:rsidR="00A450F9" w:rsidRDefault="00A450F9" w:rsidP="007A4810">
      <w:pPr>
        <w:pStyle w:val="NoSpacing"/>
        <w:rPr>
          <w:b/>
        </w:rPr>
      </w:pPr>
    </w:p>
    <w:p w:rsidR="00A450F9" w:rsidRDefault="00A450F9" w:rsidP="007A4810">
      <w:pPr>
        <w:pStyle w:val="NoSpacing"/>
        <w:rPr>
          <w:b/>
        </w:rPr>
      </w:pPr>
      <w:r>
        <w:rPr>
          <w:b/>
        </w:rPr>
        <w:t>Charitable activities</w:t>
      </w:r>
    </w:p>
    <w:p w:rsidR="00A450F9" w:rsidRDefault="00A450F9" w:rsidP="007A4810">
      <w:pPr>
        <w:pStyle w:val="NoSpacing"/>
      </w:pPr>
      <w:r>
        <w:t>Gr</w:t>
      </w:r>
      <w:r w:rsidR="000D3A9B">
        <w:t>ants to institutions</w:t>
      </w:r>
      <w:r w:rsidR="000D3A9B">
        <w:tab/>
      </w:r>
      <w:r w:rsidR="000D3A9B">
        <w:tab/>
      </w:r>
      <w:r w:rsidR="000D3A9B">
        <w:tab/>
      </w:r>
      <w:r w:rsidR="000D3A9B">
        <w:tab/>
      </w:r>
      <w:r w:rsidR="000D3A9B">
        <w:tab/>
      </w:r>
      <w:r w:rsidR="000D3A9B">
        <w:tab/>
      </w:r>
      <w:r>
        <w:t>56,466</w:t>
      </w:r>
      <w:r w:rsidR="000D3A9B">
        <w:tab/>
      </w:r>
      <w:r w:rsidR="000D3A9B">
        <w:tab/>
      </w:r>
      <w:r w:rsidR="000D3A9B">
        <w:tab/>
        <w:t>78569</w:t>
      </w:r>
    </w:p>
    <w:p w:rsidR="00A450F9" w:rsidRDefault="000D3A9B" w:rsidP="007A4810">
      <w:pPr>
        <w:pStyle w:val="NoSpacing"/>
      </w:pPr>
      <w:r>
        <w:t>Ambulance purchase</w:t>
      </w:r>
      <w:r>
        <w:tab/>
      </w:r>
      <w:r>
        <w:tab/>
      </w:r>
      <w:r>
        <w:tab/>
      </w:r>
      <w:r>
        <w:tab/>
      </w:r>
      <w:r>
        <w:tab/>
      </w:r>
      <w:r>
        <w:tab/>
        <w:t>27469</w:t>
      </w:r>
      <w:r w:rsidR="00851524">
        <w:tab/>
      </w:r>
      <w:r w:rsidR="00851524">
        <w:tab/>
      </w:r>
      <w:r w:rsidR="00851524">
        <w:tab/>
        <w:t>-</w:t>
      </w:r>
    </w:p>
    <w:p w:rsidR="00A450F9" w:rsidRDefault="00A450F9" w:rsidP="007A4810">
      <w:pPr>
        <w:pStyle w:val="NoSpacing"/>
      </w:pPr>
    </w:p>
    <w:p w:rsidR="00A450F9" w:rsidRDefault="00A450F9" w:rsidP="007A4810">
      <w:pPr>
        <w:pStyle w:val="NoSpacing"/>
        <w:rPr>
          <w:b/>
        </w:rPr>
      </w:pPr>
      <w:r>
        <w:rPr>
          <w:b/>
        </w:rPr>
        <w:t>Support Costs</w:t>
      </w:r>
    </w:p>
    <w:p w:rsidR="00A450F9" w:rsidRDefault="00A450F9" w:rsidP="007A4810">
      <w:pPr>
        <w:pStyle w:val="NoSpacing"/>
      </w:pPr>
      <w:r>
        <w:rPr>
          <w:b/>
        </w:rPr>
        <w:t>Management</w:t>
      </w:r>
      <w:r>
        <w:rPr>
          <w:b/>
        </w:rPr>
        <w:tab/>
      </w:r>
      <w:r>
        <w:rPr>
          <w:b/>
        </w:rPr>
        <w:tab/>
      </w:r>
      <w:r>
        <w:rPr>
          <w:b/>
        </w:rPr>
        <w:tab/>
      </w:r>
      <w:r>
        <w:rPr>
          <w:b/>
        </w:rPr>
        <w:tab/>
      </w:r>
      <w:r>
        <w:rPr>
          <w:b/>
        </w:rPr>
        <w:tab/>
      </w:r>
      <w:r>
        <w:rPr>
          <w:b/>
        </w:rPr>
        <w:tab/>
      </w:r>
      <w:r>
        <w:rPr>
          <w:b/>
        </w:rPr>
        <w:tab/>
      </w:r>
      <w:r w:rsidRPr="00A450F9">
        <w:t>-</w:t>
      </w:r>
      <w:r w:rsidRPr="00A450F9">
        <w:tab/>
      </w:r>
      <w:r w:rsidRPr="00A450F9">
        <w:tab/>
      </w:r>
      <w:r w:rsidRPr="00A450F9">
        <w:tab/>
        <w:t>-</w:t>
      </w:r>
    </w:p>
    <w:p w:rsidR="00A450F9" w:rsidRDefault="00A450F9" w:rsidP="007A4810">
      <w:pPr>
        <w:pStyle w:val="NoSpacing"/>
      </w:pPr>
      <w:r>
        <w:t>Telephone</w:t>
      </w:r>
      <w:r>
        <w:tab/>
      </w:r>
      <w:r>
        <w:tab/>
      </w:r>
      <w:r>
        <w:tab/>
      </w:r>
      <w:r>
        <w:tab/>
      </w:r>
      <w:r>
        <w:tab/>
      </w:r>
      <w:r>
        <w:tab/>
      </w:r>
      <w:r>
        <w:tab/>
        <w:t>-</w:t>
      </w:r>
      <w:r>
        <w:tab/>
      </w:r>
      <w:r>
        <w:tab/>
      </w:r>
      <w:r>
        <w:tab/>
        <w:t>-</w:t>
      </w:r>
    </w:p>
    <w:p w:rsidR="00A450F9" w:rsidRDefault="00A450F9" w:rsidP="007A4810">
      <w:pPr>
        <w:pStyle w:val="NoSpacing"/>
      </w:pPr>
      <w:r>
        <w:t>Advertising</w:t>
      </w:r>
      <w:r>
        <w:tab/>
      </w:r>
      <w:r>
        <w:tab/>
      </w:r>
      <w:r>
        <w:tab/>
      </w:r>
      <w:r>
        <w:tab/>
      </w:r>
      <w:r>
        <w:tab/>
      </w:r>
      <w:r>
        <w:tab/>
      </w:r>
      <w:r>
        <w:tab/>
        <w:t>-</w:t>
      </w:r>
      <w:r>
        <w:tab/>
      </w:r>
      <w:r>
        <w:tab/>
      </w:r>
      <w:r>
        <w:tab/>
        <w:t>-</w:t>
      </w:r>
    </w:p>
    <w:p w:rsidR="00A450F9" w:rsidRDefault="00A450F9" w:rsidP="007A4810">
      <w:pPr>
        <w:pStyle w:val="NoSpacing"/>
      </w:pPr>
      <w:r>
        <w:t>Bank Charges</w:t>
      </w:r>
      <w:r>
        <w:tab/>
      </w:r>
      <w:r>
        <w:tab/>
      </w:r>
      <w:r>
        <w:tab/>
      </w:r>
      <w:r w:rsidR="000D3A9B">
        <w:tab/>
      </w:r>
      <w:r w:rsidR="000D3A9B">
        <w:tab/>
      </w:r>
      <w:r w:rsidR="000D3A9B">
        <w:tab/>
      </w:r>
      <w:r w:rsidR="000D3A9B">
        <w:tab/>
      </w:r>
      <w:r>
        <w:t>100</w:t>
      </w:r>
      <w:r w:rsidR="000D3A9B">
        <w:tab/>
      </w:r>
      <w:r w:rsidR="000D3A9B">
        <w:tab/>
      </w:r>
      <w:r w:rsidR="000D3A9B">
        <w:tab/>
        <w:t>119</w:t>
      </w:r>
    </w:p>
    <w:p w:rsidR="00A450F9" w:rsidRDefault="00A450F9" w:rsidP="007A4810">
      <w:pPr>
        <w:pStyle w:val="NoSpacing"/>
      </w:pPr>
      <w:r>
        <w:t>Travel</w:t>
      </w:r>
      <w:r>
        <w:tab/>
      </w:r>
      <w:r>
        <w:tab/>
      </w:r>
      <w:r>
        <w:tab/>
      </w:r>
      <w:r>
        <w:tab/>
      </w:r>
      <w:r>
        <w:tab/>
      </w:r>
      <w:r>
        <w:tab/>
      </w:r>
      <w:r>
        <w:tab/>
      </w:r>
      <w:r>
        <w:tab/>
        <w:t>839</w:t>
      </w:r>
      <w:r w:rsidR="000D3A9B">
        <w:tab/>
      </w:r>
      <w:r w:rsidR="000D3A9B">
        <w:tab/>
      </w:r>
      <w:r w:rsidR="000D3A9B">
        <w:tab/>
        <w:t>518</w:t>
      </w:r>
    </w:p>
    <w:p w:rsidR="00A450F9" w:rsidRDefault="00A450F9" w:rsidP="007A4810">
      <w:pPr>
        <w:pStyle w:val="NoSpacing"/>
      </w:pPr>
      <w:r>
        <w:t>Bank Interest</w:t>
      </w:r>
      <w:r>
        <w:tab/>
      </w:r>
      <w:r>
        <w:tab/>
      </w:r>
      <w:r>
        <w:tab/>
      </w:r>
      <w:r>
        <w:tab/>
      </w:r>
      <w:r>
        <w:tab/>
      </w:r>
      <w:r>
        <w:tab/>
      </w:r>
      <w:r>
        <w:tab/>
        <w:t>-</w:t>
      </w:r>
      <w:r w:rsidR="00851524">
        <w:tab/>
      </w:r>
      <w:r w:rsidR="00851524">
        <w:tab/>
      </w:r>
      <w:r w:rsidR="00851524">
        <w:tab/>
        <w:t>-</w:t>
      </w:r>
    </w:p>
    <w:p w:rsidR="00FD605E" w:rsidRDefault="00FD605E" w:rsidP="007A4810">
      <w:pPr>
        <w:pStyle w:val="NoSpacing"/>
      </w:pPr>
      <w:r>
        <w:t>Accounting</w:t>
      </w:r>
      <w:r w:rsidR="00482B45">
        <w:t xml:space="preserve"> / Examiner</w:t>
      </w:r>
      <w:r>
        <w:tab/>
      </w:r>
      <w:r>
        <w:tab/>
      </w:r>
      <w:r>
        <w:tab/>
      </w:r>
      <w:r>
        <w:tab/>
      </w:r>
      <w:r>
        <w:tab/>
      </w:r>
      <w:r>
        <w:tab/>
      </w:r>
      <w:r w:rsidR="00924EB9">
        <w:t>17</w:t>
      </w:r>
      <w:r w:rsidR="000D3A9B">
        <w:t>43</w:t>
      </w:r>
      <w:r>
        <w:tab/>
      </w:r>
      <w:r w:rsidR="000D3A9B">
        <w:tab/>
      </w:r>
      <w:r w:rsidR="000D3A9B">
        <w:tab/>
        <w:t>50</w:t>
      </w:r>
    </w:p>
    <w:p w:rsidR="00851524" w:rsidRDefault="00851524" w:rsidP="007A4810">
      <w:pPr>
        <w:pStyle w:val="NoSpacing"/>
      </w:pPr>
      <w:r>
        <w:t>Postage</w:t>
      </w:r>
      <w:r>
        <w:tab/>
      </w:r>
      <w:r>
        <w:tab/>
      </w:r>
      <w:r>
        <w:tab/>
      </w:r>
      <w:r>
        <w:tab/>
      </w:r>
      <w:r>
        <w:tab/>
      </w:r>
      <w:r>
        <w:tab/>
      </w:r>
      <w:r>
        <w:tab/>
      </w:r>
      <w:r>
        <w:tab/>
        <w:t>-</w:t>
      </w:r>
      <w:r>
        <w:tab/>
      </w:r>
      <w:r>
        <w:tab/>
      </w:r>
      <w:r>
        <w:tab/>
        <w:t>86</w:t>
      </w:r>
    </w:p>
    <w:p w:rsidR="00851524" w:rsidRDefault="00851524" w:rsidP="007A4810">
      <w:pPr>
        <w:pStyle w:val="NoSpacing"/>
      </w:pPr>
      <w:r>
        <w:t>Laptop (for project)</w:t>
      </w:r>
      <w:r>
        <w:tab/>
      </w:r>
      <w:r>
        <w:tab/>
      </w:r>
      <w:r>
        <w:tab/>
      </w:r>
      <w:r>
        <w:tab/>
      </w:r>
      <w:r>
        <w:tab/>
      </w:r>
      <w:r>
        <w:tab/>
        <w:t>-</w:t>
      </w:r>
      <w:r>
        <w:tab/>
      </w:r>
      <w:r>
        <w:tab/>
      </w:r>
      <w:r>
        <w:tab/>
        <w:t>480</w:t>
      </w:r>
    </w:p>
    <w:p w:rsidR="00A450F9" w:rsidRDefault="00FD605E" w:rsidP="007A4810">
      <w:pPr>
        <w:pStyle w:val="NoSpacing"/>
        <w:rPr>
          <w:b/>
        </w:rPr>
      </w:pPr>
      <w:r>
        <w:rPr>
          <w:b/>
        </w:rPr>
        <w:t>Total</w:t>
      </w:r>
      <w:r>
        <w:rPr>
          <w:b/>
        </w:rPr>
        <w:tab/>
      </w:r>
      <w:r>
        <w:rPr>
          <w:b/>
        </w:rPr>
        <w:tab/>
      </w:r>
      <w:r>
        <w:rPr>
          <w:b/>
        </w:rPr>
        <w:tab/>
      </w:r>
      <w:r>
        <w:rPr>
          <w:b/>
        </w:rPr>
        <w:tab/>
      </w:r>
      <w:r>
        <w:rPr>
          <w:b/>
        </w:rPr>
        <w:tab/>
      </w:r>
      <w:r>
        <w:rPr>
          <w:b/>
        </w:rPr>
        <w:tab/>
      </w:r>
      <w:r>
        <w:rPr>
          <w:b/>
        </w:rPr>
        <w:tab/>
      </w:r>
      <w:r>
        <w:rPr>
          <w:b/>
        </w:rPr>
        <w:tab/>
      </w:r>
      <w:r w:rsidR="00924EB9">
        <w:rPr>
          <w:b/>
        </w:rPr>
        <w:t>265</w:t>
      </w:r>
      <w:r w:rsidR="00482B45">
        <w:rPr>
          <w:b/>
        </w:rPr>
        <w:t>1</w:t>
      </w:r>
      <w:r w:rsidR="00851524">
        <w:rPr>
          <w:b/>
        </w:rPr>
        <w:tab/>
      </w:r>
      <w:r w:rsidR="00851524">
        <w:rPr>
          <w:b/>
        </w:rPr>
        <w:tab/>
      </w:r>
      <w:r w:rsidR="00851524">
        <w:rPr>
          <w:b/>
        </w:rPr>
        <w:tab/>
        <w:t>1253</w:t>
      </w:r>
    </w:p>
    <w:p w:rsidR="00A450F9" w:rsidRDefault="00A450F9" w:rsidP="007A4810">
      <w:pPr>
        <w:pStyle w:val="NoSpacing"/>
        <w:rPr>
          <w:b/>
        </w:rPr>
      </w:pPr>
    </w:p>
    <w:p w:rsidR="00A450F9" w:rsidRDefault="00A450F9" w:rsidP="007A4810">
      <w:pPr>
        <w:pStyle w:val="NoSpacing"/>
        <w:rPr>
          <w:b/>
        </w:rPr>
      </w:pPr>
      <w:r>
        <w:rPr>
          <w:b/>
        </w:rPr>
        <w:t>Total resour</w:t>
      </w:r>
      <w:r w:rsidR="00FD605E">
        <w:rPr>
          <w:b/>
        </w:rPr>
        <w:t>ces expended</w:t>
      </w:r>
      <w:r w:rsidR="00FD605E">
        <w:rPr>
          <w:b/>
        </w:rPr>
        <w:tab/>
      </w:r>
      <w:r w:rsidR="00FD605E">
        <w:rPr>
          <w:b/>
        </w:rPr>
        <w:tab/>
      </w:r>
      <w:r w:rsidR="00FD605E">
        <w:rPr>
          <w:b/>
        </w:rPr>
        <w:tab/>
      </w:r>
      <w:r w:rsidR="00FD605E">
        <w:rPr>
          <w:b/>
        </w:rPr>
        <w:tab/>
      </w:r>
      <w:r w:rsidR="00FD605E">
        <w:rPr>
          <w:b/>
        </w:rPr>
        <w:tab/>
      </w:r>
      <w:r w:rsidR="00482B45">
        <w:rPr>
          <w:b/>
        </w:rPr>
        <w:t>86</w:t>
      </w:r>
      <w:r w:rsidR="006412F6">
        <w:rPr>
          <w:b/>
        </w:rPr>
        <w:t>586</w:t>
      </w:r>
      <w:r w:rsidR="00851524">
        <w:rPr>
          <w:b/>
        </w:rPr>
        <w:tab/>
      </w:r>
      <w:r w:rsidR="00851524">
        <w:rPr>
          <w:b/>
        </w:rPr>
        <w:tab/>
      </w:r>
      <w:r w:rsidR="00851524">
        <w:rPr>
          <w:b/>
        </w:rPr>
        <w:tab/>
        <w:t>79822</w:t>
      </w:r>
      <w:r w:rsidR="000D3A9B">
        <w:rPr>
          <w:b/>
        </w:rPr>
        <w:tab/>
      </w:r>
      <w:r w:rsidR="000D3A9B">
        <w:rPr>
          <w:b/>
        </w:rPr>
        <w:tab/>
      </w:r>
      <w:r w:rsidR="000D3A9B">
        <w:rPr>
          <w:b/>
        </w:rPr>
        <w:tab/>
      </w: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Pr="00A450F9" w:rsidRDefault="00A450F9" w:rsidP="00A450F9">
      <w:pPr>
        <w:pStyle w:val="NoSpacing"/>
        <w:jc w:val="center"/>
      </w:pPr>
      <w:r>
        <w:t>This page does not form part of the statutory financial statement</w:t>
      </w:r>
    </w:p>
    <w:p w:rsidR="00A450F9" w:rsidRPr="00A450F9" w:rsidRDefault="00A450F9" w:rsidP="007A4810">
      <w:pPr>
        <w:pStyle w:val="NoSpacing"/>
        <w:rPr>
          <w:b/>
        </w:rPr>
      </w:pPr>
    </w:p>
    <w:p w:rsidR="00A450F9" w:rsidRPr="00A450F9" w:rsidRDefault="00A450F9" w:rsidP="007A4810">
      <w:pPr>
        <w:pStyle w:val="NoSpacing"/>
        <w:rPr>
          <w:b/>
        </w:rPr>
      </w:pPr>
    </w:p>
    <w:p w:rsidR="00255D06" w:rsidRDefault="00D0220E" w:rsidP="007A4810">
      <w:pPr>
        <w:pStyle w:val="NoSpacing"/>
      </w:pPr>
      <w:r>
        <w:tab/>
      </w:r>
      <w:r>
        <w:tab/>
      </w:r>
      <w:r>
        <w:tab/>
      </w:r>
      <w:r>
        <w:tab/>
      </w:r>
    </w:p>
    <w:sectPr w:rsidR="00255D06" w:rsidSect="002A5302">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00" w:rsidRDefault="00B51100" w:rsidP="00FD573D">
      <w:pPr>
        <w:spacing w:after="0" w:line="240" w:lineRule="auto"/>
      </w:pPr>
      <w:r>
        <w:separator/>
      </w:r>
    </w:p>
  </w:endnote>
  <w:endnote w:type="continuationSeparator" w:id="0">
    <w:p w:rsidR="00B51100" w:rsidRDefault="00B51100" w:rsidP="00FD5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57204"/>
      <w:docPartObj>
        <w:docPartGallery w:val="Page Numbers (Bottom of Page)"/>
        <w:docPartUnique/>
      </w:docPartObj>
    </w:sdtPr>
    <w:sdtContent>
      <w:p w:rsidR="00194B20" w:rsidRDefault="003630A6">
        <w:pPr>
          <w:pStyle w:val="Footer"/>
          <w:jc w:val="center"/>
        </w:pPr>
        <w:fldSimple w:instr=" PAGE   \* MERGEFORMAT ">
          <w:r w:rsidR="003621D1">
            <w:rPr>
              <w:noProof/>
            </w:rPr>
            <w:t>9</w:t>
          </w:r>
        </w:fldSimple>
      </w:p>
    </w:sdtContent>
  </w:sdt>
  <w:p w:rsidR="00127FCA" w:rsidRDefault="00127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00" w:rsidRDefault="00B51100" w:rsidP="00FD573D">
      <w:pPr>
        <w:spacing w:after="0" w:line="240" w:lineRule="auto"/>
      </w:pPr>
      <w:r>
        <w:separator/>
      </w:r>
    </w:p>
  </w:footnote>
  <w:footnote w:type="continuationSeparator" w:id="0">
    <w:p w:rsidR="00B51100" w:rsidRDefault="00B51100" w:rsidP="00FD5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3D" w:rsidRDefault="00FD573D">
    <w:pPr>
      <w:pStyle w:val="Header"/>
    </w:pPr>
    <w:r>
      <w:t xml:space="preserve">Chilli Children of Rukungiri </w:t>
    </w:r>
    <w:r w:rsidR="00AF5F89">
      <w:t>(</w:t>
    </w:r>
    <w:r>
      <w:t>Uganda</w:t>
    </w:r>
    <w:r w:rsidR="00AF5F89">
      <w:t>) Trust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1A1F"/>
    <w:multiLevelType w:val="hybridMultilevel"/>
    <w:tmpl w:val="8604A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6066B"/>
    <w:rsid w:val="00033B50"/>
    <w:rsid w:val="00056A13"/>
    <w:rsid w:val="000C1F34"/>
    <w:rsid w:val="000D3A9B"/>
    <w:rsid w:val="000E5E42"/>
    <w:rsid w:val="00121738"/>
    <w:rsid w:val="00127FCA"/>
    <w:rsid w:val="00194B20"/>
    <w:rsid w:val="001C098A"/>
    <w:rsid w:val="001D33F3"/>
    <w:rsid w:val="001E7146"/>
    <w:rsid w:val="0023786A"/>
    <w:rsid w:val="002437ED"/>
    <w:rsid w:val="00255D06"/>
    <w:rsid w:val="002A20B3"/>
    <w:rsid w:val="002A5302"/>
    <w:rsid w:val="002A5B93"/>
    <w:rsid w:val="002B1BA0"/>
    <w:rsid w:val="002D35A7"/>
    <w:rsid w:val="002E037F"/>
    <w:rsid w:val="002F1164"/>
    <w:rsid w:val="0034187B"/>
    <w:rsid w:val="00346C9E"/>
    <w:rsid w:val="003621D1"/>
    <w:rsid w:val="003630A6"/>
    <w:rsid w:val="00364664"/>
    <w:rsid w:val="0038547E"/>
    <w:rsid w:val="003A39C9"/>
    <w:rsid w:val="00472274"/>
    <w:rsid w:val="00482B45"/>
    <w:rsid w:val="004845E7"/>
    <w:rsid w:val="004A2A19"/>
    <w:rsid w:val="0051649C"/>
    <w:rsid w:val="0052712D"/>
    <w:rsid w:val="0058350C"/>
    <w:rsid w:val="005A3E26"/>
    <w:rsid w:val="005A5923"/>
    <w:rsid w:val="0060355E"/>
    <w:rsid w:val="00606796"/>
    <w:rsid w:val="00620529"/>
    <w:rsid w:val="006412F6"/>
    <w:rsid w:val="00643349"/>
    <w:rsid w:val="006C0496"/>
    <w:rsid w:val="007663DB"/>
    <w:rsid w:val="007A4810"/>
    <w:rsid w:val="00851524"/>
    <w:rsid w:val="00924EB9"/>
    <w:rsid w:val="009B77F4"/>
    <w:rsid w:val="009C2F1C"/>
    <w:rsid w:val="009C3D31"/>
    <w:rsid w:val="009E2036"/>
    <w:rsid w:val="00A450F9"/>
    <w:rsid w:val="00AE7AF2"/>
    <w:rsid w:val="00AF5F89"/>
    <w:rsid w:val="00B02550"/>
    <w:rsid w:val="00B51100"/>
    <w:rsid w:val="00B57A7C"/>
    <w:rsid w:val="00BC6E00"/>
    <w:rsid w:val="00CC4B3E"/>
    <w:rsid w:val="00CC6E6A"/>
    <w:rsid w:val="00CD6D84"/>
    <w:rsid w:val="00CF128F"/>
    <w:rsid w:val="00D0220E"/>
    <w:rsid w:val="00D248E2"/>
    <w:rsid w:val="00D7625D"/>
    <w:rsid w:val="00D861DE"/>
    <w:rsid w:val="00E0627E"/>
    <w:rsid w:val="00E43306"/>
    <w:rsid w:val="00EB71A0"/>
    <w:rsid w:val="00EC20BD"/>
    <w:rsid w:val="00EC44EA"/>
    <w:rsid w:val="00ED6BC7"/>
    <w:rsid w:val="00F00EB0"/>
    <w:rsid w:val="00F06C75"/>
    <w:rsid w:val="00F213E1"/>
    <w:rsid w:val="00F3376B"/>
    <w:rsid w:val="00F6066B"/>
    <w:rsid w:val="00FD573D"/>
    <w:rsid w:val="00FD605E"/>
    <w:rsid w:val="00FE7C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66B"/>
    <w:rPr>
      <w:color w:val="0563C1" w:themeColor="hyperlink"/>
      <w:u w:val="single"/>
    </w:rPr>
  </w:style>
  <w:style w:type="paragraph" w:styleId="NoSpacing">
    <w:name w:val="No Spacing"/>
    <w:uiPriority w:val="1"/>
    <w:qFormat/>
    <w:rsid w:val="007A4810"/>
    <w:pPr>
      <w:spacing w:after="0" w:line="240" w:lineRule="auto"/>
    </w:pPr>
  </w:style>
  <w:style w:type="paragraph" w:styleId="Header">
    <w:name w:val="header"/>
    <w:basedOn w:val="Normal"/>
    <w:link w:val="HeaderChar"/>
    <w:uiPriority w:val="99"/>
    <w:unhideWhenUsed/>
    <w:rsid w:val="00FD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3D"/>
  </w:style>
  <w:style w:type="paragraph" w:styleId="Footer">
    <w:name w:val="footer"/>
    <w:basedOn w:val="Normal"/>
    <w:link w:val="FooterChar"/>
    <w:uiPriority w:val="99"/>
    <w:unhideWhenUsed/>
    <w:rsid w:val="00FD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3D"/>
  </w:style>
  <w:style w:type="paragraph" w:styleId="BalloonText">
    <w:name w:val="Balloon Text"/>
    <w:basedOn w:val="Normal"/>
    <w:link w:val="BalloonTextChar"/>
    <w:uiPriority w:val="99"/>
    <w:semiHidden/>
    <w:unhideWhenUsed/>
    <w:rsid w:val="005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6"/>
    <w:rPr>
      <w:rFonts w:ascii="Segoe UI" w:hAnsi="Segoe UI" w:cs="Segoe UI"/>
      <w:sz w:val="18"/>
      <w:szCs w:val="18"/>
    </w:rPr>
  </w:style>
  <w:style w:type="paragraph" w:styleId="ListParagraph">
    <w:name w:val="List Paragraph"/>
    <w:basedOn w:val="Normal"/>
    <w:uiPriority w:val="34"/>
    <w:qFormat/>
    <w:rsid w:val="00127FC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66B"/>
    <w:rPr>
      <w:color w:val="0563C1" w:themeColor="hyperlink"/>
      <w:u w:val="single"/>
    </w:rPr>
  </w:style>
  <w:style w:type="paragraph" w:styleId="NoSpacing">
    <w:name w:val="No Spacing"/>
    <w:uiPriority w:val="1"/>
    <w:qFormat/>
    <w:rsid w:val="007A4810"/>
    <w:pPr>
      <w:spacing w:after="0" w:line="240" w:lineRule="auto"/>
    </w:pPr>
  </w:style>
  <w:style w:type="paragraph" w:styleId="Header">
    <w:name w:val="header"/>
    <w:basedOn w:val="Normal"/>
    <w:link w:val="HeaderChar"/>
    <w:uiPriority w:val="99"/>
    <w:unhideWhenUsed/>
    <w:rsid w:val="00FD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3D"/>
  </w:style>
  <w:style w:type="paragraph" w:styleId="Footer">
    <w:name w:val="footer"/>
    <w:basedOn w:val="Normal"/>
    <w:link w:val="FooterChar"/>
    <w:uiPriority w:val="99"/>
    <w:unhideWhenUsed/>
    <w:rsid w:val="00FD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3D"/>
  </w:style>
  <w:style w:type="paragraph" w:styleId="BalloonText">
    <w:name w:val="Balloon Text"/>
    <w:basedOn w:val="Normal"/>
    <w:link w:val="BalloonTextChar"/>
    <w:uiPriority w:val="99"/>
    <w:semiHidden/>
    <w:unhideWhenUsed/>
    <w:rsid w:val="005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&amp; Alexia</dc:creator>
  <cp:lastModifiedBy>Brian Fleming</cp:lastModifiedBy>
  <cp:revision>3</cp:revision>
  <cp:lastPrinted>2017-08-31T17:20:00Z</cp:lastPrinted>
  <dcterms:created xsi:type="dcterms:W3CDTF">2017-08-31T14:43:00Z</dcterms:created>
  <dcterms:modified xsi:type="dcterms:W3CDTF">2017-08-31T17:29:00Z</dcterms:modified>
</cp:coreProperties>
</file>