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457" w:rsidRDefault="000E140D">
      <w:pPr>
        <w:rPr>
          <w:b/>
        </w:rPr>
      </w:pPr>
      <w:r>
        <w:rPr>
          <w:b/>
        </w:rPr>
        <w:t>Year 1 English Curriculum Overview 2023-24</w:t>
      </w:r>
    </w:p>
    <w:p w:rsidR="00CE1457" w:rsidRDefault="000E140D">
      <w:pPr>
        <w:rPr>
          <w:color w:val="0000FF"/>
        </w:rPr>
      </w:pPr>
      <w:r>
        <w:t>This information is intended for parents/carers to see the learning journey for their child/children. These quality core books have been carefully chosen to inspire the English curriculum in each year group, selected from recommendations through the Centre</w:t>
      </w:r>
      <w:r>
        <w:t xml:space="preserve"> of Literacy in Primary Education (CLPE). </w:t>
      </w:r>
    </w:p>
    <w:p w:rsidR="00CE1457" w:rsidRDefault="000E140D">
      <w:r>
        <w:t xml:space="preserve">As the teachers often reveal the texts gradually to hook the children into their new core text and encourage them to </w:t>
      </w:r>
      <w:r w:rsidR="003F3BDE">
        <w:t>share predictions</w:t>
      </w:r>
      <w:r>
        <w:t>, please refrain from sharing these titles with your child. These will be enjo</w:t>
      </w:r>
      <w:r>
        <w:t xml:space="preserve">yed with their class - we can offer suggestions for suitable texts that would </w:t>
      </w:r>
      <w:proofErr w:type="spellStart"/>
      <w:r w:rsidR="003F3BDE">
        <w:t>compliment</w:t>
      </w:r>
      <w:proofErr w:type="spellEnd"/>
      <w:r>
        <w:t xml:space="preserve"> these reads and hence could be shared at home. Thank you for your understanding. </w:t>
      </w:r>
    </w:p>
    <w:tbl>
      <w:tblPr>
        <w:tblStyle w:val="a1"/>
        <w:tblW w:w="15570" w:type="dxa"/>
        <w:tblInd w:w="-1156" w:type="dxa"/>
        <w:tblLayout w:type="fixed"/>
        <w:tblLook w:val="0400" w:firstRow="0" w:lastRow="0" w:firstColumn="0" w:lastColumn="0" w:noHBand="0" w:noVBand="1"/>
      </w:tblPr>
      <w:tblGrid>
        <w:gridCol w:w="2100"/>
        <w:gridCol w:w="2595"/>
        <w:gridCol w:w="2265"/>
        <w:gridCol w:w="2265"/>
        <w:gridCol w:w="2070"/>
        <w:gridCol w:w="2070"/>
        <w:gridCol w:w="2205"/>
      </w:tblGrid>
      <w:tr w:rsidR="00CE1457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YEAR 1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  <w:highlight w:val="yellow"/>
              </w:rPr>
              <w:t>Autumn 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  <w:highlight w:val="yellow"/>
              </w:rPr>
              <w:t>Autumn 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  <w:highlight w:val="yellow"/>
              </w:rPr>
              <w:t>Spring 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  <w:highlight w:val="yellow"/>
              </w:rPr>
              <w:t>Spring 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  <w:highlight w:val="yellow"/>
              </w:rPr>
              <w:t>Summer 1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  <w:highlight w:val="yellow"/>
              </w:rPr>
              <w:t>Summer 2</w:t>
            </w:r>
          </w:p>
        </w:tc>
      </w:tr>
      <w:tr w:rsidR="00CE1457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Topic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Being Brave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Blast</w:t>
            </w:r>
            <w:r>
              <w:rPr>
                <w:b/>
                <w:sz w:val="20"/>
                <w:szCs w:val="20"/>
              </w:rPr>
              <w:t xml:space="preserve"> Off!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Ahoy There!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Deep Discoveries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Creature Comforts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Seaside</w:t>
            </w:r>
          </w:p>
        </w:tc>
      </w:tr>
      <w:tr w:rsidR="00CE1457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Core books</w:t>
            </w:r>
          </w:p>
          <w:p w:rsidR="00CE1457" w:rsidRDefault="00CE1457">
            <w:pPr>
              <w:spacing w:after="0" w:line="240" w:lineRule="auto"/>
              <w:rPr>
                <w:b/>
              </w:rPr>
            </w:pP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Related books are used within</w:t>
            </w:r>
            <w:r w:rsidR="003F3BDE">
              <w:rPr>
                <w:sz w:val="20"/>
                <w:szCs w:val="20"/>
              </w:rPr>
              <w:t xml:space="preserve"> the teaching sequence to compli</w:t>
            </w:r>
            <w:r>
              <w:rPr>
                <w:sz w:val="20"/>
                <w:szCs w:val="20"/>
              </w:rPr>
              <w:t xml:space="preserve">ment the main core book and topic. These will cover a range of genres. </w:t>
            </w:r>
          </w:p>
          <w:p w:rsidR="00CE1457" w:rsidRDefault="000E140D">
            <w:pPr>
              <w:spacing w:after="0" w:line="240" w:lineRule="auto"/>
              <w:rPr>
                <w:b/>
              </w:rPr>
            </w:pPr>
            <w:r>
              <w:rPr>
                <w:sz w:val="20"/>
                <w:szCs w:val="20"/>
              </w:rPr>
              <w:t>If you would like further information about these, please ask your child’s class teacher.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10665" cy="1503680"/>
                  <wp:effectExtent l="0" t="0" r="0" b="0"/>
                  <wp:docPr id="2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1503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Whole school text - </w:t>
            </w:r>
            <w:r>
              <w:rPr>
                <w:i/>
                <w:sz w:val="20"/>
                <w:szCs w:val="20"/>
              </w:rPr>
              <w:t>In Our Hand</w:t>
            </w:r>
            <w:r>
              <w:rPr>
                <w:sz w:val="20"/>
                <w:szCs w:val="20"/>
              </w:rPr>
              <w:t xml:space="preserve">s by Lucy </w:t>
            </w:r>
            <w:proofErr w:type="spellStart"/>
            <w:r>
              <w:rPr>
                <w:sz w:val="20"/>
                <w:szCs w:val="20"/>
              </w:rPr>
              <w:t>Farfort</w:t>
            </w:r>
            <w:proofErr w:type="spellEnd"/>
          </w:p>
          <w:p w:rsidR="00CE1457" w:rsidRDefault="00CE1457">
            <w:pPr>
              <w:spacing w:after="0" w:line="240" w:lineRule="auto"/>
              <w:rPr>
                <w:sz w:val="20"/>
                <w:szCs w:val="20"/>
              </w:rPr>
            </w:pP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510665" cy="1628140"/>
                  <wp:effectExtent l="0" t="0" r="0" b="0"/>
                  <wp:docPr id="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1628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Little Red and the Very Hungry Lion </w:t>
            </w:r>
            <w:r>
              <w:rPr>
                <w:color w:val="000000"/>
                <w:sz w:val="20"/>
                <w:szCs w:val="20"/>
              </w:rPr>
              <w:t>by Alex T. Smith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33686" cy="1400370"/>
                  <wp:effectExtent l="0" t="0" r="0" b="0"/>
                  <wp:docPr id="3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1400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Brave Bear</w:t>
            </w:r>
            <w:r>
              <w:rPr>
                <w:sz w:val="20"/>
                <w:szCs w:val="20"/>
              </w:rPr>
              <w:t xml:space="preserve"> by Sean Taylor and Emily Hughes 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95581" cy="1590897"/>
                  <wp:effectExtent l="0" t="0" r="0" b="0"/>
                  <wp:docPr id="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1590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bookmarkStart w:id="0" w:name="_heading=h.30j0zll" w:colFirst="0" w:colLast="0"/>
            <w:bookmarkEnd w:id="0"/>
            <w:r>
              <w:rPr>
                <w:i/>
                <w:sz w:val="20"/>
                <w:szCs w:val="20"/>
              </w:rPr>
              <w:t xml:space="preserve">We’re Going to Find the Monster! </w:t>
            </w:r>
            <w:r>
              <w:rPr>
                <w:sz w:val="20"/>
                <w:szCs w:val="20"/>
              </w:rPr>
              <w:t xml:space="preserve">by Malory Blackman and </w:t>
            </w:r>
            <w:proofErr w:type="spellStart"/>
            <w:r>
              <w:rPr>
                <w:sz w:val="20"/>
                <w:szCs w:val="20"/>
              </w:rPr>
              <w:t>Dapo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Adeola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257475" cy="1581371"/>
                  <wp:effectExtent l="0" t="0" r="0" b="0"/>
                  <wp:docPr id="3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1581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Look Up! </w:t>
            </w:r>
            <w:r>
              <w:rPr>
                <w:color w:val="000000"/>
                <w:sz w:val="20"/>
                <w:szCs w:val="20"/>
              </w:rPr>
              <w:t>by Nathan Byron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01115" cy="1637030"/>
                  <wp:effectExtent l="0" t="0" r="0" b="0"/>
                  <wp:docPr id="3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637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Man on the Moon </w:t>
            </w:r>
            <w:r>
              <w:rPr>
                <w:sz w:val="20"/>
                <w:szCs w:val="20"/>
              </w:rPr>
              <w:t>by Simon Bartram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i/>
                <w:color w:val="000000"/>
                <w:sz w:val="20"/>
                <w:szCs w:val="20"/>
              </w:rPr>
            </w:pP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301115" cy="1530985"/>
                  <wp:effectExtent l="0" t="0" r="0" b="0"/>
                  <wp:docPr id="3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530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Captain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Flinn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and the Pirate Dinosaurs </w:t>
            </w:r>
            <w:r>
              <w:rPr>
                <w:color w:val="000000"/>
                <w:sz w:val="20"/>
                <w:szCs w:val="20"/>
              </w:rPr>
              <w:t xml:space="preserve">by Giles </w:t>
            </w:r>
            <w:proofErr w:type="spellStart"/>
            <w:r>
              <w:rPr>
                <w:color w:val="000000"/>
                <w:sz w:val="20"/>
                <w:szCs w:val="20"/>
              </w:rPr>
              <w:t>Andreae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  <w:p w:rsidR="00CE1457" w:rsidRDefault="000E140D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33882" cy="1528967"/>
                  <wp:effectExtent l="0" t="0" r="0" b="0"/>
                  <wp:docPr id="3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82" cy="1528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Sam and Dave Dig a Hole </w:t>
            </w:r>
            <w:r>
              <w:rPr>
                <w:color w:val="000000"/>
                <w:sz w:val="20"/>
                <w:szCs w:val="20"/>
              </w:rPr>
              <w:t>by Mac Barnett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77290" cy="1450975"/>
                  <wp:effectExtent l="0" t="0" r="0" b="0"/>
                  <wp:docPr id="3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45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The Something </w:t>
            </w:r>
            <w:r>
              <w:rPr>
                <w:color w:val="000000"/>
                <w:sz w:val="20"/>
                <w:szCs w:val="20"/>
              </w:rPr>
              <w:t>by Rebecca Cobb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lastRenderedPageBreak/>
              <w:drawing>
                <wp:inline distT="0" distB="0" distL="0" distR="0">
                  <wp:extent cx="1177290" cy="1409700"/>
                  <wp:effectExtent l="0" t="0" r="0" b="0"/>
                  <wp:docPr id="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The Planet in a Pickle Jar</w:t>
            </w:r>
            <w:r>
              <w:rPr>
                <w:sz w:val="20"/>
                <w:szCs w:val="20"/>
              </w:rPr>
              <w:t xml:space="preserve"> by Martin </w:t>
            </w:r>
            <w:proofErr w:type="spellStart"/>
            <w:r>
              <w:rPr>
                <w:sz w:val="20"/>
                <w:szCs w:val="20"/>
              </w:rPr>
              <w:t>Stanev</w:t>
            </w:r>
            <w:proofErr w:type="spellEnd"/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202124"/>
                <w:sz w:val="20"/>
                <w:szCs w:val="20"/>
              </w:rPr>
            </w:pPr>
            <w:r>
              <w:rPr>
                <w:i/>
                <w:noProof/>
                <w:color w:val="202124"/>
                <w:sz w:val="20"/>
                <w:szCs w:val="20"/>
              </w:rPr>
              <w:lastRenderedPageBreak/>
              <w:drawing>
                <wp:inline distT="0" distB="0" distL="0" distR="0">
                  <wp:extent cx="1178767" cy="1505566"/>
                  <wp:effectExtent l="0" t="0" r="0" b="0"/>
                  <wp:docPr id="3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67" cy="15055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4D5156"/>
                <w:sz w:val="20"/>
                <w:szCs w:val="20"/>
              </w:rPr>
            </w:pPr>
            <w:r>
              <w:rPr>
                <w:i/>
                <w:color w:val="202124"/>
                <w:sz w:val="20"/>
                <w:szCs w:val="20"/>
              </w:rPr>
              <w:t xml:space="preserve">Not That Pet! </w:t>
            </w:r>
            <w:r>
              <w:rPr>
                <w:color w:val="4D5156"/>
                <w:sz w:val="20"/>
                <w:szCs w:val="20"/>
              </w:rPr>
              <w:t xml:space="preserve">by </w:t>
            </w:r>
            <w:proofErr w:type="spellStart"/>
            <w:r>
              <w:rPr>
                <w:color w:val="4D5156"/>
                <w:sz w:val="20"/>
                <w:szCs w:val="20"/>
              </w:rPr>
              <w:t>Smriti</w:t>
            </w:r>
            <w:proofErr w:type="spellEnd"/>
            <w:r>
              <w:rPr>
                <w:color w:val="4D5156"/>
                <w:sz w:val="20"/>
                <w:szCs w:val="20"/>
              </w:rPr>
              <w:t xml:space="preserve"> Halls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4D5156"/>
                <w:sz w:val="20"/>
                <w:szCs w:val="20"/>
              </w:rPr>
            </w:pP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4D5156"/>
                <w:sz w:val="20"/>
                <w:szCs w:val="20"/>
              </w:rPr>
            </w:pPr>
            <w:r>
              <w:rPr>
                <w:noProof/>
                <w:color w:val="4D5156"/>
                <w:sz w:val="20"/>
                <w:szCs w:val="20"/>
              </w:rPr>
              <w:drawing>
                <wp:inline distT="0" distB="0" distL="0" distR="0">
                  <wp:extent cx="1177290" cy="1052195"/>
                  <wp:effectExtent l="0" t="0" r="0" b="0"/>
                  <wp:docPr id="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05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</w:rPr>
              <w:t>Superworm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by Julia Donaldson</w:t>
            </w:r>
          </w:p>
          <w:p w:rsidR="00CE1457" w:rsidRDefault="00CE1457">
            <w:pPr>
              <w:shd w:val="clear" w:color="auto" w:fill="FFFFFF"/>
              <w:spacing w:after="0" w:line="308" w:lineRule="auto"/>
              <w:ind w:right="240"/>
              <w:rPr>
                <w:b/>
                <w:color w:val="000000"/>
                <w:sz w:val="20"/>
                <w:szCs w:val="20"/>
              </w:rPr>
            </w:pPr>
          </w:p>
          <w:p w:rsidR="00CE1457" w:rsidRDefault="000E140D">
            <w:pPr>
              <w:spacing w:after="240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44028" cy="1529861"/>
                  <wp:effectExtent l="0" t="0" r="0" b="0"/>
                  <wp:docPr id="4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28" cy="15298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000"/>
                <w:sz w:val="20"/>
                <w:szCs w:val="20"/>
              </w:rPr>
              <w:t xml:space="preserve">Clean Up! </w:t>
            </w:r>
            <w:r>
              <w:rPr>
                <w:color w:val="000000"/>
                <w:sz w:val="20"/>
                <w:szCs w:val="20"/>
              </w:rPr>
              <w:t>by Nathan Byron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63015" cy="1467485"/>
                  <wp:effectExtent l="0" t="0" r="0" b="0"/>
                  <wp:docPr id="4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1467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The Lighthouse Keeper’s Lunch </w:t>
            </w:r>
            <w:r>
              <w:rPr>
                <w:color w:val="000000"/>
                <w:sz w:val="20"/>
                <w:szCs w:val="20"/>
              </w:rPr>
              <w:t xml:space="preserve">by David and Ronda </w:t>
            </w:r>
            <w:proofErr w:type="spellStart"/>
            <w:r>
              <w:rPr>
                <w:color w:val="000000"/>
                <w:sz w:val="20"/>
                <w:szCs w:val="20"/>
              </w:rPr>
              <w:t>Artmitage</w:t>
            </w:r>
            <w:proofErr w:type="spellEnd"/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</w:p>
        </w:tc>
      </w:tr>
      <w:tr w:rsidR="00CE1457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Writing: </w:t>
            </w:r>
          </w:p>
          <w:p w:rsidR="00CE1457" w:rsidRDefault="000E14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Vocabulary, Grammar, Punctuation (and Spelling) 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Spelling – Phonics teaching beginning with revisits of Phase 4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Phonics teaching – consolidate Phase 4; begin Phase 5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Recognise and write capital letters from memory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With adult prompting, separate words with spaces 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Begin to use a full stop to demarcate simple sentences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Begin to identify question marks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Use of suffix –s/-</w:t>
            </w:r>
            <w:proofErr w:type="spellStart"/>
            <w:r>
              <w:rPr>
                <w:sz w:val="20"/>
                <w:szCs w:val="20"/>
              </w:rPr>
              <w:t>es</w:t>
            </w:r>
            <w:proofErr w:type="spellEnd"/>
            <w:r>
              <w:rPr>
                <w:sz w:val="20"/>
                <w:szCs w:val="20"/>
              </w:rPr>
              <w:t>, e.g. dog/dogs; wish/wishes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Phonics teaching – Phase 5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Use the conjunction ‘and’ to </w:t>
            </w:r>
            <w:r>
              <w:rPr>
                <w:sz w:val="20"/>
                <w:szCs w:val="20"/>
              </w:rPr>
              <w:t>link clauses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Separate words using spaces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Use capital letters and full stops to demarcate simple sentences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Use a capital letter for the pronoun I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Begin to use capital letters for names of people, places and days of the week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Begin to use question m</w:t>
            </w:r>
            <w:r>
              <w:rPr>
                <w:sz w:val="20"/>
                <w:szCs w:val="20"/>
              </w:rPr>
              <w:t>arks, where appropriate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Begin to identify exclamation marks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Use the suffix –</w:t>
            </w:r>
            <w:proofErr w:type="spellStart"/>
            <w:r>
              <w:rPr>
                <w:sz w:val="20"/>
                <w:szCs w:val="20"/>
              </w:rPr>
              <w:t>ed</w:t>
            </w:r>
            <w:proofErr w:type="spellEnd"/>
            <w:r>
              <w:rPr>
                <w:sz w:val="20"/>
                <w:szCs w:val="20"/>
              </w:rPr>
              <w:t>/-</w:t>
            </w:r>
            <w:proofErr w:type="spellStart"/>
            <w:r>
              <w:rPr>
                <w:sz w:val="20"/>
                <w:szCs w:val="20"/>
              </w:rPr>
              <w:t>ing</w:t>
            </w:r>
            <w:proofErr w:type="spellEnd"/>
            <w:r>
              <w:rPr>
                <w:sz w:val="20"/>
                <w:szCs w:val="20"/>
              </w:rPr>
              <w:t xml:space="preserve"> on verbs (past and present tense)</w:t>
            </w:r>
          </w:p>
          <w:p w:rsidR="00CE1457" w:rsidRDefault="00CE1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Phonics teaching – Phase 5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Begins to use present and past tense with some accuracy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Use some coordination to join clauses (e.g. </w:t>
            </w:r>
            <w:r>
              <w:rPr>
                <w:color w:val="000000"/>
                <w:sz w:val="20"/>
                <w:szCs w:val="20"/>
              </w:rPr>
              <w:t>and)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Uses spaces between words that reflect the size of the letters 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Demarcates many sentences with capital letters and full stops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Use a capital letter for the pronoun I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Begin to use capital letters for names of people, places and days of the week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Begin to use question marks, where appropriate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Begin to identify exclamation marks, where appropriate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Use the suffix –</w:t>
            </w:r>
            <w:proofErr w:type="spellStart"/>
            <w:r>
              <w:rPr>
                <w:sz w:val="20"/>
                <w:szCs w:val="20"/>
              </w:rPr>
              <w:t>ed</w:t>
            </w:r>
            <w:proofErr w:type="spellEnd"/>
            <w:r>
              <w:rPr>
                <w:sz w:val="20"/>
                <w:szCs w:val="20"/>
              </w:rPr>
              <w:t>/-</w:t>
            </w:r>
            <w:proofErr w:type="spellStart"/>
            <w:r>
              <w:rPr>
                <w:sz w:val="20"/>
                <w:szCs w:val="20"/>
              </w:rPr>
              <w:t>ing</w:t>
            </w:r>
            <w:proofErr w:type="spellEnd"/>
            <w:r>
              <w:rPr>
                <w:sz w:val="20"/>
                <w:szCs w:val="20"/>
              </w:rPr>
              <w:t xml:space="preserve"> on verbs (past and present tense)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-Begin to use –</w:t>
            </w:r>
            <w:proofErr w:type="spellStart"/>
            <w:r>
              <w:rPr>
                <w:sz w:val="20"/>
                <w:szCs w:val="20"/>
              </w:rPr>
              <w:t>er</w:t>
            </w:r>
            <w:proofErr w:type="spellEnd"/>
            <w:r>
              <w:rPr>
                <w:sz w:val="20"/>
                <w:szCs w:val="20"/>
              </w:rPr>
              <w:t>/-</w:t>
            </w:r>
            <w:proofErr w:type="spellStart"/>
            <w:r>
              <w:rPr>
                <w:sz w:val="20"/>
                <w:szCs w:val="20"/>
              </w:rPr>
              <w:t>est</w:t>
            </w:r>
            <w:proofErr w:type="spellEnd"/>
            <w:r>
              <w:rPr>
                <w:sz w:val="20"/>
                <w:szCs w:val="20"/>
              </w:rPr>
              <w:t xml:space="preserve"> (comparative/superlative)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E1457">
        <w:trPr>
          <w:trHeight w:val="20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color w:val="FF0000"/>
              </w:rPr>
            </w:pPr>
            <w:r>
              <w:rPr>
                <w:b/>
              </w:rPr>
              <w:lastRenderedPageBreak/>
              <w:t>Writing: Composition - audience and pur</w:t>
            </w:r>
            <w:r>
              <w:rPr>
                <w:b/>
              </w:rPr>
              <w:t>pose</w:t>
            </w:r>
          </w:p>
          <w:p w:rsidR="00CE1457" w:rsidRDefault="00CE1457">
            <w:pPr>
              <w:spacing w:after="0" w:line="240" w:lineRule="auto"/>
              <w:rPr>
                <w:color w:val="FF0000"/>
              </w:rPr>
            </w:pPr>
            <w:bookmarkStart w:id="1" w:name="_heading=h.gjdgxs" w:colFirst="0" w:colLast="0"/>
            <w:bookmarkEnd w:id="1"/>
          </w:p>
          <w:p w:rsidR="00CE1457" w:rsidRDefault="00CE1457">
            <w:pPr>
              <w:spacing w:after="0" w:line="240" w:lineRule="auto"/>
            </w:pP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be transitioning from Reception during autumn 1.</w:t>
            </w:r>
          </w:p>
          <w:p w:rsidR="00CE1457" w:rsidRDefault="00CE1457">
            <w:pPr>
              <w:spacing w:after="0" w:line="240" w:lineRule="auto"/>
              <w:rPr>
                <w:sz w:val="20"/>
                <w:szCs w:val="20"/>
              </w:rPr>
            </w:pP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Orally plan and sequence ideas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Orally  compose each sentence before writing (think it, say it, write it) using key vocabulary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Write simple sentences containing an appropriate verb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Begin to sequence sentences 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Read their writing, clearly and loudly, to an adult</w:t>
            </w:r>
          </w:p>
          <w:p w:rsidR="00CE1457" w:rsidRDefault="00CE1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Orally compose each sentence before writing using key vocabulary, including the conjunction ‘and’ to link two clauses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Re-read every sentence to check it makes sense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Sequence sentences to produce short narratives and non-fiction; and recounts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Discuss their writing with adults and peers, saying what they like about it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Read their writing, clearly and loudly, to their peers</w:t>
            </w:r>
          </w:p>
        </w:tc>
        <w:tc>
          <w:tcPr>
            <w:tcW w:w="4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Orally compose each sentence before writ</w:t>
            </w:r>
            <w:r>
              <w:rPr>
                <w:sz w:val="20"/>
                <w:szCs w:val="20"/>
              </w:rPr>
              <w:t>ing using key vocabulary, including the conjunction ‘and’ to link two clauses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Re-read every sentence to check it makes sense</w:t>
            </w:r>
          </w:p>
          <w:p w:rsidR="00CE1457" w:rsidRDefault="000E14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Write sequenced sentences to form short narratives about their own and others’ experiences (real or fictional) and about real e</w:t>
            </w:r>
            <w:r>
              <w:rPr>
                <w:sz w:val="20"/>
                <w:szCs w:val="20"/>
              </w:rPr>
              <w:t>vents (own experiences)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 Discuss their writing with adults and peers, saying what they like about it, beginning to refer back to the writing 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their writing, clearly and loudly, to a group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E1457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Independent writing outcomes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Fiction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FF"/>
                <w:sz w:val="20"/>
                <w:szCs w:val="20"/>
              </w:rPr>
              <w:t>Retell story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Non-fiction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FF"/>
                <w:sz w:val="20"/>
                <w:szCs w:val="20"/>
              </w:rPr>
              <w:t>Captions and labelling</w:t>
            </w:r>
          </w:p>
          <w:p w:rsidR="00CE1457" w:rsidRDefault="000E140D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Poetry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FF"/>
                <w:sz w:val="20"/>
                <w:szCs w:val="20"/>
              </w:rPr>
              <w:t>African traditional poem 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Fiction </w:t>
            </w:r>
            <w:r>
              <w:rPr>
                <w:color w:val="0000FF"/>
                <w:sz w:val="20"/>
                <w:szCs w:val="20"/>
              </w:rPr>
              <w:t>Retell story from the aliens’ perspective 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Setting description 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Non-fiction </w:t>
            </w:r>
            <w:r>
              <w:rPr>
                <w:color w:val="0000FF"/>
                <w:sz w:val="20"/>
                <w:szCs w:val="20"/>
              </w:rPr>
              <w:t>Information about Mae Jefferson (cross-curricular)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Poetry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FF"/>
                <w:sz w:val="20"/>
                <w:szCs w:val="20"/>
              </w:rPr>
              <w:t>Sound collector 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Fiction </w:t>
            </w:r>
            <w:r>
              <w:rPr>
                <w:color w:val="0000FF"/>
                <w:sz w:val="20"/>
                <w:szCs w:val="20"/>
              </w:rPr>
              <w:t>Character descriptio</w:t>
            </w:r>
            <w:r>
              <w:rPr>
                <w:color w:val="0000FF"/>
                <w:sz w:val="20"/>
                <w:szCs w:val="20"/>
              </w:rPr>
              <w:t>n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Non-fiction </w:t>
            </w:r>
            <w:r>
              <w:rPr>
                <w:color w:val="0000FF"/>
                <w:sz w:val="20"/>
                <w:szCs w:val="20"/>
              </w:rPr>
              <w:t xml:space="preserve">Letter 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Trip recount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Poetry </w:t>
            </w:r>
            <w:r>
              <w:rPr>
                <w:color w:val="0000FF"/>
                <w:sz w:val="20"/>
                <w:szCs w:val="20"/>
              </w:rPr>
              <w:t>Sea shanties</w:t>
            </w:r>
          </w:p>
          <w:p w:rsidR="00CE1457" w:rsidRDefault="00CE1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Fiction </w:t>
            </w:r>
            <w:r>
              <w:rPr>
                <w:color w:val="0000FF"/>
                <w:sz w:val="20"/>
                <w:szCs w:val="20"/>
              </w:rPr>
              <w:t>Narrative (Planet in a Pickle Jar)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Non-</w:t>
            </w:r>
            <w:r>
              <w:rPr>
                <w:b/>
                <w:sz w:val="20"/>
                <w:szCs w:val="20"/>
              </w:rPr>
              <w:t>f</w:t>
            </w:r>
            <w:r>
              <w:rPr>
                <w:b/>
                <w:color w:val="000000"/>
                <w:sz w:val="20"/>
                <w:szCs w:val="20"/>
              </w:rPr>
              <w:t xml:space="preserve">iction </w:t>
            </w:r>
            <w:r>
              <w:rPr>
                <w:color w:val="0000FF"/>
                <w:sz w:val="20"/>
                <w:szCs w:val="20"/>
              </w:rPr>
              <w:t xml:space="preserve">Instructions 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Poetry </w:t>
            </w:r>
            <w:r>
              <w:rPr>
                <w:color w:val="0000FF"/>
                <w:sz w:val="20"/>
                <w:szCs w:val="20"/>
              </w:rPr>
              <w:t>World Book Day themed</w:t>
            </w:r>
          </w:p>
          <w:p w:rsidR="00CE1457" w:rsidRDefault="00CE1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Fiction </w:t>
            </w:r>
            <w:r>
              <w:rPr>
                <w:color w:val="0000FF"/>
                <w:sz w:val="20"/>
                <w:szCs w:val="20"/>
              </w:rPr>
              <w:t>Retell with adaptation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Non-</w:t>
            </w:r>
            <w:r>
              <w:rPr>
                <w:b/>
                <w:sz w:val="20"/>
                <w:szCs w:val="20"/>
              </w:rPr>
              <w:t>f</w:t>
            </w:r>
            <w:r>
              <w:rPr>
                <w:b/>
                <w:color w:val="000000"/>
                <w:sz w:val="20"/>
                <w:szCs w:val="20"/>
              </w:rPr>
              <w:t xml:space="preserve">iction 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Missing poster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Fact files</w:t>
            </w:r>
          </w:p>
          <w:p w:rsidR="00CE1457" w:rsidRDefault="00CE1457">
            <w:pPr>
              <w:spacing w:after="240"/>
              <w:rPr>
                <w:color w:val="4D5156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Non-</w:t>
            </w:r>
            <w:r>
              <w:rPr>
                <w:b/>
                <w:sz w:val="20"/>
                <w:szCs w:val="20"/>
              </w:rPr>
              <w:t>f</w:t>
            </w:r>
            <w:r>
              <w:rPr>
                <w:b/>
                <w:color w:val="000000"/>
                <w:sz w:val="20"/>
                <w:szCs w:val="20"/>
              </w:rPr>
              <w:t>iction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FF"/>
                <w:sz w:val="20"/>
                <w:szCs w:val="20"/>
              </w:rPr>
              <w:t>Menus 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Arguments</w:t>
            </w:r>
          </w:p>
          <w:p w:rsidR="00CE1457" w:rsidRDefault="000E1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Poetry </w:t>
            </w:r>
            <w:r>
              <w:rPr>
                <w:color w:val="0000FF"/>
                <w:sz w:val="20"/>
                <w:szCs w:val="20"/>
              </w:rPr>
              <w:t>Chisenhale Poetry Slam</w:t>
            </w:r>
          </w:p>
        </w:tc>
      </w:tr>
    </w:tbl>
    <w:p w:rsidR="00CE1457" w:rsidRDefault="00CE1457">
      <w:pPr>
        <w:rPr>
          <w:color w:val="0000FF"/>
        </w:rPr>
      </w:pPr>
    </w:p>
    <w:p w:rsidR="00CE1457" w:rsidRDefault="000E140D">
      <w:pPr>
        <w:rPr>
          <w:color w:val="0000FF"/>
        </w:rPr>
      </w:pPr>
      <w:r>
        <w:t xml:space="preserve">Teachers can reflect upon and change core books if new releases or </w:t>
      </w:r>
      <w:bookmarkStart w:id="2" w:name="_GoBack"/>
      <w:bookmarkEnd w:id="2"/>
      <w:r w:rsidR="003F3BDE">
        <w:t>better books</w:t>
      </w:r>
      <w:r>
        <w:t xml:space="preserve"> related to the topics become available throughout the year. If a change is made, we will update families through the curriculum maps shared each half term. The English Leads c</w:t>
      </w:r>
      <w:r>
        <w:t>ontinue to check coverage of books and the progression of genres and writing outcomes when changes are made.</w:t>
      </w:r>
    </w:p>
    <w:sectPr w:rsidR="00CE1457" w:rsidSect="003F3BDE">
      <w:headerReference w:type="default" r:id="rId21"/>
      <w:pgSz w:w="16838" w:h="11906" w:orient="landscape"/>
      <w:pgMar w:top="1440" w:right="1440" w:bottom="1440" w:left="144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40D" w:rsidRDefault="000E140D" w:rsidP="003F3BDE">
      <w:pPr>
        <w:spacing w:after="0" w:line="240" w:lineRule="auto"/>
      </w:pPr>
      <w:r>
        <w:separator/>
      </w:r>
    </w:p>
  </w:endnote>
  <w:endnote w:type="continuationSeparator" w:id="0">
    <w:p w:rsidR="000E140D" w:rsidRDefault="000E140D" w:rsidP="003F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40D" w:rsidRDefault="000E140D" w:rsidP="003F3BDE">
      <w:pPr>
        <w:spacing w:after="0" w:line="240" w:lineRule="auto"/>
      </w:pPr>
      <w:r>
        <w:separator/>
      </w:r>
    </w:p>
  </w:footnote>
  <w:footnote w:type="continuationSeparator" w:id="0">
    <w:p w:rsidR="000E140D" w:rsidRDefault="000E140D" w:rsidP="003F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BDE" w:rsidRPr="003F3BDE" w:rsidRDefault="003F3BDE" w:rsidP="003F3BDE">
    <w:pPr>
      <w:pStyle w:val="Header"/>
      <w:jc w:val="right"/>
    </w:pPr>
    <w:r>
      <w:rPr>
        <w:rFonts w:ascii="Arial" w:eastAsia="Arial" w:hAnsi="Arial" w:cs="Arial"/>
        <w:noProof/>
        <w:color w:val="000000"/>
        <w:sz w:val="20"/>
        <w:szCs w:val="20"/>
      </w:rPr>
      <w:drawing>
        <wp:inline distT="0" distB="0" distL="0" distR="0" wp14:anchorId="6DE06166" wp14:editId="54057001">
          <wp:extent cx="1857625" cy="662146"/>
          <wp:effectExtent l="0" t="0" r="0" b="0"/>
          <wp:docPr id="4" name="image1.png" descr="https://lh7-us.googleusercontent.com/ZGmBGxhfZRBSpI-fsSnAncx2VdfTKYqCwQ6duRRv_H1rgBkTl_A6gXzkt2lJ28Mbc9lPz0pwPDUGNfkv6Y2967cwDMI51VQqJlCMy9lBn1osZskLCWsugDQa6M0n2mAs0UvFEo2i3slW7LhQWgh9s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7-us.googleusercontent.com/ZGmBGxhfZRBSpI-fsSnAncx2VdfTKYqCwQ6duRRv_H1rgBkTl_A6gXzkt2lJ28Mbc9lPz0pwPDUGNfkv6Y2967cwDMI51VQqJlCMy9lBn1osZskLCWsugDQa6M0n2mAs0UvFEo2i3slW7LhQWgh9s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7625" cy="6621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457"/>
    <w:rsid w:val="000E140D"/>
    <w:rsid w:val="003F3BDE"/>
    <w:rsid w:val="00CE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89B6A"/>
  <w15:docId w15:val="{52EDFCD9-AB9B-4FB1-B0D5-778CE0A90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3B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BDE"/>
  </w:style>
  <w:style w:type="paragraph" w:styleId="Footer">
    <w:name w:val="footer"/>
    <w:basedOn w:val="Normal"/>
    <w:link w:val="FooterChar"/>
    <w:uiPriority w:val="99"/>
    <w:unhideWhenUsed/>
    <w:rsid w:val="003F3B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ETseNe6VzSZIJeDY+jzfh0vUgg==">CgMxLjAyCWguMzBqMHpsbDIIaC5namRneHM4AHIhMU9lZDhsZG5LczdrcEFaZzFTTFk1TXA3cEFiV20yQ1dQ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810</Words>
  <Characters>4621</Characters>
  <Application>Microsoft Office Word</Application>
  <DocSecurity>0</DocSecurity>
  <Lines>38</Lines>
  <Paragraphs>10</Paragraphs>
  <ScaleCrop>false</ScaleCrop>
  <Company>Chisenhale Primary School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Nyes1</cp:lastModifiedBy>
  <cp:revision>2</cp:revision>
  <dcterms:created xsi:type="dcterms:W3CDTF">2024-02-26T14:48:00Z</dcterms:created>
  <dcterms:modified xsi:type="dcterms:W3CDTF">2024-02-26T14:57:00Z</dcterms:modified>
</cp:coreProperties>
</file>