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6EC7" w:rsidRDefault="00020D3C">
      <w:pPr>
        <w:rPr>
          <w:b/>
        </w:rPr>
      </w:pPr>
      <w:r>
        <w:rPr>
          <w:b/>
        </w:rPr>
        <w:t>Year 6 English Curriculum Overview 2023-24</w:t>
      </w:r>
    </w:p>
    <w:p w:rsidR="00766EC7" w:rsidRDefault="00020D3C">
      <w:pPr>
        <w:rPr>
          <w:color w:val="0000FF"/>
        </w:rPr>
      </w:pPr>
      <w:r>
        <w:t xml:space="preserve">This information is intended for parents/carers to see the learning journey for their child/children. These quality core books have been carefully chosen to inspire the English curriculum in each year group, selected from recommendations through the Centre of Literacy in Primary Education (CLPE). </w:t>
      </w:r>
    </w:p>
    <w:p w:rsidR="00766EC7" w:rsidRDefault="00020D3C">
      <w:pPr>
        <w:rPr>
          <w:b/>
        </w:rPr>
      </w:pPr>
      <w:r>
        <w:t xml:space="preserve">As the teachers often reveal the texts gradually to hook the children into their new core text and encourage them to </w:t>
      </w:r>
      <w:r w:rsidR="00CF1643">
        <w:t>share predictions</w:t>
      </w:r>
      <w:r>
        <w:t xml:space="preserve">, please refrain from sharing these titles with your child. These will be enjoyed with their class - we can offer suggestions for suitable texts that would </w:t>
      </w:r>
      <w:proofErr w:type="spellStart"/>
      <w:r>
        <w:t>compliment</w:t>
      </w:r>
      <w:proofErr w:type="spellEnd"/>
      <w:r>
        <w:t xml:space="preserve"> these reads and hence could be shared at home. Thank you for your understanding. </w:t>
      </w:r>
    </w:p>
    <w:tbl>
      <w:tblPr>
        <w:tblStyle w:val="a0"/>
        <w:tblW w:w="16035" w:type="dxa"/>
        <w:tblInd w:w="-1156" w:type="dxa"/>
        <w:tblLayout w:type="fixed"/>
        <w:tblLook w:val="0400" w:firstRow="0" w:lastRow="0" w:firstColumn="0" w:lastColumn="0" w:noHBand="0" w:noVBand="1"/>
      </w:tblPr>
      <w:tblGrid>
        <w:gridCol w:w="2100"/>
        <w:gridCol w:w="2595"/>
        <w:gridCol w:w="2265"/>
        <w:gridCol w:w="2265"/>
        <w:gridCol w:w="2274"/>
        <w:gridCol w:w="2070"/>
        <w:gridCol w:w="2466"/>
      </w:tblGrid>
      <w:tr w:rsidR="00766EC7">
        <w:tc>
          <w:tcPr>
            <w:tcW w:w="210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766EC7" w:rsidRDefault="00020D3C">
            <w:pPr>
              <w:spacing w:after="0" w:line="240" w:lineRule="auto"/>
              <w:rPr>
                <w:rFonts w:ascii="Times New Roman" w:eastAsia="Times New Roman" w:hAnsi="Times New Roman" w:cs="Times New Roman"/>
                <w:sz w:val="24"/>
                <w:szCs w:val="24"/>
              </w:rPr>
            </w:pPr>
            <w:r>
              <w:rPr>
                <w:b/>
                <w:color w:val="000000"/>
              </w:rPr>
              <w:t xml:space="preserve">YEAR </w:t>
            </w:r>
            <w:r>
              <w:rPr>
                <w:b/>
              </w:rPr>
              <w:t>6</w:t>
            </w:r>
          </w:p>
        </w:tc>
        <w:tc>
          <w:tcPr>
            <w:tcW w:w="2595"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766EC7" w:rsidRDefault="00020D3C">
            <w:pPr>
              <w:spacing w:after="0" w:line="240" w:lineRule="auto"/>
              <w:rPr>
                <w:rFonts w:ascii="Times New Roman" w:eastAsia="Times New Roman" w:hAnsi="Times New Roman" w:cs="Times New Roman"/>
                <w:b/>
                <w:sz w:val="24"/>
                <w:szCs w:val="24"/>
              </w:rPr>
            </w:pPr>
            <w:r>
              <w:rPr>
                <w:b/>
                <w:color w:val="000000"/>
                <w:highlight w:val="yellow"/>
              </w:rPr>
              <w:t>Autumn 1</w:t>
            </w:r>
          </w:p>
        </w:tc>
        <w:tc>
          <w:tcPr>
            <w:tcW w:w="2265"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766EC7" w:rsidRDefault="00020D3C">
            <w:pPr>
              <w:spacing w:after="0" w:line="240" w:lineRule="auto"/>
              <w:rPr>
                <w:rFonts w:ascii="Times New Roman" w:eastAsia="Times New Roman" w:hAnsi="Times New Roman" w:cs="Times New Roman"/>
                <w:b/>
                <w:sz w:val="24"/>
                <w:szCs w:val="24"/>
              </w:rPr>
            </w:pPr>
            <w:r>
              <w:rPr>
                <w:b/>
                <w:color w:val="000000"/>
                <w:highlight w:val="yellow"/>
              </w:rPr>
              <w:t>Autumn 2</w:t>
            </w:r>
          </w:p>
        </w:tc>
        <w:tc>
          <w:tcPr>
            <w:tcW w:w="2265"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766EC7" w:rsidRDefault="00020D3C">
            <w:pPr>
              <w:spacing w:after="0" w:line="240" w:lineRule="auto"/>
              <w:rPr>
                <w:rFonts w:ascii="Times New Roman" w:eastAsia="Times New Roman" w:hAnsi="Times New Roman" w:cs="Times New Roman"/>
                <w:b/>
                <w:sz w:val="24"/>
                <w:szCs w:val="24"/>
              </w:rPr>
            </w:pPr>
            <w:r>
              <w:rPr>
                <w:b/>
                <w:color w:val="000000"/>
                <w:highlight w:val="yellow"/>
              </w:rPr>
              <w:t>Spring 1</w:t>
            </w:r>
          </w:p>
        </w:tc>
        <w:tc>
          <w:tcPr>
            <w:tcW w:w="227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766EC7" w:rsidRDefault="00020D3C">
            <w:pPr>
              <w:spacing w:after="0" w:line="240" w:lineRule="auto"/>
              <w:rPr>
                <w:rFonts w:ascii="Times New Roman" w:eastAsia="Times New Roman" w:hAnsi="Times New Roman" w:cs="Times New Roman"/>
                <w:b/>
                <w:sz w:val="24"/>
                <w:szCs w:val="24"/>
              </w:rPr>
            </w:pPr>
            <w:r>
              <w:rPr>
                <w:b/>
                <w:color w:val="000000"/>
                <w:highlight w:val="yellow"/>
              </w:rPr>
              <w:t>Spring 2</w:t>
            </w:r>
          </w:p>
        </w:tc>
        <w:tc>
          <w:tcPr>
            <w:tcW w:w="207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766EC7" w:rsidRDefault="00020D3C">
            <w:pPr>
              <w:spacing w:after="0" w:line="240" w:lineRule="auto"/>
              <w:rPr>
                <w:rFonts w:ascii="Times New Roman" w:eastAsia="Times New Roman" w:hAnsi="Times New Roman" w:cs="Times New Roman"/>
                <w:b/>
                <w:sz w:val="24"/>
                <w:szCs w:val="24"/>
              </w:rPr>
            </w:pPr>
            <w:r>
              <w:rPr>
                <w:b/>
                <w:color w:val="000000"/>
                <w:highlight w:val="yellow"/>
              </w:rPr>
              <w:t>Summer 1</w:t>
            </w:r>
          </w:p>
        </w:tc>
        <w:tc>
          <w:tcPr>
            <w:tcW w:w="2466"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766EC7" w:rsidRDefault="00020D3C">
            <w:pPr>
              <w:spacing w:after="0" w:line="240" w:lineRule="auto"/>
              <w:rPr>
                <w:rFonts w:ascii="Times New Roman" w:eastAsia="Times New Roman" w:hAnsi="Times New Roman" w:cs="Times New Roman"/>
                <w:b/>
                <w:sz w:val="24"/>
                <w:szCs w:val="24"/>
              </w:rPr>
            </w:pPr>
            <w:r>
              <w:rPr>
                <w:b/>
                <w:color w:val="000000"/>
                <w:highlight w:val="yellow"/>
              </w:rPr>
              <w:t>Summer 2</w:t>
            </w:r>
          </w:p>
        </w:tc>
      </w:tr>
      <w:tr w:rsidR="00766EC7">
        <w:tc>
          <w:tcPr>
            <w:tcW w:w="210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766EC7" w:rsidRDefault="00020D3C">
            <w:pPr>
              <w:spacing w:after="0" w:line="240" w:lineRule="auto"/>
              <w:rPr>
                <w:b/>
                <w:color w:val="000000"/>
              </w:rPr>
            </w:pPr>
            <w:r>
              <w:rPr>
                <w:b/>
                <w:color w:val="000000"/>
              </w:rPr>
              <w:t>Topics</w:t>
            </w:r>
          </w:p>
        </w:tc>
        <w:tc>
          <w:tcPr>
            <w:tcW w:w="2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6EC7" w:rsidRDefault="00020D3C">
            <w:pPr>
              <w:spacing w:after="0" w:line="240" w:lineRule="auto"/>
              <w:rPr>
                <w:b/>
                <w:sz w:val="20"/>
                <w:szCs w:val="20"/>
              </w:rPr>
            </w:pPr>
            <w:r>
              <w:rPr>
                <w:b/>
                <w:sz w:val="20"/>
                <w:szCs w:val="20"/>
              </w:rPr>
              <w:t xml:space="preserve">If you can’t do the time, don’t do the crime </w:t>
            </w:r>
            <w:r>
              <w:rPr>
                <w:sz w:val="20"/>
                <w:szCs w:val="20"/>
              </w:rPr>
              <w:t>(Crime and Punishment)</w:t>
            </w:r>
          </w:p>
          <w:p w:rsidR="00766EC7" w:rsidRDefault="00766EC7">
            <w:pPr>
              <w:spacing w:after="0" w:line="240" w:lineRule="auto"/>
              <w:rPr>
                <w:b/>
                <w:sz w:val="20"/>
                <w:szCs w:val="20"/>
              </w:rPr>
            </w:pPr>
          </w:p>
          <w:p w:rsidR="00766EC7" w:rsidRDefault="00766EC7">
            <w:pPr>
              <w:spacing w:after="0" w:line="240" w:lineRule="auto"/>
              <w:rPr>
                <w:b/>
                <w:sz w:val="20"/>
                <w:szCs w:val="20"/>
              </w:rPr>
            </w:pPr>
          </w:p>
        </w:tc>
        <w:tc>
          <w:tcPr>
            <w:tcW w:w="2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6EC7" w:rsidRDefault="00020D3C">
            <w:pPr>
              <w:spacing w:after="0" w:line="240" w:lineRule="auto"/>
              <w:rPr>
                <w:b/>
                <w:sz w:val="20"/>
                <w:szCs w:val="20"/>
              </w:rPr>
            </w:pPr>
            <w:r>
              <w:rPr>
                <w:b/>
                <w:sz w:val="20"/>
                <w:szCs w:val="20"/>
              </w:rPr>
              <w:t>‘Here and There’</w:t>
            </w:r>
          </w:p>
          <w:p w:rsidR="00766EC7" w:rsidRDefault="00020D3C">
            <w:pPr>
              <w:spacing w:after="0" w:line="240" w:lineRule="auto"/>
              <w:rPr>
                <w:b/>
                <w:sz w:val="20"/>
                <w:szCs w:val="20"/>
              </w:rPr>
            </w:pPr>
            <w:r>
              <w:rPr>
                <w:sz w:val="20"/>
                <w:szCs w:val="20"/>
              </w:rPr>
              <w:t>(A Comparison of a region in the UK, Europe and North America)</w:t>
            </w:r>
          </w:p>
        </w:tc>
        <w:tc>
          <w:tcPr>
            <w:tcW w:w="2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6EC7" w:rsidRDefault="00020D3C">
            <w:pPr>
              <w:spacing w:after="0" w:line="240" w:lineRule="auto"/>
              <w:rPr>
                <w:b/>
                <w:sz w:val="20"/>
                <w:szCs w:val="20"/>
              </w:rPr>
            </w:pPr>
            <w:r>
              <w:rPr>
                <w:b/>
                <w:sz w:val="20"/>
                <w:szCs w:val="20"/>
              </w:rPr>
              <w:t>People Planet</w:t>
            </w:r>
            <w:r>
              <w:rPr>
                <w:sz w:val="20"/>
                <w:szCs w:val="20"/>
              </w:rPr>
              <w:t xml:space="preserve"> </w:t>
            </w:r>
          </w:p>
        </w:tc>
        <w:tc>
          <w:tcPr>
            <w:tcW w:w="22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6EC7" w:rsidRDefault="00020D3C">
            <w:pPr>
              <w:spacing w:after="0" w:line="240" w:lineRule="auto"/>
              <w:rPr>
                <w:b/>
                <w:sz w:val="20"/>
                <w:szCs w:val="20"/>
              </w:rPr>
            </w:pPr>
            <w:r>
              <w:rPr>
                <w:b/>
                <w:sz w:val="20"/>
                <w:szCs w:val="20"/>
              </w:rPr>
              <w:t>Maya take you back in time</w:t>
            </w:r>
            <w:r>
              <w:rPr>
                <w:sz w:val="20"/>
                <w:szCs w:val="20"/>
              </w:rPr>
              <w:t xml:space="preserve"> </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6EC7" w:rsidRDefault="00020D3C">
            <w:pPr>
              <w:pBdr>
                <w:top w:val="nil"/>
                <w:left w:val="nil"/>
                <w:bottom w:val="nil"/>
                <w:right w:val="nil"/>
                <w:between w:val="nil"/>
              </w:pBdr>
              <w:spacing w:after="0" w:line="240" w:lineRule="auto"/>
              <w:rPr>
                <w:b/>
                <w:sz w:val="20"/>
                <w:szCs w:val="20"/>
              </w:rPr>
            </w:pPr>
            <w:r>
              <w:rPr>
                <w:b/>
                <w:sz w:val="20"/>
                <w:szCs w:val="20"/>
              </w:rPr>
              <w:t xml:space="preserve">Never eat shredded wheat </w:t>
            </w:r>
            <w:r>
              <w:rPr>
                <w:sz w:val="20"/>
                <w:szCs w:val="20"/>
              </w:rPr>
              <w:t>(Map Skills)</w:t>
            </w:r>
          </w:p>
        </w:tc>
        <w:tc>
          <w:tcPr>
            <w:tcW w:w="2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6EC7" w:rsidRDefault="00020D3C">
            <w:pPr>
              <w:pBdr>
                <w:top w:val="nil"/>
                <w:left w:val="nil"/>
                <w:bottom w:val="nil"/>
                <w:right w:val="nil"/>
                <w:between w:val="nil"/>
              </w:pBdr>
              <w:spacing w:after="0" w:line="240" w:lineRule="auto"/>
              <w:rPr>
                <w:b/>
                <w:sz w:val="20"/>
                <w:szCs w:val="20"/>
              </w:rPr>
            </w:pPr>
            <w:r>
              <w:rPr>
                <w:b/>
                <w:sz w:val="20"/>
                <w:szCs w:val="20"/>
              </w:rPr>
              <w:t>Transition</w:t>
            </w:r>
          </w:p>
        </w:tc>
      </w:tr>
      <w:tr w:rsidR="00766EC7">
        <w:trPr>
          <w:trHeight w:val="3501"/>
        </w:trPr>
        <w:tc>
          <w:tcPr>
            <w:tcW w:w="210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766EC7" w:rsidRDefault="00020D3C">
            <w:pPr>
              <w:spacing w:after="0" w:line="240" w:lineRule="auto"/>
              <w:rPr>
                <w:b/>
                <w:color w:val="000000"/>
              </w:rPr>
            </w:pPr>
            <w:r>
              <w:rPr>
                <w:b/>
                <w:color w:val="000000"/>
              </w:rPr>
              <w:t>Core books</w:t>
            </w:r>
          </w:p>
          <w:p w:rsidR="00766EC7" w:rsidRDefault="00766EC7">
            <w:pPr>
              <w:spacing w:after="0" w:line="240" w:lineRule="auto"/>
              <w:rPr>
                <w:b/>
                <w:color w:val="000000"/>
              </w:rPr>
            </w:pPr>
          </w:p>
          <w:p w:rsidR="00766EC7" w:rsidRDefault="00020D3C">
            <w:pPr>
              <w:spacing w:after="0" w:line="240" w:lineRule="auto"/>
              <w:rPr>
                <w:color w:val="000000"/>
                <w:sz w:val="20"/>
                <w:szCs w:val="20"/>
              </w:rPr>
            </w:pPr>
            <w:r>
              <w:rPr>
                <w:color w:val="000000"/>
                <w:sz w:val="20"/>
                <w:szCs w:val="20"/>
              </w:rPr>
              <w:t xml:space="preserve">Related books are used within the teaching sequence to compliment the main core book and topic. These will cover a range of genres. </w:t>
            </w:r>
          </w:p>
          <w:p w:rsidR="00766EC7" w:rsidRDefault="00020D3C">
            <w:pPr>
              <w:spacing w:after="0" w:line="240" w:lineRule="auto"/>
              <w:rPr>
                <w:color w:val="000000"/>
              </w:rPr>
            </w:pPr>
            <w:r>
              <w:rPr>
                <w:color w:val="000000"/>
                <w:sz w:val="20"/>
                <w:szCs w:val="20"/>
              </w:rPr>
              <w:t>If you would like further information about these, please ask your child’s class teacher.</w:t>
            </w:r>
          </w:p>
        </w:tc>
        <w:tc>
          <w:tcPr>
            <w:tcW w:w="2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6EC7" w:rsidRDefault="00020D3C">
            <w:pPr>
              <w:spacing w:after="0" w:line="240" w:lineRule="auto"/>
              <w:rPr>
                <w:sz w:val="20"/>
                <w:szCs w:val="20"/>
              </w:rPr>
            </w:pPr>
            <w:r>
              <w:rPr>
                <w:noProof/>
                <w:sz w:val="20"/>
                <w:szCs w:val="20"/>
              </w:rPr>
              <w:drawing>
                <wp:inline distT="0" distB="0" distL="0" distR="0">
                  <wp:extent cx="1510665" cy="1503680"/>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1510665" cy="1503680"/>
                          </a:xfrm>
                          <a:prstGeom prst="rect">
                            <a:avLst/>
                          </a:prstGeom>
                          <a:ln/>
                        </pic:spPr>
                      </pic:pic>
                    </a:graphicData>
                  </a:graphic>
                </wp:inline>
              </w:drawing>
            </w:r>
          </w:p>
          <w:p w:rsidR="00766EC7" w:rsidRDefault="00020D3C">
            <w:pPr>
              <w:spacing w:after="0" w:line="240" w:lineRule="auto"/>
              <w:rPr>
                <w:sz w:val="20"/>
                <w:szCs w:val="20"/>
              </w:rPr>
            </w:pPr>
            <w:r>
              <w:rPr>
                <w:sz w:val="20"/>
                <w:szCs w:val="20"/>
              </w:rPr>
              <w:t xml:space="preserve">Whole school text - </w:t>
            </w:r>
            <w:r>
              <w:rPr>
                <w:i/>
                <w:sz w:val="20"/>
                <w:szCs w:val="20"/>
              </w:rPr>
              <w:t>In Our Hand</w:t>
            </w:r>
            <w:r>
              <w:rPr>
                <w:sz w:val="20"/>
                <w:szCs w:val="20"/>
              </w:rPr>
              <w:t xml:space="preserve">s by Lucy </w:t>
            </w:r>
            <w:proofErr w:type="spellStart"/>
            <w:r>
              <w:rPr>
                <w:sz w:val="20"/>
                <w:szCs w:val="20"/>
              </w:rPr>
              <w:t>Farfort</w:t>
            </w:r>
            <w:proofErr w:type="spellEnd"/>
          </w:p>
          <w:p w:rsidR="00766EC7" w:rsidRDefault="00766EC7">
            <w:pPr>
              <w:spacing w:after="0" w:line="240" w:lineRule="auto"/>
              <w:rPr>
                <w:sz w:val="20"/>
                <w:szCs w:val="20"/>
              </w:rPr>
            </w:pPr>
          </w:p>
          <w:p w:rsidR="00766EC7" w:rsidRDefault="00020D3C">
            <w:pPr>
              <w:spacing w:after="0" w:line="240" w:lineRule="auto"/>
              <w:jc w:val="center"/>
              <w:rPr>
                <w:sz w:val="20"/>
                <w:szCs w:val="20"/>
              </w:rPr>
            </w:pPr>
            <w:r>
              <w:rPr>
                <w:noProof/>
                <w:sz w:val="20"/>
                <w:szCs w:val="20"/>
              </w:rPr>
              <w:lastRenderedPageBreak/>
              <w:drawing>
                <wp:inline distT="114300" distB="114300" distL="114300" distR="114300">
                  <wp:extent cx="1288667" cy="1953263"/>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288667" cy="1953263"/>
                          </a:xfrm>
                          <a:prstGeom prst="rect">
                            <a:avLst/>
                          </a:prstGeom>
                          <a:ln/>
                        </pic:spPr>
                      </pic:pic>
                    </a:graphicData>
                  </a:graphic>
                </wp:inline>
              </w:drawing>
            </w:r>
          </w:p>
          <w:p w:rsidR="00766EC7" w:rsidRDefault="00020D3C">
            <w:pPr>
              <w:spacing w:after="0" w:line="240" w:lineRule="auto"/>
              <w:rPr>
                <w:i/>
                <w:sz w:val="20"/>
                <w:szCs w:val="20"/>
              </w:rPr>
            </w:pPr>
            <w:r>
              <w:rPr>
                <w:i/>
                <w:sz w:val="20"/>
                <w:szCs w:val="20"/>
              </w:rPr>
              <w:t>Holes</w:t>
            </w:r>
            <w:r>
              <w:rPr>
                <w:sz w:val="20"/>
                <w:szCs w:val="20"/>
              </w:rPr>
              <w:t xml:space="preserve"> by Louis </w:t>
            </w:r>
            <w:proofErr w:type="spellStart"/>
            <w:r>
              <w:rPr>
                <w:sz w:val="20"/>
                <w:szCs w:val="20"/>
              </w:rPr>
              <w:t>Sachar</w:t>
            </w:r>
            <w:proofErr w:type="spellEnd"/>
            <w:r>
              <w:rPr>
                <w:sz w:val="20"/>
                <w:szCs w:val="20"/>
              </w:rPr>
              <w:t xml:space="preserve"> </w:t>
            </w:r>
          </w:p>
        </w:tc>
        <w:tc>
          <w:tcPr>
            <w:tcW w:w="2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6EC7" w:rsidRDefault="00020D3C">
            <w:pPr>
              <w:spacing w:after="0" w:line="240" w:lineRule="auto"/>
              <w:rPr>
                <w:i/>
                <w:sz w:val="20"/>
                <w:szCs w:val="20"/>
              </w:rPr>
            </w:pPr>
            <w:r>
              <w:rPr>
                <w:i/>
                <w:noProof/>
                <w:sz w:val="20"/>
                <w:szCs w:val="20"/>
              </w:rPr>
              <w:lastRenderedPageBreak/>
              <w:drawing>
                <wp:inline distT="114300" distB="114300" distL="114300" distR="114300">
                  <wp:extent cx="1304925" cy="1803400"/>
                  <wp:effectExtent l="0" t="0" r="0"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1304925" cy="1803400"/>
                          </a:xfrm>
                          <a:prstGeom prst="rect">
                            <a:avLst/>
                          </a:prstGeom>
                          <a:ln/>
                        </pic:spPr>
                      </pic:pic>
                    </a:graphicData>
                  </a:graphic>
                </wp:inline>
              </w:drawing>
            </w:r>
          </w:p>
          <w:p w:rsidR="00766EC7" w:rsidRDefault="00020D3C">
            <w:pPr>
              <w:spacing w:after="0" w:line="240" w:lineRule="auto"/>
              <w:rPr>
                <w:sz w:val="20"/>
                <w:szCs w:val="20"/>
              </w:rPr>
            </w:pPr>
            <w:proofErr w:type="spellStart"/>
            <w:r>
              <w:rPr>
                <w:i/>
                <w:sz w:val="20"/>
                <w:szCs w:val="20"/>
              </w:rPr>
              <w:t>Animalium</w:t>
            </w:r>
            <w:proofErr w:type="spellEnd"/>
            <w:r>
              <w:rPr>
                <w:i/>
                <w:sz w:val="20"/>
                <w:szCs w:val="20"/>
              </w:rPr>
              <w:t xml:space="preserve"> </w:t>
            </w:r>
            <w:r>
              <w:rPr>
                <w:sz w:val="20"/>
                <w:szCs w:val="20"/>
              </w:rPr>
              <w:t>by Jenny Broom</w:t>
            </w:r>
          </w:p>
          <w:p w:rsidR="00766EC7" w:rsidRDefault="00766EC7">
            <w:pPr>
              <w:spacing w:after="0" w:line="240" w:lineRule="auto"/>
              <w:rPr>
                <w:i/>
                <w:sz w:val="20"/>
                <w:szCs w:val="20"/>
              </w:rPr>
            </w:pPr>
          </w:p>
        </w:tc>
        <w:tc>
          <w:tcPr>
            <w:tcW w:w="2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6EC7" w:rsidRDefault="00020D3C">
            <w:pPr>
              <w:spacing w:after="0" w:line="240" w:lineRule="auto"/>
              <w:rPr>
                <w:sz w:val="20"/>
                <w:szCs w:val="20"/>
              </w:rPr>
            </w:pPr>
            <w:r>
              <w:rPr>
                <w:i/>
                <w:noProof/>
                <w:sz w:val="20"/>
                <w:szCs w:val="20"/>
              </w:rPr>
              <w:drawing>
                <wp:inline distT="114300" distB="114300" distL="114300" distR="114300">
                  <wp:extent cx="1304925" cy="1841500"/>
                  <wp:effectExtent l="0" t="0" r="0"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1304925" cy="1841500"/>
                          </a:xfrm>
                          <a:prstGeom prst="rect">
                            <a:avLst/>
                          </a:prstGeom>
                          <a:ln/>
                        </pic:spPr>
                      </pic:pic>
                    </a:graphicData>
                  </a:graphic>
                </wp:inline>
              </w:drawing>
            </w:r>
            <w:proofErr w:type="spellStart"/>
            <w:r>
              <w:rPr>
                <w:i/>
                <w:sz w:val="20"/>
                <w:szCs w:val="20"/>
              </w:rPr>
              <w:t>Zita</w:t>
            </w:r>
            <w:proofErr w:type="spellEnd"/>
            <w:r>
              <w:rPr>
                <w:i/>
                <w:sz w:val="20"/>
                <w:szCs w:val="20"/>
              </w:rPr>
              <w:t xml:space="preserve"> the </w:t>
            </w:r>
            <w:proofErr w:type="spellStart"/>
            <w:r>
              <w:rPr>
                <w:i/>
                <w:sz w:val="20"/>
                <w:szCs w:val="20"/>
              </w:rPr>
              <w:t>Spacegirl</w:t>
            </w:r>
            <w:proofErr w:type="spellEnd"/>
            <w:r>
              <w:rPr>
                <w:i/>
                <w:sz w:val="20"/>
                <w:szCs w:val="20"/>
              </w:rPr>
              <w:t xml:space="preserve"> </w:t>
            </w:r>
            <w:r>
              <w:rPr>
                <w:sz w:val="20"/>
                <w:szCs w:val="20"/>
              </w:rPr>
              <w:t xml:space="preserve">by Ben </w:t>
            </w:r>
            <w:proofErr w:type="spellStart"/>
            <w:r>
              <w:rPr>
                <w:sz w:val="20"/>
                <w:szCs w:val="20"/>
              </w:rPr>
              <w:t>Hatke</w:t>
            </w:r>
            <w:proofErr w:type="spellEnd"/>
            <w:r>
              <w:rPr>
                <w:sz w:val="20"/>
                <w:szCs w:val="20"/>
              </w:rPr>
              <w:t xml:space="preserve"> </w:t>
            </w:r>
          </w:p>
          <w:p w:rsidR="00766EC7" w:rsidRDefault="00020D3C">
            <w:pPr>
              <w:spacing w:after="0" w:line="240" w:lineRule="auto"/>
              <w:rPr>
                <w:sz w:val="20"/>
                <w:szCs w:val="20"/>
              </w:rPr>
            </w:pPr>
            <w:r>
              <w:rPr>
                <w:sz w:val="20"/>
                <w:szCs w:val="20"/>
              </w:rPr>
              <w:t>(Graphic novel)</w:t>
            </w:r>
          </w:p>
          <w:p w:rsidR="00766EC7" w:rsidRDefault="00766EC7">
            <w:pPr>
              <w:spacing w:after="0" w:line="240" w:lineRule="auto"/>
              <w:rPr>
                <w:sz w:val="20"/>
                <w:szCs w:val="20"/>
              </w:rPr>
            </w:pPr>
          </w:p>
          <w:p w:rsidR="00766EC7" w:rsidRDefault="00020D3C">
            <w:pPr>
              <w:spacing w:after="0" w:line="240" w:lineRule="auto"/>
              <w:rPr>
                <w:sz w:val="20"/>
                <w:szCs w:val="20"/>
              </w:rPr>
            </w:pPr>
            <w:r>
              <w:rPr>
                <w:noProof/>
                <w:sz w:val="20"/>
                <w:szCs w:val="20"/>
              </w:rPr>
              <w:drawing>
                <wp:inline distT="114300" distB="114300" distL="114300" distR="114300">
                  <wp:extent cx="1304925" cy="736600"/>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304925" cy="736600"/>
                          </a:xfrm>
                          <a:prstGeom prst="rect">
                            <a:avLst/>
                          </a:prstGeom>
                          <a:ln/>
                        </pic:spPr>
                      </pic:pic>
                    </a:graphicData>
                  </a:graphic>
                </wp:inline>
              </w:drawing>
            </w:r>
          </w:p>
          <w:p w:rsidR="00766EC7" w:rsidRDefault="00020D3C">
            <w:pPr>
              <w:spacing w:after="0" w:line="240" w:lineRule="auto"/>
              <w:rPr>
                <w:sz w:val="20"/>
                <w:szCs w:val="20"/>
              </w:rPr>
            </w:pPr>
            <w:r>
              <w:rPr>
                <w:sz w:val="20"/>
                <w:szCs w:val="20"/>
              </w:rPr>
              <w:t>Alma (Literacy Shed animation)</w:t>
            </w:r>
          </w:p>
        </w:tc>
        <w:tc>
          <w:tcPr>
            <w:tcW w:w="22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6EC7" w:rsidRDefault="00020D3C">
            <w:pPr>
              <w:spacing w:after="0" w:line="240" w:lineRule="auto"/>
              <w:rPr>
                <w:sz w:val="20"/>
                <w:szCs w:val="20"/>
              </w:rPr>
            </w:pPr>
            <w:r>
              <w:rPr>
                <w:i/>
                <w:noProof/>
                <w:sz w:val="20"/>
                <w:szCs w:val="20"/>
              </w:rPr>
              <w:drawing>
                <wp:inline distT="114300" distB="114300" distL="114300" distR="114300">
                  <wp:extent cx="1181100" cy="179070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1181100" cy="1790700"/>
                          </a:xfrm>
                          <a:prstGeom prst="rect">
                            <a:avLst/>
                          </a:prstGeom>
                          <a:ln/>
                        </pic:spPr>
                      </pic:pic>
                    </a:graphicData>
                  </a:graphic>
                </wp:inline>
              </w:drawing>
            </w:r>
            <w:r>
              <w:rPr>
                <w:i/>
                <w:sz w:val="20"/>
                <w:szCs w:val="20"/>
              </w:rPr>
              <w:t xml:space="preserve">The Boy Who Swam with Piranhas </w:t>
            </w:r>
            <w:r>
              <w:rPr>
                <w:sz w:val="20"/>
                <w:szCs w:val="20"/>
              </w:rPr>
              <w:t>by David Almond</w:t>
            </w:r>
          </w:p>
          <w:p w:rsidR="00766EC7" w:rsidRDefault="00766EC7">
            <w:pPr>
              <w:spacing w:after="0" w:line="240" w:lineRule="auto"/>
              <w:rPr>
                <w:i/>
                <w:sz w:val="20"/>
                <w:szCs w:val="20"/>
              </w:rPr>
            </w:pPr>
          </w:p>
          <w:p w:rsidR="00766EC7" w:rsidRDefault="00020D3C">
            <w:pPr>
              <w:spacing w:after="0" w:line="240" w:lineRule="auto"/>
              <w:jc w:val="center"/>
              <w:rPr>
                <w:i/>
                <w:sz w:val="20"/>
                <w:szCs w:val="20"/>
              </w:rPr>
            </w:pPr>
            <w:r>
              <w:rPr>
                <w:i/>
                <w:noProof/>
                <w:sz w:val="20"/>
                <w:szCs w:val="20"/>
              </w:rPr>
              <w:lastRenderedPageBreak/>
              <w:drawing>
                <wp:inline distT="114300" distB="114300" distL="114300" distR="114300">
                  <wp:extent cx="1064587" cy="1636309"/>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1064587" cy="1636309"/>
                          </a:xfrm>
                          <a:prstGeom prst="rect">
                            <a:avLst/>
                          </a:prstGeom>
                          <a:ln/>
                        </pic:spPr>
                      </pic:pic>
                    </a:graphicData>
                  </a:graphic>
                </wp:inline>
              </w:drawing>
            </w:r>
          </w:p>
          <w:p w:rsidR="00766EC7" w:rsidRDefault="00020D3C">
            <w:pPr>
              <w:spacing w:after="0" w:line="240" w:lineRule="auto"/>
              <w:rPr>
                <w:i/>
                <w:sz w:val="20"/>
                <w:szCs w:val="20"/>
              </w:rPr>
            </w:pPr>
            <w:r>
              <w:rPr>
                <w:i/>
                <w:sz w:val="20"/>
                <w:szCs w:val="20"/>
              </w:rPr>
              <w:t>The Explorer</w:t>
            </w:r>
            <w:r>
              <w:rPr>
                <w:sz w:val="20"/>
                <w:szCs w:val="20"/>
              </w:rPr>
              <w:t xml:space="preserve"> by Katherine </w:t>
            </w:r>
            <w:proofErr w:type="spellStart"/>
            <w:r>
              <w:rPr>
                <w:sz w:val="20"/>
                <w:szCs w:val="20"/>
              </w:rPr>
              <w:t>Rundell</w:t>
            </w:r>
            <w:proofErr w:type="spellEnd"/>
            <w:r>
              <w:rPr>
                <w:sz w:val="20"/>
                <w:szCs w:val="20"/>
              </w:rPr>
              <w:t xml:space="preserve"> </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6EC7" w:rsidRDefault="00020D3C">
            <w:pPr>
              <w:spacing w:after="0" w:line="240" w:lineRule="auto"/>
              <w:rPr>
                <w:i/>
                <w:sz w:val="20"/>
                <w:szCs w:val="20"/>
              </w:rPr>
            </w:pPr>
            <w:r>
              <w:rPr>
                <w:i/>
                <w:noProof/>
                <w:sz w:val="20"/>
                <w:szCs w:val="20"/>
              </w:rPr>
              <w:lastRenderedPageBreak/>
              <w:drawing>
                <wp:inline distT="114300" distB="114300" distL="114300" distR="114300">
                  <wp:extent cx="1181100" cy="1754776"/>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1181100" cy="1754776"/>
                          </a:xfrm>
                          <a:prstGeom prst="rect">
                            <a:avLst/>
                          </a:prstGeom>
                          <a:ln/>
                        </pic:spPr>
                      </pic:pic>
                    </a:graphicData>
                  </a:graphic>
                </wp:inline>
              </w:drawing>
            </w:r>
            <w:r>
              <w:rPr>
                <w:i/>
                <w:sz w:val="20"/>
                <w:szCs w:val="20"/>
              </w:rPr>
              <w:t>Aladdin and the Enchanted Lamp</w:t>
            </w:r>
            <w:r>
              <w:rPr>
                <w:sz w:val="20"/>
                <w:szCs w:val="20"/>
              </w:rPr>
              <w:t xml:space="preserve"> by Phillip Pullman. </w:t>
            </w:r>
          </w:p>
        </w:tc>
        <w:tc>
          <w:tcPr>
            <w:tcW w:w="2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6EC7" w:rsidRDefault="00020D3C">
            <w:pPr>
              <w:spacing w:after="0" w:line="240" w:lineRule="auto"/>
              <w:rPr>
                <w:color w:val="0000FF"/>
                <w:sz w:val="20"/>
                <w:szCs w:val="20"/>
              </w:rPr>
            </w:pPr>
            <w:r>
              <w:rPr>
                <w:i/>
                <w:noProof/>
                <w:sz w:val="20"/>
                <w:szCs w:val="20"/>
              </w:rPr>
              <w:drawing>
                <wp:inline distT="114300" distB="114300" distL="114300" distR="114300">
                  <wp:extent cx="1266825" cy="1650001"/>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1266825" cy="1650001"/>
                          </a:xfrm>
                          <a:prstGeom prst="rect">
                            <a:avLst/>
                          </a:prstGeom>
                          <a:ln/>
                        </pic:spPr>
                      </pic:pic>
                    </a:graphicData>
                  </a:graphic>
                </wp:inline>
              </w:drawing>
            </w:r>
            <w:r>
              <w:rPr>
                <w:i/>
                <w:sz w:val="20"/>
                <w:szCs w:val="20"/>
              </w:rPr>
              <w:t xml:space="preserve">The Mysteries of Harris Burdick </w:t>
            </w:r>
            <w:r>
              <w:rPr>
                <w:sz w:val="20"/>
                <w:szCs w:val="20"/>
              </w:rPr>
              <w:t xml:space="preserve">by Chris Van </w:t>
            </w:r>
            <w:proofErr w:type="spellStart"/>
            <w:r>
              <w:rPr>
                <w:sz w:val="20"/>
                <w:szCs w:val="20"/>
              </w:rPr>
              <w:t>Allsburg</w:t>
            </w:r>
            <w:proofErr w:type="spellEnd"/>
          </w:p>
        </w:tc>
      </w:tr>
      <w:tr w:rsidR="00766EC7">
        <w:trPr>
          <w:trHeight w:val="200"/>
        </w:trPr>
        <w:tc>
          <w:tcPr>
            <w:tcW w:w="210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766EC7" w:rsidRDefault="00020D3C">
            <w:pPr>
              <w:spacing w:after="0" w:line="240" w:lineRule="auto"/>
              <w:rPr>
                <w:b/>
              </w:rPr>
            </w:pPr>
            <w:r>
              <w:rPr>
                <w:b/>
              </w:rPr>
              <w:t xml:space="preserve">Writing: </w:t>
            </w:r>
          </w:p>
          <w:p w:rsidR="00766EC7" w:rsidRDefault="00020D3C">
            <w:pPr>
              <w:spacing w:after="0" w:line="240" w:lineRule="auto"/>
              <w:rPr>
                <w:b/>
              </w:rPr>
            </w:pPr>
            <w:r>
              <w:rPr>
                <w:b/>
              </w:rPr>
              <w:t xml:space="preserve">Vocabulary, Grammar and Punctuation  </w:t>
            </w:r>
          </w:p>
          <w:p w:rsidR="00766EC7" w:rsidRDefault="00766EC7">
            <w:pPr>
              <w:spacing w:after="0" w:line="240" w:lineRule="auto"/>
              <w:rPr>
                <w:color w:val="FF0000"/>
              </w:rPr>
            </w:pPr>
          </w:p>
        </w:tc>
        <w:tc>
          <w:tcPr>
            <w:tcW w:w="48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6EC7" w:rsidRDefault="00020D3C">
            <w:pPr>
              <w:spacing w:after="0" w:line="276" w:lineRule="auto"/>
              <w:ind w:left="-20"/>
              <w:rPr>
                <w:sz w:val="20"/>
                <w:szCs w:val="20"/>
              </w:rPr>
            </w:pPr>
            <w:r>
              <w:rPr>
                <w:sz w:val="20"/>
                <w:szCs w:val="20"/>
              </w:rPr>
              <w:t xml:space="preserve">- Use subjunctive forms in formal speech and writing, focusing on wish and if… clauses </w:t>
            </w:r>
          </w:p>
          <w:p w:rsidR="00766EC7" w:rsidRDefault="00020D3C">
            <w:pPr>
              <w:spacing w:after="0" w:line="276" w:lineRule="auto"/>
              <w:ind w:left="-20"/>
              <w:rPr>
                <w:sz w:val="20"/>
                <w:szCs w:val="20"/>
              </w:rPr>
            </w:pPr>
            <w:r>
              <w:rPr>
                <w:sz w:val="20"/>
                <w:szCs w:val="20"/>
              </w:rPr>
              <w:t>- Use devices to build cohesion between paragraphs in narratives</w:t>
            </w:r>
          </w:p>
          <w:p w:rsidR="00766EC7" w:rsidRDefault="00020D3C">
            <w:pPr>
              <w:spacing w:after="0" w:line="276" w:lineRule="auto"/>
              <w:ind w:left="-20"/>
              <w:rPr>
                <w:sz w:val="20"/>
                <w:szCs w:val="20"/>
              </w:rPr>
            </w:pPr>
            <w:r>
              <w:rPr>
                <w:sz w:val="20"/>
                <w:szCs w:val="20"/>
              </w:rPr>
              <w:t xml:space="preserve">- Identify in texts semi-colons which are used to mark the boundary between independent clauses </w:t>
            </w:r>
          </w:p>
          <w:p w:rsidR="00766EC7" w:rsidRDefault="00020D3C">
            <w:pPr>
              <w:spacing w:after="0" w:line="276" w:lineRule="auto"/>
              <w:ind w:left="-20"/>
              <w:rPr>
                <w:sz w:val="20"/>
                <w:szCs w:val="20"/>
              </w:rPr>
            </w:pPr>
            <w:r>
              <w:rPr>
                <w:sz w:val="20"/>
                <w:szCs w:val="20"/>
              </w:rPr>
              <w:t xml:space="preserve">- Identify the subject and object of a sentence </w:t>
            </w:r>
          </w:p>
          <w:p w:rsidR="00766EC7" w:rsidRDefault="00020D3C">
            <w:pPr>
              <w:spacing w:after="0" w:line="276" w:lineRule="auto"/>
              <w:ind w:left="-20"/>
              <w:rPr>
                <w:sz w:val="20"/>
                <w:szCs w:val="20"/>
              </w:rPr>
            </w:pPr>
            <w:r>
              <w:rPr>
                <w:sz w:val="20"/>
                <w:szCs w:val="20"/>
              </w:rPr>
              <w:t xml:space="preserve">- Explore and collect examples of the past perfect form of verbs to mark relationships of time and cause </w:t>
            </w:r>
          </w:p>
          <w:p w:rsidR="00766EC7" w:rsidRDefault="00020D3C">
            <w:pPr>
              <w:spacing w:after="0" w:line="276" w:lineRule="auto"/>
              <w:ind w:left="-20"/>
              <w:rPr>
                <w:sz w:val="20"/>
                <w:szCs w:val="20"/>
              </w:rPr>
            </w:pPr>
            <w:r>
              <w:rPr>
                <w:sz w:val="20"/>
                <w:szCs w:val="20"/>
              </w:rPr>
              <w:t>- Identify and use colons to introduce a list, punctuation bullet points correctly</w:t>
            </w:r>
          </w:p>
        </w:tc>
        <w:tc>
          <w:tcPr>
            <w:tcW w:w="45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6EC7" w:rsidRDefault="00020D3C">
            <w:pPr>
              <w:spacing w:after="0" w:line="240" w:lineRule="auto"/>
              <w:rPr>
                <w:sz w:val="20"/>
                <w:szCs w:val="20"/>
              </w:rPr>
            </w:pPr>
            <w:r>
              <w:rPr>
                <w:sz w:val="20"/>
                <w:szCs w:val="20"/>
              </w:rPr>
              <w:t xml:space="preserve">- Explore the difference between vocabulary of informal and formal speech </w:t>
            </w:r>
          </w:p>
          <w:p w:rsidR="00766EC7" w:rsidRDefault="00020D3C">
            <w:pPr>
              <w:spacing w:after="0" w:line="240" w:lineRule="auto"/>
              <w:rPr>
                <w:sz w:val="20"/>
                <w:szCs w:val="20"/>
              </w:rPr>
            </w:pPr>
            <w:r>
              <w:rPr>
                <w:sz w:val="20"/>
                <w:szCs w:val="20"/>
              </w:rPr>
              <w:t xml:space="preserve">- Use devices to build cohesion between paragraphs in a range of narratives </w:t>
            </w:r>
          </w:p>
          <w:p w:rsidR="00766EC7" w:rsidRDefault="00020D3C">
            <w:pPr>
              <w:spacing w:after="0" w:line="240" w:lineRule="auto"/>
              <w:rPr>
                <w:sz w:val="20"/>
                <w:szCs w:val="20"/>
              </w:rPr>
            </w:pPr>
            <w:r>
              <w:rPr>
                <w:sz w:val="20"/>
                <w:szCs w:val="20"/>
              </w:rPr>
              <w:t xml:space="preserve">- Identify in texts semi-colons which are used to mark the boundary between independent clauses </w:t>
            </w:r>
          </w:p>
          <w:p w:rsidR="00766EC7" w:rsidRDefault="00020D3C">
            <w:pPr>
              <w:spacing w:after="0" w:line="240" w:lineRule="auto"/>
              <w:rPr>
                <w:sz w:val="20"/>
                <w:szCs w:val="20"/>
              </w:rPr>
            </w:pPr>
            <w:r>
              <w:rPr>
                <w:sz w:val="20"/>
                <w:szCs w:val="20"/>
              </w:rPr>
              <w:t xml:space="preserve">- Explore and collect active and passive </w:t>
            </w:r>
          </w:p>
          <w:p w:rsidR="00766EC7" w:rsidRDefault="00020D3C">
            <w:pPr>
              <w:spacing w:after="0" w:line="240" w:lineRule="auto"/>
              <w:rPr>
                <w:sz w:val="20"/>
                <w:szCs w:val="20"/>
              </w:rPr>
            </w:pPr>
            <w:r>
              <w:rPr>
                <w:sz w:val="20"/>
                <w:szCs w:val="20"/>
              </w:rPr>
              <w:t xml:space="preserve">- Explore, collect and use subjunctive forms within formal speech writing Punctuation </w:t>
            </w:r>
          </w:p>
          <w:p w:rsidR="00766EC7" w:rsidRDefault="00020D3C">
            <w:pPr>
              <w:spacing w:after="0" w:line="240" w:lineRule="auto"/>
              <w:rPr>
                <w:sz w:val="20"/>
                <w:szCs w:val="20"/>
              </w:rPr>
            </w:pPr>
            <w:r>
              <w:rPr>
                <w:sz w:val="20"/>
                <w:szCs w:val="20"/>
              </w:rPr>
              <w:t>- Identify and use colons and semi-colons</w:t>
            </w:r>
          </w:p>
        </w:tc>
        <w:tc>
          <w:tcPr>
            <w:tcW w:w="45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6EC7" w:rsidRDefault="00020D3C">
            <w:pPr>
              <w:pBdr>
                <w:top w:val="nil"/>
                <w:left w:val="nil"/>
                <w:bottom w:val="nil"/>
                <w:right w:val="nil"/>
                <w:between w:val="nil"/>
              </w:pBdr>
              <w:spacing w:after="0" w:line="240" w:lineRule="auto"/>
              <w:rPr>
                <w:sz w:val="20"/>
                <w:szCs w:val="20"/>
              </w:rPr>
            </w:pPr>
            <w:r>
              <w:rPr>
                <w:sz w:val="20"/>
                <w:szCs w:val="20"/>
              </w:rPr>
              <w:t>- Selecting vocabulary and grammatical structures that reflect what the writing requires, doing this mostly appropriately (e.g. using contracted forms in dialogue in narrative; using passive verbs to affect how the information is presented; using modal verbs to suggest degrees of possibility)</w:t>
            </w:r>
          </w:p>
          <w:p w:rsidR="00766EC7" w:rsidRDefault="00020D3C">
            <w:pPr>
              <w:pBdr>
                <w:top w:val="nil"/>
                <w:left w:val="nil"/>
                <w:bottom w:val="nil"/>
                <w:right w:val="nil"/>
                <w:between w:val="nil"/>
              </w:pBdr>
              <w:spacing w:after="0" w:line="240" w:lineRule="auto"/>
              <w:rPr>
                <w:sz w:val="20"/>
                <w:szCs w:val="20"/>
              </w:rPr>
            </w:pPr>
            <w:r>
              <w:rPr>
                <w:sz w:val="20"/>
                <w:szCs w:val="20"/>
              </w:rPr>
              <w:t xml:space="preserve">- Use a range of devices to build cohesion (e.g. conjunctions, adverbials of time and place, pronouns, synonyms) within and across paragraphs </w:t>
            </w:r>
          </w:p>
          <w:p w:rsidR="00766EC7" w:rsidRDefault="00020D3C">
            <w:pPr>
              <w:pBdr>
                <w:top w:val="nil"/>
                <w:left w:val="nil"/>
                <w:bottom w:val="nil"/>
                <w:right w:val="nil"/>
                <w:between w:val="nil"/>
              </w:pBdr>
              <w:spacing w:after="0" w:line="240" w:lineRule="auto"/>
              <w:rPr>
                <w:sz w:val="20"/>
                <w:szCs w:val="20"/>
              </w:rPr>
            </w:pPr>
            <w:r>
              <w:rPr>
                <w:sz w:val="20"/>
                <w:szCs w:val="20"/>
              </w:rPr>
              <w:t xml:space="preserve">- Use verb tenses consistently and correctly throughout their writing </w:t>
            </w:r>
          </w:p>
          <w:p w:rsidR="00766EC7" w:rsidRDefault="00020D3C">
            <w:pPr>
              <w:pBdr>
                <w:top w:val="nil"/>
                <w:left w:val="nil"/>
                <w:bottom w:val="nil"/>
                <w:right w:val="nil"/>
                <w:between w:val="nil"/>
              </w:pBdr>
              <w:spacing w:after="0" w:line="240" w:lineRule="auto"/>
              <w:rPr>
                <w:sz w:val="20"/>
                <w:szCs w:val="20"/>
              </w:rPr>
            </w:pPr>
            <w:r>
              <w:rPr>
                <w:sz w:val="20"/>
                <w:szCs w:val="20"/>
              </w:rPr>
              <w:t xml:space="preserve">- Use the range of punctuation taught at key stage 2 mostly correctly (e.g. inverted commas and other punctuation to indicate direct speech) </w:t>
            </w:r>
          </w:p>
          <w:p w:rsidR="00766EC7" w:rsidRDefault="00020D3C">
            <w:pPr>
              <w:pBdr>
                <w:top w:val="nil"/>
                <w:left w:val="nil"/>
                <w:bottom w:val="nil"/>
                <w:right w:val="nil"/>
                <w:between w:val="nil"/>
              </w:pBdr>
              <w:spacing w:after="0" w:line="240" w:lineRule="auto"/>
              <w:rPr>
                <w:sz w:val="20"/>
                <w:szCs w:val="20"/>
              </w:rPr>
            </w:pPr>
            <w:r>
              <w:rPr>
                <w:sz w:val="20"/>
                <w:szCs w:val="20"/>
              </w:rPr>
              <w:t>- Explore how hyphens can be used to avoid ambiguity</w:t>
            </w:r>
          </w:p>
        </w:tc>
      </w:tr>
      <w:tr w:rsidR="00766EC7">
        <w:trPr>
          <w:trHeight w:val="200"/>
        </w:trPr>
        <w:tc>
          <w:tcPr>
            <w:tcW w:w="210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766EC7" w:rsidRDefault="00020D3C">
            <w:pPr>
              <w:spacing w:after="0" w:line="240" w:lineRule="auto"/>
              <w:rPr>
                <w:b/>
              </w:rPr>
            </w:pPr>
            <w:r>
              <w:rPr>
                <w:b/>
              </w:rPr>
              <w:t>Writing: Spelling</w:t>
            </w:r>
          </w:p>
        </w:tc>
        <w:tc>
          <w:tcPr>
            <w:tcW w:w="48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6EC7" w:rsidRDefault="00020D3C">
            <w:pPr>
              <w:spacing w:after="0" w:line="240" w:lineRule="auto"/>
              <w:rPr>
                <w:sz w:val="20"/>
                <w:szCs w:val="20"/>
              </w:rPr>
            </w:pPr>
            <w:r>
              <w:rPr>
                <w:sz w:val="20"/>
                <w:szCs w:val="20"/>
              </w:rPr>
              <w:t>- Revisit words ending ‘-able/ably’, ‘-</w:t>
            </w:r>
            <w:proofErr w:type="spellStart"/>
            <w:r>
              <w:rPr>
                <w:sz w:val="20"/>
                <w:szCs w:val="20"/>
              </w:rPr>
              <w:t>ible</w:t>
            </w:r>
            <w:proofErr w:type="spellEnd"/>
            <w:r>
              <w:rPr>
                <w:sz w:val="20"/>
                <w:szCs w:val="20"/>
              </w:rPr>
              <w:t>/</w:t>
            </w:r>
            <w:proofErr w:type="spellStart"/>
            <w:r>
              <w:rPr>
                <w:sz w:val="20"/>
                <w:szCs w:val="20"/>
              </w:rPr>
              <w:t>ibly</w:t>
            </w:r>
            <w:proofErr w:type="spellEnd"/>
            <w:r>
              <w:rPr>
                <w:sz w:val="20"/>
                <w:szCs w:val="20"/>
              </w:rPr>
              <w:t>’</w:t>
            </w:r>
          </w:p>
          <w:p w:rsidR="00766EC7" w:rsidRDefault="00020D3C">
            <w:pPr>
              <w:spacing w:after="0" w:line="240" w:lineRule="auto"/>
              <w:rPr>
                <w:sz w:val="20"/>
                <w:szCs w:val="20"/>
              </w:rPr>
            </w:pPr>
            <w:r>
              <w:rPr>
                <w:sz w:val="20"/>
                <w:szCs w:val="20"/>
              </w:rPr>
              <w:t>- Revisit words with the /i</w:t>
            </w:r>
            <w:proofErr w:type="gramStart"/>
            <w:r>
              <w:rPr>
                <w:sz w:val="20"/>
                <w:szCs w:val="20"/>
              </w:rPr>
              <w:t>:/</w:t>
            </w:r>
            <w:proofErr w:type="gramEnd"/>
            <w:r>
              <w:rPr>
                <w:sz w:val="20"/>
                <w:szCs w:val="20"/>
              </w:rPr>
              <w:t xml:space="preserve"> sound spelt ‘</w:t>
            </w:r>
            <w:proofErr w:type="spellStart"/>
            <w:r>
              <w:rPr>
                <w:sz w:val="20"/>
                <w:szCs w:val="20"/>
              </w:rPr>
              <w:t>ei</w:t>
            </w:r>
            <w:proofErr w:type="spellEnd"/>
            <w:r>
              <w:rPr>
                <w:sz w:val="20"/>
                <w:szCs w:val="20"/>
              </w:rPr>
              <w:t>’ after ‘c’.</w:t>
            </w:r>
          </w:p>
          <w:p w:rsidR="00766EC7" w:rsidRDefault="00020D3C">
            <w:pPr>
              <w:spacing w:after="0" w:line="240" w:lineRule="auto"/>
              <w:rPr>
                <w:sz w:val="20"/>
                <w:szCs w:val="20"/>
              </w:rPr>
            </w:pPr>
            <w:r>
              <w:rPr>
                <w:sz w:val="20"/>
                <w:szCs w:val="20"/>
              </w:rPr>
              <w:t>- Adding suffixes beginning with vowel letters to words ending in ‘-</w:t>
            </w:r>
            <w:proofErr w:type="spellStart"/>
            <w:r>
              <w:rPr>
                <w:sz w:val="20"/>
                <w:szCs w:val="20"/>
              </w:rPr>
              <w:t>fer</w:t>
            </w:r>
            <w:proofErr w:type="spellEnd"/>
            <w:r>
              <w:rPr>
                <w:sz w:val="20"/>
                <w:szCs w:val="20"/>
              </w:rPr>
              <w:t>’.</w:t>
            </w:r>
          </w:p>
          <w:p w:rsidR="00766EC7" w:rsidRDefault="00020D3C">
            <w:pPr>
              <w:spacing w:after="0" w:line="240" w:lineRule="auto"/>
              <w:rPr>
                <w:sz w:val="20"/>
                <w:szCs w:val="20"/>
              </w:rPr>
            </w:pPr>
            <w:r>
              <w:rPr>
                <w:sz w:val="20"/>
                <w:szCs w:val="20"/>
              </w:rPr>
              <w:t>- Word endings that sound like /</w:t>
            </w:r>
            <w:proofErr w:type="spellStart"/>
            <w:r>
              <w:rPr>
                <w:sz w:val="20"/>
                <w:szCs w:val="20"/>
              </w:rPr>
              <w:t>ous</w:t>
            </w:r>
            <w:proofErr w:type="spellEnd"/>
            <w:r>
              <w:rPr>
                <w:sz w:val="20"/>
                <w:szCs w:val="20"/>
              </w:rPr>
              <w:t>/ spelt ‘-</w:t>
            </w:r>
            <w:proofErr w:type="spellStart"/>
            <w:r>
              <w:rPr>
                <w:sz w:val="20"/>
                <w:szCs w:val="20"/>
              </w:rPr>
              <w:t>cious</w:t>
            </w:r>
            <w:proofErr w:type="spellEnd"/>
            <w:r>
              <w:rPr>
                <w:sz w:val="20"/>
                <w:szCs w:val="20"/>
              </w:rPr>
              <w:t>’ or</w:t>
            </w:r>
          </w:p>
          <w:p w:rsidR="00766EC7" w:rsidRDefault="00020D3C">
            <w:pPr>
              <w:spacing w:after="0" w:line="240" w:lineRule="auto"/>
              <w:rPr>
                <w:sz w:val="20"/>
                <w:szCs w:val="20"/>
              </w:rPr>
            </w:pPr>
            <w:r>
              <w:rPr>
                <w:sz w:val="20"/>
                <w:szCs w:val="20"/>
              </w:rPr>
              <w:t>‘-</w:t>
            </w:r>
            <w:proofErr w:type="spellStart"/>
            <w:r>
              <w:rPr>
                <w:sz w:val="20"/>
                <w:szCs w:val="20"/>
              </w:rPr>
              <w:t>tious</w:t>
            </w:r>
            <w:proofErr w:type="spellEnd"/>
            <w:r>
              <w:rPr>
                <w:sz w:val="20"/>
                <w:szCs w:val="20"/>
              </w:rPr>
              <w:t>’ (precious, ambitious)</w:t>
            </w:r>
          </w:p>
          <w:p w:rsidR="00766EC7" w:rsidRDefault="00020D3C">
            <w:pPr>
              <w:spacing w:after="0" w:line="240" w:lineRule="auto"/>
              <w:rPr>
                <w:sz w:val="20"/>
                <w:szCs w:val="20"/>
              </w:rPr>
            </w:pPr>
            <w:r>
              <w:rPr>
                <w:sz w:val="20"/>
                <w:szCs w:val="20"/>
              </w:rPr>
              <w:lastRenderedPageBreak/>
              <w:t>- Homophones: advice/advise, device/devise, licence/license, practice/practise, prophecy/prophesy</w:t>
            </w:r>
          </w:p>
        </w:tc>
        <w:tc>
          <w:tcPr>
            <w:tcW w:w="45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6EC7" w:rsidRDefault="00020D3C">
            <w:pPr>
              <w:spacing w:after="0" w:line="240" w:lineRule="auto"/>
              <w:rPr>
                <w:sz w:val="20"/>
                <w:szCs w:val="20"/>
              </w:rPr>
            </w:pPr>
            <w:r>
              <w:rPr>
                <w:sz w:val="20"/>
                <w:szCs w:val="20"/>
              </w:rPr>
              <w:lastRenderedPageBreak/>
              <w:t>- Revisit words containing the letter string ‘-</w:t>
            </w:r>
            <w:proofErr w:type="spellStart"/>
            <w:r>
              <w:rPr>
                <w:sz w:val="20"/>
                <w:szCs w:val="20"/>
              </w:rPr>
              <w:t>ough</w:t>
            </w:r>
            <w:proofErr w:type="spellEnd"/>
            <w:r>
              <w:rPr>
                <w:sz w:val="20"/>
                <w:szCs w:val="20"/>
              </w:rPr>
              <w:t>’</w:t>
            </w:r>
          </w:p>
          <w:p w:rsidR="00766EC7" w:rsidRDefault="00020D3C">
            <w:pPr>
              <w:spacing w:after="0" w:line="240" w:lineRule="auto"/>
              <w:rPr>
                <w:sz w:val="20"/>
                <w:szCs w:val="20"/>
              </w:rPr>
            </w:pPr>
            <w:r>
              <w:rPr>
                <w:sz w:val="20"/>
                <w:szCs w:val="20"/>
              </w:rPr>
              <w:t>- Generating words from prefixes and suffixes</w:t>
            </w:r>
          </w:p>
          <w:p w:rsidR="00766EC7" w:rsidRDefault="00020D3C">
            <w:pPr>
              <w:spacing w:after="0" w:line="240" w:lineRule="auto"/>
              <w:rPr>
                <w:sz w:val="20"/>
                <w:szCs w:val="20"/>
              </w:rPr>
            </w:pPr>
            <w:r>
              <w:rPr>
                <w:sz w:val="20"/>
                <w:szCs w:val="20"/>
              </w:rPr>
              <w:t>- The /</w:t>
            </w:r>
            <w:proofErr w:type="spellStart"/>
            <w:r>
              <w:rPr>
                <w:sz w:val="20"/>
                <w:szCs w:val="20"/>
              </w:rPr>
              <w:t>ʃəl</w:t>
            </w:r>
            <w:proofErr w:type="spellEnd"/>
            <w:r>
              <w:rPr>
                <w:sz w:val="20"/>
                <w:szCs w:val="20"/>
              </w:rPr>
              <w:t>/ sound, words ending ‘</w:t>
            </w:r>
            <w:proofErr w:type="spellStart"/>
            <w:r>
              <w:rPr>
                <w:sz w:val="20"/>
                <w:szCs w:val="20"/>
              </w:rPr>
              <w:t>tial</w:t>
            </w:r>
            <w:proofErr w:type="spellEnd"/>
            <w:r>
              <w:rPr>
                <w:sz w:val="20"/>
                <w:szCs w:val="20"/>
              </w:rPr>
              <w:t>’ and ‘</w:t>
            </w:r>
            <w:proofErr w:type="spellStart"/>
            <w:r>
              <w:rPr>
                <w:sz w:val="20"/>
                <w:szCs w:val="20"/>
              </w:rPr>
              <w:t>cial</w:t>
            </w:r>
            <w:proofErr w:type="spellEnd"/>
            <w:r>
              <w:rPr>
                <w:sz w:val="20"/>
                <w:szCs w:val="20"/>
              </w:rPr>
              <w:t>’</w:t>
            </w:r>
          </w:p>
          <w:p w:rsidR="00766EC7" w:rsidRDefault="00020D3C">
            <w:pPr>
              <w:spacing w:after="0" w:line="240" w:lineRule="auto"/>
              <w:rPr>
                <w:sz w:val="20"/>
                <w:szCs w:val="20"/>
              </w:rPr>
            </w:pPr>
            <w:r>
              <w:rPr>
                <w:sz w:val="20"/>
                <w:szCs w:val="20"/>
              </w:rPr>
              <w:t>(official, special, artificial, partial, confidential,</w:t>
            </w:r>
          </w:p>
          <w:p w:rsidR="00766EC7" w:rsidRDefault="00020D3C">
            <w:pPr>
              <w:spacing w:after="0" w:line="240" w:lineRule="auto"/>
              <w:rPr>
                <w:sz w:val="20"/>
                <w:szCs w:val="20"/>
              </w:rPr>
            </w:pPr>
            <w:r>
              <w:rPr>
                <w:sz w:val="20"/>
                <w:szCs w:val="20"/>
              </w:rPr>
              <w:t>essential)</w:t>
            </w:r>
          </w:p>
          <w:p w:rsidR="00766EC7" w:rsidRDefault="00020D3C">
            <w:pPr>
              <w:spacing w:after="0" w:line="240" w:lineRule="auto"/>
              <w:rPr>
                <w:sz w:val="20"/>
                <w:szCs w:val="20"/>
              </w:rPr>
            </w:pPr>
            <w:r>
              <w:rPr>
                <w:sz w:val="20"/>
                <w:szCs w:val="20"/>
              </w:rPr>
              <w:lastRenderedPageBreak/>
              <w:t>- Homophones: compliment/complement, desert/dessert, principal/principle, profit/prophet, stationery/stationary</w:t>
            </w:r>
          </w:p>
          <w:p w:rsidR="00766EC7" w:rsidRDefault="00020D3C">
            <w:pPr>
              <w:spacing w:after="0" w:line="240" w:lineRule="auto"/>
              <w:rPr>
                <w:sz w:val="20"/>
                <w:szCs w:val="20"/>
              </w:rPr>
            </w:pPr>
            <w:r>
              <w:rPr>
                <w:sz w:val="20"/>
                <w:szCs w:val="20"/>
              </w:rPr>
              <w:t>- All homophones from KS2</w:t>
            </w:r>
          </w:p>
        </w:tc>
        <w:tc>
          <w:tcPr>
            <w:tcW w:w="45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6EC7" w:rsidRDefault="00020D3C">
            <w:pPr>
              <w:spacing w:after="0" w:line="240" w:lineRule="auto"/>
              <w:rPr>
                <w:sz w:val="20"/>
                <w:szCs w:val="20"/>
              </w:rPr>
            </w:pPr>
            <w:r>
              <w:rPr>
                <w:sz w:val="20"/>
                <w:szCs w:val="20"/>
              </w:rPr>
              <w:lastRenderedPageBreak/>
              <w:t>- Revisit words with rare GPCs from the Years</w:t>
            </w:r>
          </w:p>
          <w:p w:rsidR="00766EC7" w:rsidRDefault="00020D3C">
            <w:pPr>
              <w:spacing w:after="0" w:line="240" w:lineRule="auto"/>
              <w:rPr>
                <w:sz w:val="20"/>
                <w:szCs w:val="20"/>
              </w:rPr>
            </w:pPr>
            <w:r>
              <w:rPr>
                <w:sz w:val="20"/>
                <w:szCs w:val="20"/>
              </w:rPr>
              <w:t>5 and 6 word list (bruise, guarantee, queue,</w:t>
            </w:r>
          </w:p>
          <w:p w:rsidR="00766EC7" w:rsidRDefault="00020D3C">
            <w:pPr>
              <w:spacing w:after="0" w:line="240" w:lineRule="auto"/>
              <w:rPr>
                <w:sz w:val="20"/>
                <w:szCs w:val="20"/>
              </w:rPr>
            </w:pPr>
            <w:r>
              <w:rPr>
                <w:sz w:val="20"/>
                <w:szCs w:val="20"/>
              </w:rPr>
              <w:t>immediately, vehicle, yacht)</w:t>
            </w:r>
          </w:p>
          <w:p w:rsidR="00766EC7" w:rsidRDefault="00020D3C">
            <w:pPr>
              <w:spacing w:after="0" w:line="240" w:lineRule="auto"/>
              <w:rPr>
                <w:sz w:val="20"/>
                <w:szCs w:val="20"/>
              </w:rPr>
            </w:pPr>
            <w:r>
              <w:rPr>
                <w:sz w:val="20"/>
                <w:szCs w:val="20"/>
              </w:rPr>
              <w:t>- Words ending in ‘-ant’, ‘-</w:t>
            </w:r>
            <w:proofErr w:type="spellStart"/>
            <w:r>
              <w:rPr>
                <w:sz w:val="20"/>
                <w:szCs w:val="20"/>
              </w:rPr>
              <w:t>ance</w:t>
            </w:r>
            <w:proofErr w:type="spellEnd"/>
            <w:r>
              <w:rPr>
                <w:sz w:val="20"/>
                <w:szCs w:val="20"/>
              </w:rPr>
              <w:t>’/‘-</w:t>
            </w:r>
            <w:proofErr w:type="spellStart"/>
            <w:r>
              <w:rPr>
                <w:sz w:val="20"/>
                <w:szCs w:val="20"/>
              </w:rPr>
              <w:t>ancy</w:t>
            </w:r>
            <w:proofErr w:type="spellEnd"/>
            <w:r>
              <w:rPr>
                <w:sz w:val="20"/>
                <w:szCs w:val="20"/>
              </w:rPr>
              <w:t>’, ‘-</w:t>
            </w:r>
            <w:proofErr w:type="spellStart"/>
            <w:r>
              <w:rPr>
                <w:sz w:val="20"/>
                <w:szCs w:val="20"/>
              </w:rPr>
              <w:t>ent</w:t>
            </w:r>
            <w:proofErr w:type="spellEnd"/>
            <w:r>
              <w:rPr>
                <w:sz w:val="20"/>
                <w:szCs w:val="20"/>
              </w:rPr>
              <w:t xml:space="preserve">’,  </w:t>
            </w:r>
          </w:p>
          <w:p w:rsidR="00766EC7" w:rsidRDefault="00020D3C">
            <w:pPr>
              <w:spacing w:after="0" w:line="240" w:lineRule="auto"/>
              <w:rPr>
                <w:sz w:val="20"/>
                <w:szCs w:val="20"/>
              </w:rPr>
            </w:pPr>
            <w:r>
              <w:rPr>
                <w:sz w:val="20"/>
                <w:szCs w:val="20"/>
              </w:rPr>
              <w:t>‘-</w:t>
            </w:r>
            <w:proofErr w:type="spellStart"/>
            <w:r>
              <w:rPr>
                <w:sz w:val="20"/>
                <w:szCs w:val="20"/>
              </w:rPr>
              <w:t>ence</w:t>
            </w:r>
            <w:proofErr w:type="spellEnd"/>
            <w:r>
              <w:rPr>
                <w:sz w:val="20"/>
                <w:szCs w:val="20"/>
              </w:rPr>
              <w:t>’/‘-</w:t>
            </w:r>
            <w:proofErr w:type="spellStart"/>
            <w:r>
              <w:rPr>
                <w:sz w:val="20"/>
                <w:szCs w:val="20"/>
              </w:rPr>
              <w:t>ency</w:t>
            </w:r>
            <w:proofErr w:type="spellEnd"/>
            <w:r>
              <w:rPr>
                <w:sz w:val="20"/>
                <w:szCs w:val="20"/>
              </w:rPr>
              <w:t>’</w:t>
            </w:r>
          </w:p>
          <w:p w:rsidR="00766EC7" w:rsidRDefault="00020D3C">
            <w:pPr>
              <w:spacing w:after="0" w:line="240" w:lineRule="auto"/>
              <w:rPr>
                <w:sz w:val="20"/>
                <w:szCs w:val="20"/>
              </w:rPr>
            </w:pPr>
            <w:r>
              <w:rPr>
                <w:sz w:val="20"/>
                <w:szCs w:val="20"/>
              </w:rPr>
              <w:t>- Homophones and near homophones: draft/draught, dissent/descent, precede/pro-</w:t>
            </w:r>
          </w:p>
          <w:p w:rsidR="00766EC7" w:rsidRDefault="00020D3C">
            <w:pPr>
              <w:spacing w:after="0" w:line="240" w:lineRule="auto"/>
              <w:rPr>
                <w:sz w:val="20"/>
                <w:szCs w:val="20"/>
              </w:rPr>
            </w:pPr>
            <w:proofErr w:type="spellStart"/>
            <w:r>
              <w:rPr>
                <w:sz w:val="20"/>
                <w:szCs w:val="20"/>
              </w:rPr>
              <w:lastRenderedPageBreak/>
              <w:t>ceed</w:t>
            </w:r>
            <w:proofErr w:type="spellEnd"/>
            <w:r>
              <w:rPr>
                <w:sz w:val="20"/>
                <w:szCs w:val="20"/>
              </w:rPr>
              <w:t>, wary/weary</w:t>
            </w:r>
          </w:p>
        </w:tc>
      </w:tr>
      <w:tr w:rsidR="00766EC7">
        <w:trPr>
          <w:trHeight w:val="200"/>
        </w:trPr>
        <w:tc>
          <w:tcPr>
            <w:tcW w:w="210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766EC7" w:rsidRDefault="00020D3C">
            <w:pPr>
              <w:spacing w:after="0" w:line="240" w:lineRule="auto"/>
              <w:rPr>
                <w:b/>
              </w:rPr>
            </w:pPr>
            <w:r>
              <w:rPr>
                <w:b/>
              </w:rPr>
              <w:lastRenderedPageBreak/>
              <w:t>Writing: Composition - audience and purpose</w:t>
            </w:r>
          </w:p>
          <w:p w:rsidR="00766EC7" w:rsidRDefault="00766EC7">
            <w:pPr>
              <w:spacing w:after="0" w:line="240" w:lineRule="auto"/>
            </w:pPr>
            <w:bookmarkStart w:id="0" w:name="_heading=h.gjdgxs" w:colFirst="0" w:colLast="0"/>
            <w:bookmarkEnd w:id="0"/>
          </w:p>
          <w:p w:rsidR="00766EC7" w:rsidRDefault="00766EC7">
            <w:pPr>
              <w:spacing w:after="0" w:line="240" w:lineRule="auto"/>
            </w:pPr>
          </w:p>
        </w:tc>
        <w:tc>
          <w:tcPr>
            <w:tcW w:w="48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6EC7" w:rsidRDefault="00020D3C">
            <w:pPr>
              <w:spacing w:after="0" w:line="240" w:lineRule="auto"/>
              <w:rPr>
                <w:sz w:val="20"/>
                <w:szCs w:val="20"/>
              </w:rPr>
            </w:pPr>
            <w:r>
              <w:rPr>
                <w:sz w:val="20"/>
                <w:szCs w:val="20"/>
              </w:rPr>
              <w:t xml:space="preserve">- Identify the audience and purpose for a piece of writing and consider this carefully when selecting the text form, type and language for writing </w:t>
            </w:r>
          </w:p>
          <w:p w:rsidR="00766EC7" w:rsidRDefault="00020D3C">
            <w:pPr>
              <w:spacing w:after="0" w:line="240" w:lineRule="auto"/>
              <w:rPr>
                <w:sz w:val="20"/>
                <w:szCs w:val="20"/>
              </w:rPr>
            </w:pPr>
            <w:r>
              <w:rPr>
                <w:sz w:val="20"/>
                <w:szCs w:val="20"/>
              </w:rPr>
              <w:t>- Examine and compare how authors develop text discussing techniques used (authentic texts)</w:t>
            </w:r>
          </w:p>
          <w:p w:rsidR="00766EC7" w:rsidRDefault="00020D3C">
            <w:pPr>
              <w:spacing w:after="0" w:line="240" w:lineRule="auto"/>
              <w:rPr>
                <w:sz w:val="20"/>
                <w:szCs w:val="20"/>
              </w:rPr>
            </w:pPr>
            <w:r>
              <w:rPr>
                <w:sz w:val="20"/>
                <w:szCs w:val="20"/>
              </w:rPr>
              <w:t xml:space="preserve">- Blend action and dialogue within sentences and paragraphs to convey character and advance the action </w:t>
            </w:r>
          </w:p>
          <w:p w:rsidR="00766EC7" w:rsidRDefault="00020D3C">
            <w:pPr>
              <w:spacing w:after="0" w:line="240" w:lineRule="auto"/>
              <w:rPr>
                <w:sz w:val="20"/>
                <w:szCs w:val="20"/>
              </w:rPr>
            </w:pPr>
            <w:r>
              <w:rPr>
                <w:sz w:val="20"/>
                <w:szCs w:val="20"/>
              </w:rPr>
              <w:t xml:space="preserve">- Revise the use of different sentence forms and structures </w:t>
            </w:r>
          </w:p>
          <w:p w:rsidR="00766EC7" w:rsidRDefault="00020D3C">
            <w:pPr>
              <w:spacing w:after="0" w:line="240" w:lineRule="auto"/>
              <w:rPr>
                <w:sz w:val="20"/>
                <w:szCs w:val="20"/>
              </w:rPr>
            </w:pPr>
            <w:r>
              <w:rPr>
                <w:sz w:val="20"/>
                <w:szCs w:val="20"/>
              </w:rPr>
              <w:t>- Use synonyms and pronouns to build cohesion within and across paragraphs</w:t>
            </w:r>
          </w:p>
          <w:p w:rsidR="00766EC7" w:rsidRDefault="00020D3C">
            <w:pPr>
              <w:spacing w:after="0" w:line="240" w:lineRule="auto"/>
              <w:rPr>
                <w:sz w:val="20"/>
                <w:szCs w:val="20"/>
              </w:rPr>
            </w:pPr>
            <w:r>
              <w:rPr>
                <w:sz w:val="20"/>
                <w:szCs w:val="20"/>
              </w:rPr>
              <w:t xml:space="preserve">- Proofread to ensure: </w:t>
            </w:r>
          </w:p>
          <w:p w:rsidR="00766EC7" w:rsidRDefault="00020D3C">
            <w:pPr>
              <w:spacing w:after="0" w:line="240" w:lineRule="auto"/>
              <w:rPr>
                <w:sz w:val="20"/>
                <w:szCs w:val="20"/>
              </w:rPr>
            </w:pPr>
            <w:r>
              <w:rPr>
                <w:sz w:val="20"/>
                <w:szCs w:val="20"/>
              </w:rPr>
              <w:t>Consistent and correct use of tense throughout</w:t>
            </w:r>
          </w:p>
          <w:p w:rsidR="00766EC7" w:rsidRDefault="00020D3C">
            <w:pPr>
              <w:spacing w:after="0" w:line="240" w:lineRule="auto"/>
              <w:rPr>
                <w:sz w:val="20"/>
                <w:szCs w:val="20"/>
              </w:rPr>
            </w:pPr>
            <w:r>
              <w:rPr>
                <w:sz w:val="20"/>
                <w:szCs w:val="20"/>
              </w:rPr>
              <w:t xml:space="preserve">Consistent subject and verb agreement </w:t>
            </w:r>
          </w:p>
          <w:p w:rsidR="00766EC7" w:rsidRDefault="00020D3C">
            <w:pPr>
              <w:spacing w:after="0" w:line="240" w:lineRule="auto"/>
              <w:rPr>
                <w:sz w:val="20"/>
                <w:szCs w:val="20"/>
              </w:rPr>
            </w:pPr>
            <w:r>
              <w:rPr>
                <w:sz w:val="20"/>
                <w:szCs w:val="20"/>
              </w:rPr>
              <w:t>Spelling and punctuation errors are addressed</w:t>
            </w:r>
          </w:p>
          <w:p w:rsidR="00766EC7" w:rsidRDefault="00020D3C">
            <w:pPr>
              <w:spacing w:after="0" w:line="240" w:lineRule="auto"/>
              <w:rPr>
                <w:sz w:val="20"/>
                <w:szCs w:val="20"/>
              </w:rPr>
            </w:pPr>
            <w:r>
              <w:rPr>
                <w:sz w:val="20"/>
                <w:szCs w:val="20"/>
              </w:rPr>
              <w:t xml:space="preserve">- Use appropriate intonation, tone and volume to present their writing to a range of audiences, ensuring the meaning clear (using punctuation present) </w:t>
            </w:r>
          </w:p>
          <w:p w:rsidR="00766EC7" w:rsidRDefault="00766EC7">
            <w:pPr>
              <w:spacing w:after="0" w:line="240" w:lineRule="auto"/>
              <w:rPr>
                <w:sz w:val="20"/>
                <w:szCs w:val="20"/>
              </w:rPr>
            </w:pPr>
          </w:p>
        </w:tc>
        <w:tc>
          <w:tcPr>
            <w:tcW w:w="45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6EC7" w:rsidRDefault="00020D3C">
            <w:pPr>
              <w:spacing w:after="0" w:line="240" w:lineRule="auto"/>
              <w:rPr>
                <w:sz w:val="20"/>
                <w:szCs w:val="20"/>
              </w:rPr>
            </w:pPr>
            <w:r>
              <w:rPr>
                <w:sz w:val="20"/>
                <w:szCs w:val="20"/>
              </w:rPr>
              <w:t xml:space="preserve">- Identify the audience and purpose for a piece of writing and consider this carefully when selecting the text form, type and language for writing </w:t>
            </w:r>
          </w:p>
          <w:p w:rsidR="00766EC7" w:rsidRDefault="00020D3C">
            <w:pPr>
              <w:spacing w:after="0" w:line="240" w:lineRule="auto"/>
              <w:rPr>
                <w:sz w:val="20"/>
                <w:szCs w:val="20"/>
              </w:rPr>
            </w:pPr>
            <w:r>
              <w:rPr>
                <w:sz w:val="20"/>
                <w:szCs w:val="20"/>
              </w:rPr>
              <w:t xml:space="preserve">- Compare two similar texts (authentic texts) and draw on these to create own plan </w:t>
            </w:r>
          </w:p>
          <w:p w:rsidR="00766EC7" w:rsidRDefault="00020D3C">
            <w:pPr>
              <w:spacing w:after="0" w:line="240" w:lineRule="auto"/>
              <w:rPr>
                <w:sz w:val="20"/>
                <w:szCs w:val="20"/>
              </w:rPr>
            </w:pPr>
            <w:r>
              <w:rPr>
                <w:sz w:val="20"/>
                <w:szCs w:val="20"/>
              </w:rPr>
              <w:t xml:space="preserve">- Select appropriate vocabulary and language effects, appropriate to task, audience and purpose, for precision and impact </w:t>
            </w:r>
          </w:p>
          <w:p w:rsidR="00766EC7" w:rsidRDefault="00020D3C">
            <w:pPr>
              <w:spacing w:after="0" w:line="240" w:lineRule="auto"/>
              <w:rPr>
                <w:sz w:val="20"/>
                <w:szCs w:val="20"/>
              </w:rPr>
            </w:pPr>
            <w:r>
              <w:rPr>
                <w:sz w:val="20"/>
                <w:szCs w:val="20"/>
              </w:rPr>
              <w:t xml:space="preserve">- Stage directions in speech (speech + verb + action) </w:t>
            </w:r>
          </w:p>
          <w:p w:rsidR="00766EC7" w:rsidRDefault="00020D3C">
            <w:pPr>
              <w:spacing w:after="0" w:line="240" w:lineRule="auto"/>
              <w:rPr>
                <w:sz w:val="20"/>
                <w:szCs w:val="20"/>
              </w:rPr>
            </w:pPr>
            <w:r>
              <w:rPr>
                <w:sz w:val="20"/>
                <w:szCs w:val="20"/>
              </w:rPr>
              <w:t xml:space="preserve">- Revise the use of different sentence forms and structures and discuss how these sentences could be understood by the reader </w:t>
            </w:r>
          </w:p>
          <w:p w:rsidR="00766EC7" w:rsidRDefault="00020D3C">
            <w:pPr>
              <w:spacing w:after="0" w:line="240" w:lineRule="auto"/>
              <w:rPr>
                <w:sz w:val="20"/>
                <w:szCs w:val="20"/>
              </w:rPr>
            </w:pPr>
            <w:r>
              <w:rPr>
                <w:sz w:val="20"/>
                <w:szCs w:val="20"/>
              </w:rPr>
              <w:t>- Use a variety of sentences: (see previous years)</w:t>
            </w:r>
          </w:p>
          <w:p w:rsidR="00766EC7" w:rsidRDefault="00020D3C">
            <w:pPr>
              <w:spacing w:after="0" w:line="240" w:lineRule="auto"/>
              <w:rPr>
                <w:sz w:val="20"/>
                <w:szCs w:val="20"/>
              </w:rPr>
            </w:pPr>
            <w:r>
              <w:rPr>
                <w:sz w:val="20"/>
                <w:szCs w:val="20"/>
              </w:rPr>
              <w:t xml:space="preserve">- Assess the effectiveness of own and others’ writing in relation to audience and purpose, suggesting changes </w:t>
            </w:r>
          </w:p>
          <w:p w:rsidR="00766EC7" w:rsidRDefault="00020D3C">
            <w:pPr>
              <w:spacing w:after="0" w:line="240" w:lineRule="auto"/>
              <w:rPr>
                <w:sz w:val="20"/>
                <w:szCs w:val="20"/>
              </w:rPr>
            </w:pPr>
            <w:r>
              <w:rPr>
                <w:sz w:val="20"/>
                <w:szCs w:val="20"/>
              </w:rPr>
              <w:t>- Proofread and suggest changes to grammar, vocabulary and punctuation to enhance effects and clarify meaning</w:t>
            </w:r>
          </w:p>
          <w:p w:rsidR="00766EC7" w:rsidRDefault="00020D3C">
            <w:pPr>
              <w:spacing w:after="0" w:line="240" w:lineRule="auto"/>
              <w:rPr>
                <w:sz w:val="20"/>
                <w:szCs w:val="20"/>
              </w:rPr>
            </w:pPr>
            <w:r>
              <w:rPr>
                <w:sz w:val="20"/>
                <w:szCs w:val="20"/>
              </w:rPr>
              <w:t>- Use their voice to respond to the use of Standard and non-Standard English in their own writing</w:t>
            </w:r>
          </w:p>
        </w:tc>
        <w:tc>
          <w:tcPr>
            <w:tcW w:w="45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6EC7" w:rsidRDefault="00020D3C">
            <w:pPr>
              <w:pBdr>
                <w:top w:val="nil"/>
                <w:left w:val="nil"/>
                <w:bottom w:val="nil"/>
                <w:right w:val="nil"/>
                <w:between w:val="nil"/>
              </w:pBdr>
              <w:spacing w:after="0" w:line="240" w:lineRule="auto"/>
              <w:rPr>
                <w:sz w:val="20"/>
                <w:szCs w:val="20"/>
              </w:rPr>
            </w:pPr>
            <w:r>
              <w:rPr>
                <w:sz w:val="20"/>
                <w:szCs w:val="20"/>
              </w:rPr>
              <w:t xml:space="preserve">- Identify the audience and purpose for a piece of writing and consider this carefully when selecting the text form, type and language for writing </w:t>
            </w:r>
          </w:p>
          <w:p w:rsidR="00766EC7" w:rsidRDefault="00020D3C">
            <w:pPr>
              <w:pBdr>
                <w:top w:val="nil"/>
                <w:left w:val="nil"/>
                <w:bottom w:val="nil"/>
                <w:right w:val="nil"/>
                <w:between w:val="nil"/>
              </w:pBdr>
              <w:spacing w:after="0" w:line="240" w:lineRule="auto"/>
              <w:rPr>
                <w:sz w:val="20"/>
                <w:szCs w:val="20"/>
              </w:rPr>
            </w:pPr>
            <w:r>
              <w:rPr>
                <w:sz w:val="20"/>
                <w:szCs w:val="20"/>
              </w:rPr>
              <w:t xml:space="preserve">- Write effectively for a range of purposes and audiences, selecting language that shows good awareness of the reader (e.g. the use of the first person in a diary; direct address in instructions and persuasive writing (audience and purpose) </w:t>
            </w:r>
          </w:p>
          <w:p w:rsidR="00766EC7" w:rsidRDefault="00020D3C">
            <w:pPr>
              <w:pBdr>
                <w:top w:val="nil"/>
                <w:left w:val="nil"/>
                <w:bottom w:val="nil"/>
                <w:right w:val="nil"/>
                <w:between w:val="nil"/>
              </w:pBdr>
              <w:spacing w:after="0" w:line="240" w:lineRule="auto"/>
              <w:rPr>
                <w:sz w:val="20"/>
                <w:szCs w:val="20"/>
              </w:rPr>
            </w:pPr>
            <w:r>
              <w:rPr>
                <w:sz w:val="20"/>
                <w:szCs w:val="20"/>
              </w:rPr>
              <w:t xml:space="preserve">- In narratives, describe settings, characters and atmosphere </w:t>
            </w:r>
          </w:p>
          <w:p w:rsidR="00766EC7" w:rsidRDefault="00020D3C">
            <w:pPr>
              <w:pBdr>
                <w:top w:val="nil"/>
                <w:left w:val="nil"/>
                <w:bottom w:val="nil"/>
                <w:right w:val="nil"/>
                <w:between w:val="nil"/>
              </w:pBdr>
              <w:spacing w:after="0" w:line="240" w:lineRule="auto"/>
              <w:rPr>
                <w:sz w:val="20"/>
                <w:szCs w:val="20"/>
              </w:rPr>
            </w:pPr>
            <w:r>
              <w:rPr>
                <w:sz w:val="20"/>
                <w:szCs w:val="20"/>
              </w:rPr>
              <w:t>- Integrate dialogue in narratives to convey character and advance the action</w:t>
            </w:r>
          </w:p>
          <w:p w:rsidR="00766EC7" w:rsidRDefault="00020D3C">
            <w:pPr>
              <w:pBdr>
                <w:top w:val="nil"/>
                <w:left w:val="nil"/>
                <w:bottom w:val="nil"/>
                <w:right w:val="nil"/>
                <w:between w:val="nil"/>
              </w:pBdr>
              <w:spacing w:after="0" w:line="240" w:lineRule="auto"/>
              <w:rPr>
                <w:sz w:val="20"/>
                <w:szCs w:val="20"/>
              </w:rPr>
            </w:pPr>
            <w:r>
              <w:rPr>
                <w:sz w:val="20"/>
                <w:szCs w:val="20"/>
              </w:rPr>
              <w:t>- Proofread and suggest changes to grammar, vocabulary and punctuation to enhance effects and clarify meaning</w:t>
            </w:r>
          </w:p>
          <w:p w:rsidR="00766EC7" w:rsidRDefault="00766EC7">
            <w:pPr>
              <w:pBdr>
                <w:top w:val="nil"/>
                <w:left w:val="nil"/>
                <w:bottom w:val="nil"/>
                <w:right w:val="nil"/>
                <w:between w:val="nil"/>
              </w:pBdr>
              <w:spacing w:after="0" w:line="240" w:lineRule="auto"/>
              <w:rPr>
                <w:sz w:val="20"/>
                <w:szCs w:val="20"/>
              </w:rPr>
            </w:pPr>
            <w:bookmarkStart w:id="1" w:name="_heading=h.30j0zll" w:colFirst="0" w:colLast="0"/>
            <w:bookmarkEnd w:id="1"/>
          </w:p>
        </w:tc>
      </w:tr>
      <w:tr w:rsidR="00766EC7">
        <w:tc>
          <w:tcPr>
            <w:tcW w:w="210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766EC7" w:rsidRDefault="00020D3C">
            <w:pPr>
              <w:spacing w:after="0" w:line="240" w:lineRule="auto"/>
              <w:rPr>
                <w:b/>
              </w:rPr>
            </w:pPr>
            <w:r>
              <w:rPr>
                <w:b/>
              </w:rPr>
              <w:t>Independent writing outcomes</w:t>
            </w:r>
          </w:p>
        </w:tc>
        <w:tc>
          <w:tcPr>
            <w:tcW w:w="2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12B1" w:rsidRDefault="00020D3C">
            <w:pPr>
              <w:spacing w:after="0" w:line="240" w:lineRule="auto"/>
              <w:rPr>
                <w:color w:val="0000FF"/>
                <w:sz w:val="20"/>
                <w:szCs w:val="20"/>
              </w:rPr>
            </w:pPr>
            <w:r>
              <w:rPr>
                <w:b/>
                <w:sz w:val="20"/>
                <w:szCs w:val="20"/>
              </w:rPr>
              <w:t xml:space="preserve">Fiction </w:t>
            </w:r>
            <w:r w:rsidR="004712B1">
              <w:rPr>
                <w:color w:val="0000FF"/>
                <w:sz w:val="20"/>
                <w:szCs w:val="20"/>
              </w:rPr>
              <w:t>Flashback story</w:t>
            </w:r>
          </w:p>
          <w:p w:rsidR="00766EC7" w:rsidRDefault="00020D3C">
            <w:pPr>
              <w:spacing w:after="0" w:line="240" w:lineRule="auto"/>
              <w:rPr>
                <w:color w:val="0000FF"/>
                <w:sz w:val="20"/>
                <w:szCs w:val="20"/>
              </w:rPr>
            </w:pPr>
            <w:r>
              <w:rPr>
                <w:b/>
                <w:sz w:val="20"/>
                <w:szCs w:val="20"/>
              </w:rPr>
              <w:t xml:space="preserve">Non-fiction </w:t>
            </w:r>
            <w:r>
              <w:rPr>
                <w:color w:val="0000FF"/>
                <w:sz w:val="20"/>
                <w:szCs w:val="20"/>
              </w:rPr>
              <w:t xml:space="preserve">Non-chronological reports (cross-curricular writing) </w:t>
            </w:r>
          </w:p>
          <w:p w:rsidR="00766EC7" w:rsidRDefault="00766EC7">
            <w:pPr>
              <w:spacing w:after="0" w:line="240" w:lineRule="auto"/>
              <w:rPr>
                <w:b/>
                <w:color w:val="0000FF"/>
                <w:sz w:val="20"/>
                <w:szCs w:val="20"/>
              </w:rPr>
            </w:pPr>
          </w:p>
        </w:tc>
        <w:tc>
          <w:tcPr>
            <w:tcW w:w="2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6EC7" w:rsidRDefault="00020D3C">
            <w:pPr>
              <w:spacing w:after="0" w:line="240" w:lineRule="auto"/>
              <w:rPr>
                <w:color w:val="0000FF"/>
                <w:sz w:val="20"/>
                <w:szCs w:val="20"/>
              </w:rPr>
            </w:pPr>
            <w:r>
              <w:rPr>
                <w:b/>
                <w:sz w:val="20"/>
                <w:szCs w:val="20"/>
              </w:rPr>
              <w:t xml:space="preserve">Non-fiction </w:t>
            </w:r>
            <w:r>
              <w:rPr>
                <w:color w:val="0000FF"/>
                <w:sz w:val="20"/>
                <w:szCs w:val="20"/>
              </w:rPr>
              <w:t xml:space="preserve">Non-chronological reports </w:t>
            </w:r>
          </w:p>
          <w:p w:rsidR="00766EC7" w:rsidRDefault="00020D3C">
            <w:pPr>
              <w:spacing w:after="0" w:line="240" w:lineRule="auto"/>
              <w:rPr>
                <w:b/>
                <w:sz w:val="20"/>
                <w:szCs w:val="20"/>
              </w:rPr>
            </w:pPr>
            <w:r>
              <w:rPr>
                <w:color w:val="0000FF"/>
                <w:sz w:val="20"/>
                <w:szCs w:val="20"/>
              </w:rPr>
              <w:t>Instruction</w:t>
            </w:r>
            <w:r w:rsidR="004712B1">
              <w:rPr>
                <w:color w:val="0000FF"/>
                <w:sz w:val="20"/>
                <w:szCs w:val="20"/>
              </w:rPr>
              <w:t>s</w:t>
            </w:r>
            <w:r>
              <w:rPr>
                <w:sz w:val="20"/>
                <w:szCs w:val="20"/>
              </w:rPr>
              <w:t xml:space="preserve"> </w:t>
            </w:r>
          </w:p>
          <w:p w:rsidR="00766EC7" w:rsidRDefault="00020D3C">
            <w:pPr>
              <w:spacing w:after="0" w:line="240" w:lineRule="auto"/>
              <w:rPr>
                <w:color w:val="0000FF"/>
                <w:sz w:val="20"/>
                <w:szCs w:val="20"/>
              </w:rPr>
            </w:pPr>
            <w:r>
              <w:rPr>
                <w:b/>
                <w:sz w:val="20"/>
                <w:szCs w:val="20"/>
              </w:rPr>
              <w:t xml:space="preserve">Poetry </w:t>
            </w:r>
            <w:r>
              <w:rPr>
                <w:color w:val="0000FF"/>
                <w:sz w:val="20"/>
                <w:szCs w:val="20"/>
              </w:rPr>
              <w:t xml:space="preserve">The Highway Man </w:t>
            </w:r>
          </w:p>
          <w:p w:rsidR="00766EC7" w:rsidRDefault="00766EC7">
            <w:pPr>
              <w:spacing w:after="0" w:line="240" w:lineRule="auto"/>
              <w:rPr>
                <w:sz w:val="20"/>
                <w:szCs w:val="20"/>
              </w:rPr>
            </w:pPr>
          </w:p>
        </w:tc>
        <w:tc>
          <w:tcPr>
            <w:tcW w:w="2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6EC7" w:rsidRDefault="00020D3C">
            <w:pPr>
              <w:spacing w:after="0" w:line="240" w:lineRule="auto"/>
              <w:rPr>
                <w:color w:val="0000FF"/>
                <w:sz w:val="20"/>
                <w:szCs w:val="20"/>
              </w:rPr>
            </w:pPr>
            <w:r>
              <w:rPr>
                <w:b/>
                <w:sz w:val="20"/>
                <w:szCs w:val="20"/>
              </w:rPr>
              <w:t xml:space="preserve">Fiction </w:t>
            </w:r>
            <w:r>
              <w:rPr>
                <w:color w:val="0000FF"/>
                <w:sz w:val="20"/>
                <w:szCs w:val="20"/>
              </w:rPr>
              <w:t>Ghost story</w:t>
            </w:r>
          </w:p>
          <w:p w:rsidR="00766EC7" w:rsidRDefault="00020D3C">
            <w:pPr>
              <w:spacing w:after="0" w:line="240" w:lineRule="auto"/>
              <w:rPr>
                <w:b/>
                <w:color w:val="0000FF"/>
                <w:sz w:val="20"/>
                <w:szCs w:val="20"/>
              </w:rPr>
            </w:pPr>
            <w:r>
              <w:rPr>
                <w:b/>
                <w:sz w:val="20"/>
                <w:szCs w:val="20"/>
              </w:rPr>
              <w:t xml:space="preserve">Non-fiction </w:t>
            </w:r>
            <w:r>
              <w:rPr>
                <w:color w:val="0000FF"/>
                <w:sz w:val="20"/>
                <w:szCs w:val="20"/>
              </w:rPr>
              <w:t>Persuasive piece linked to Fairtrade debate (cross-curricular writing)</w:t>
            </w:r>
          </w:p>
          <w:p w:rsidR="00766EC7" w:rsidRDefault="00020D3C">
            <w:pPr>
              <w:spacing w:after="0" w:line="240" w:lineRule="auto"/>
              <w:rPr>
                <w:b/>
                <w:sz w:val="20"/>
                <w:szCs w:val="20"/>
              </w:rPr>
            </w:pPr>
            <w:r>
              <w:rPr>
                <w:b/>
                <w:sz w:val="20"/>
                <w:szCs w:val="20"/>
              </w:rPr>
              <w:t xml:space="preserve">Poetry </w:t>
            </w:r>
            <w:r>
              <w:rPr>
                <w:color w:val="0000FF"/>
                <w:sz w:val="20"/>
                <w:szCs w:val="20"/>
              </w:rPr>
              <w:t>Haikus</w:t>
            </w:r>
          </w:p>
          <w:p w:rsidR="00766EC7" w:rsidRDefault="00766EC7">
            <w:pPr>
              <w:spacing w:after="0" w:line="240" w:lineRule="auto"/>
              <w:rPr>
                <w:sz w:val="20"/>
                <w:szCs w:val="20"/>
              </w:rPr>
            </w:pPr>
          </w:p>
        </w:tc>
        <w:tc>
          <w:tcPr>
            <w:tcW w:w="22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6EC7" w:rsidRDefault="00020D3C">
            <w:pPr>
              <w:spacing w:after="0" w:line="240" w:lineRule="auto"/>
              <w:rPr>
                <w:color w:val="0000FF"/>
                <w:sz w:val="20"/>
                <w:szCs w:val="20"/>
              </w:rPr>
            </w:pPr>
            <w:r>
              <w:rPr>
                <w:b/>
                <w:sz w:val="20"/>
                <w:szCs w:val="20"/>
              </w:rPr>
              <w:t xml:space="preserve">Fiction </w:t>
            </w:r>
            <w:r>
              <w:rPr>
                <w:color w:val="0000FF"/>
                <w:sz w:val="20"/>
                <w:szCs w:val="20"/>
              </w:rPr>
              <w:t>Circus legend story</w:t>
            </w:r>
          </w:p>
          <w:p w:rsidR="00766EC7" w:rsidRDefault="00020D3C">
            <w:pPr>
              <w:spacing w:after="0" w:line="240" w:lineRule="auto"/>
              <w:rPr>
                <w:color w:val="0000FF"/>
                <w:sz w:val="20"/>
                <w:szCs w:val="20"/>
              </w:rPr>
            </w:pPr>
            <w:r>
              <w:rPr>
                <w:b/>
                <w:sz w:val="20"/>
                <w:szCs w:val="20"/>
              </w:rPr>
              <w:t xml:space="preserve">Non-fiction </w:t>
            </w:r>
            <w:r>
              <w:rPr>
                <w:color w:val="0000FF"/>
                <w:sz w:val="20"/>
                <w:szCs w:val="20"/>
              </w:rPr>
              <w:t>Diary entries</w:t>
            </w:r>
          </w:p>
          <w:p w:rsidR="00766EC7" w:rsidRDefault="00020D3C">
            <w:pPr>
              <w:spacing w:after="0" w:line="240" w:lineRule="auto"/>
              <w:rPr>
                <w:sz w:val="20"/>
                <w:szCs w:val="20"/>
              </w:rPr>
            </w:pPr>
            <w:r>
              <w:rPr>
                <w:b/>
                <w:sz w:val="20"/>
                <w:szCs w:val="20"/>
              </w:rPr>
              <w:t xml:space="preserve">Poetry </w:t>
            </w:r>
            <w:r>
              <w:rPr>
                <w:color w:val="0000FF"/>
                <w:sz w:val="20"/>
                <w:szCs w:val="20"/>
              </w:rPr>
              <w:t>World Book Day themed poetry</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6EC7" w:rsidRDefault="00020D3C">
            <w:pPr>
              <w:spacing w:after="0" w:line="240" w:lineRule="auto"/>
              <w:rPr>
                <w:b/>
                <w:sz w:val="20"/>
                <w:szCs w:val="20"/>
                <w:highlight w:val="yellow"/>
              </w:rPr>
            </w:pPr>
            <w:r w:rsidRPr="004712B1">
              <w:rPr>
                <w:b/>
                <w:sz w:val="20"/>
                <w:szCs w:val="20"/>
              </w:rPr>
              <w:t xml:space="preserve">Fiction </w:t>
            </w:r>
            <w:r w:rsidR="004712B1">
              <w:rPr>
                <w:color w:val="0000FF"/>
                <w:sz w:val="20"/>
                <w:szCs w:val="20"/>
              </w:rPr>
              <w:t>Adventure story</w:t>
            </w:r>
          </w:p>
          <w:p w:rsidR="00766EC7" w:rsidRPr="004712B1" w:rsidRDefault="00020D3C">
            <w:pPr>
              <w:spacing w:after="0" w:line="240" w:lineRule="auto"/>
              <w:rPr>
                <w:color w:val="0000FF"/>
                <w:sz w:val="20"/>
                <w:szCs w:val="20"/>
              </w:rPr>
            </w:pPr>
            <w:r w:rsidRPr="004712B1">
              <w:rPr>
                <w:b/>
                <w:sz w:val="20"/>
                <w:szCs w:val="20"/>
              </w:rPr>
              <w:t xml:space="preserve">Non-fiction </w:t>
            </w:r>
            <w:r w:rsidRPr="004712B1">
              <w:rPr>
                <w:color w:val="0000FF"/>
                <w:sz w:val="20"/>
                <w:szCs w:val="20"/>
              </w:rPr>
              <w:t>Letters</w:t>
            </w:r>
          </w:p>
          <w:p w:rsidR="00766EC7" w:rsidRDefault="00766EC7">
            <w:pPr>
              <w:spacing w:after="0" w:line="240" w:lineRule="auto"/>
              <w:rPr>
                <w:b/>
                <w:sz w:val="20"/>
                <w:szCs w:val="20"/>
                <w:highlight w:val="yellow"/>
              </w:rPr>
            </w:pPr>
          </w:p>
          <w:p w:rsidR="00766EC7" w:rsidRDefault="00766EC7">
            <w:pPr>
              <w:spacing w:after="0" w:line="240" w:lineRule="auto"/>
              <w:rPr>
                <w:sz w:val="20"/>
                <w:szCs w:val="20"/>
              </w:rPr>
            </w:pPr>
            <w:bookmarkStart w:id="2" w:name="_GoBack"/>
            <w:bookmarkEnd w:id="2"/>
          </w:p>
        </w:tc>
        <w:tc>
          <w:tcPr>
            <w:tcW w:w="2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6EC7" w:rsidRDefault="00020D3C">
            <w:pPr>
              <w:spacing w:after="0" w:line="240" w:lineRule="auto"/>
              <w:rPr>
                <w:b/>
                <w:sz w:val="20"/>
                <w:szCs w:val="20"/>
              </w:rPr>
            </w:pPr>
            <w:r>
              <w:rPr>
                <w:b/>
                <w:sz w:val="20"/>
                <w:szCs w:val="20"/>
              </w:rPr>
              <w:t xml:space="preserve">Fiction </w:t>
            </w:r>
            <w:r>
              <w:rPr>
                <w:color w:val="0000FF"/>
                <w:sz w:val="20"/>
                <w:szCs w:val="20"/>
              </w:rPr>
              <w:t>Monster tale</w:t>
            </w:r>
          </w:p>
          <w:p w:rsidR="00766EC7" w:rsidRDefault="00020D3C">
            <w:pPr>
              <w:spacing w:after="0" w:line="240" w:lineRule="auto"/>
              <w:rPr>
                <w:color w:val="0000FF"/>
                <w:sz w:val="20"/>
                <w:szCs w:val="20"/>
              </w:rPr>
            </w:pPr>
            <w:r>
              <w:rPr>
                <w:b/>
                <w:sz w:val="20"/>
                <w:szCs w:val="20"/>
              </w:rPr>
              <w:t xml:space="preserve">Poetry </w:t>
            </w:r>
            <w:r>
              <w:rPr>
                <w:color w:val="0000FF"/>
                <w:sz w:val="20"/>
                <w:szCs w:val="20"/>
              </w:rPr>
              <w:t>Chisenhale Poetry Slam</w:t>
            </w:r>
          </w:p>
        </w:tc>
      </w:tr>
    </w:tbl>
    <w:p w:rsidR="00766EC7" w:rsidRDefault="00766EC7"/>
    <w:p w:rsidR="00766EC7" w:rsidRDefault="00020D3C">
      <w:r>
        <w:t xml:space="preserve">Teachers can reflect upon and change core books if new releases or </w:t>
      </w:r>
      <w:r w:rsidR="00CF1643">
        <w:t>better books</w:t>
      </w:r>
      <w:r>
        <w:t xml:space="preserve"> related to the topics become available throughout the year. If a change is made, we will update families through the curriculum maps shared each half term. The English Leads continue to check coverage of books and the progression of genres and writing outcomes when changes are made.</w:t>
      </w:r>
    </w:p>
    <w:sectPr w:rsidR="00766EC7" w:rsidSect="00CF1643">
      <w:headerReference w:type="default" r:id="rId16"/>
      <w:pgSz w:w="16838" w:h="11906" w:orient="landscape"/>
      <w:pgMar w:top="1440" w:right="1440" w:bottom="1135" w:left="1440" w:header="426"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0A64" w:rsidRDefault="00840A64" w:rsidP="00CF1643">
      <w:pPr>
        <w:spacing w:after="0" w:line="240" w:lineRule="auto"/>
      </w:pPr>
      <w:r>
        <w:separator/>
      </w:r>
    </w:p>
  </w:endnote>
  <w:endnote w:type="continuationSeparator" w:id="0">
    <w:p w:rsidR="00840A64" w:rsidRDefault="00840A64" w:rsidP="00CF1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0A64" w:rsidRDefault="00840A64" w:rsidP="00CF1643">
      <w:pPr>
        <w:spacing w:after="0" w:line="240" w:lineRule="auto"/>
      </w:pPr>
      <w:r>
        <w:separator/>
      </w:r>
    </w:p>
  </w:footnote>
  <w:footnote w:type="continuationSeparator" w:id="0">
    <w:p w:rsidR="00840A64" w:rsidRDefault="00840A64" w:rsidP="00CF16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1643" w:rsidRDefault="00CF1643" w:rsidP="00CF1643">
    <w:pPr>
      <w:pStyle w:val="Header"/>
      <w:jc w:val="right"/>
    </w:pPr>
    <w:r>
      <w:rPr>
        <w:rFonts w:ascii="Arial" w:eastAsia="Arial" w:hAnsi="Arial" w:cs="Arial"/>
        <w:noProof/>
        <w:color w:val="000000"/>
        <w:sz w:val="20"/>
        <w:szCs w:val="20"/>
      </w:rPr>
      <w:drawing>
        <wp:inline distT="0" distB="0" distL="0" distR="0" wp14:anchorId="7454DC09" wp14:editId="768A3030">
          <wp:extent cx="1857625" cy="662146"/>
          <wp:effectExtent l="0" t="0" r="0" b="0"/>
          <wp:docPr id="21" name="image1.png" descr="https://lh7-us.googleusercontent.com/ZGmBGxhfZRBSpI-fsSnAncx2VdfTKYqCwQ6duRRv_H1rgBkTl_A6gXzkt2lJ28Mbc9lPz0pwPDUGNfkv6Y2967cwDMI51VQqJlCMy9lBn1osZskLCWsugDQa6M0n2mAs0UvFEo2i3slW7LhQWgh9sg"/>
          <wp:cNvGraphicFramePr/>
          <a:graphic xmlns:a="http://schemas.openxmlformats.org/drawingml/2006/main">
            <a:graphicData uri="http://schemas.openxmlformats.org/drawingml/2006/picture">
              <pic:pic xmlns:pic="http://schemas.openxmlformats.org/drawingml/2006/picture">
                <pic:nvPicPr>
                  <pic:cNvPr id="0" name="image1.png" descr="https://lh7-us.googleusercontent.com/ZGmBGxhfZRBSpI-fsSnAncx2VdfTKYqCwQ6duRRv_H1rgBkTl_A6gXzkt2lJ28Mbc9lPz0pwPDUGNfkv6Y2967cwDMI51VQqJlCMy9lBn1osZskLCWsugDQa6M0n2mAs0UvFEo2i3slW7LhQWgh9sg"/>
                  <pic:cNvPicPr preferRelativeResize="0"/>
                </pic:nvPicPr>
                <pic:blipFill>
                  <a:blip r:embed="rId1"/>
                  <a:srcRect/>
                  <a:stretch>
                    <a:fillRect/>
                  </a:stretch>
                </pic:blipFill>
                <pic:spPr>
                  <a:xfrm>
                    <a:off x="0" y="0"/>
                    <a:ext cx="1857625" cy="662146"/>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EC7"/>
    <w:rsid w:val="00020D3C"/>
    <w:rsid w:val="004712B1"/>
    <w:rsid w:val="00766EC7"/>
    <w:rsid w:val="00840A64"/>
    <w:rsid w:val="00CF16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670998"/>
  <w15:docId w15:val="{F0E63809-D52D-485A-8E9B-78C9FD91E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3A5B9B"/>
    <w:pPr>
      <w:ind w:left="720"/>
      <w:contextualSpacing/>
    </w:pPr>
  </w:style>
  <w:style w:type="table" w:customStyle="1" w:styleId="a0">
    <w:basedOn w:val="TableNormal"/>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CF16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1643"/>
  </w:style>
  <w:style w:type="paragraph" w:styleId="Footer">
    <w:name w:val="footer"/>
    <w:basedOn w:val="Normal"/>
    <w:link w:val="FooterChar"/>
    <w:uiPriority w:val="99"/>
    <w:unhideWhenUsed/>
    <w:rsid w:val="00CF16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16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0v0hPUXdroFPZhni84Ueq16IDQ==">CgMxLjAyCGguZ2pkZ3hzMgloLjMwajB6bGw4AHIhMUhuam1oN2hjbXhWQkt0X2xUdmZTaUEzYUFzRG9QZElf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1133</Words>
  <Characters>6461</Characters>
  <Application>Microsoft Office Word</Application>
  <DocSecurity>0</DocSecurity>
  <Lines>53</Lines>
  <Paragraphs>15</Paragraphs>
  <ScaleCrop>false</ScaleCrop>
  <Company>Chisenhale Primary School</Company>
  <LinksUpToDate>false</LinksUpToDate>
  <CharactersWithSpaces>7579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Chisenhale</dc:creator>
  <cp:lastModifiedBy>Sarah Nyes1</cp:lastModifiedBy>
  <cp:revision>3</cp:revision>
  <dcterms:created xsi:type="dcterms:W3CDTF">2024-02-15T21:48:00Z</dcterms:created>
  <dcterms:modified xsi:type="dcterms:W3CDTF">2024-02-26T15:10:00Z</dcterms:modified>
</cp:coreProperties>
</file>