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HAnsi"/>
          <w:color w:val="5B5834"/>
          <w:sz w:val="22"/>
          <w:szCs w:val="22"/>
        </w:rPr>
        <w:id w:val="-722134640"/>
        <w:docPartObj>
          <w:docPartGallery w:val="Cover Pages"/>
          <w:docPartUnique/>
        </w:docPartObj>
      </w:sdtPr>
      <w:sdtEndPr>
        <w:rPr>
          <w:rFonts w:eastAsiaTheme="minorHAnsi"/>
          <w:color w:val="auto"/>
        </w:rPr>
      </w:sdtEndPr>
      <w:sdtContent>
        <w:p w14:paraId="10DDDA40" w14:textId="77777777" w:rsidR="00E96E51" w:rsidRDefault="0005198D">
          <w:pPr>
            <w:rPr>
              <w:rFonts w:asciiTheme="minorHAnsi" w:hAnsiTheme="minorHAnsi" w:cstheme="minorHAnsi"/>
              <w:sz w:val="22"/>
              <w:szCs w:val="22"/>
            </w:rPr>
          </w:pPr>
          <w:r>
            <w:rPr>
              <w:rFonts w:asciiTheme="minorHAnsi" w:hAnsiTheme="minorHAnsi" w:cstheme="minorHAnsi"/>
              <w:noProof/>
              <w:color w:val="5B5834"/>
              <w:sz w:val="22"/>
              <w:szCs w:val="22"/>
            </w:rPr>
            <w:drawing>
              <wp:anchor distT="0" distB="0" distL="114300" distR="114300" simplePos="0" relativeHeight="251662336" behindDoc="0" locked="0" layoutInCell="1" allowOverlap="1" wp14:anchorId="1DF51421" wp14:editId="5E11E74A">
                <wp:simplePos x="0" y="0"/>
                <wp:positionH relativeFrom="margin">
                  <wp:posOffset>4998720</wp:posOffset>
                </wp:positionH>
                <wp:positionV relativeFrom="paragraph">
                  <wp:posOffset>-22225</wp:posOffset>
                </wp:positionV>
                <wp:extent cx="885825" cy="842645"/>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84264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5B5834"/>
              <w:sz w:val="22"/>
              <w:szCs w:val="22"/>
            </w:rPr>
            <w:drawing>
              <wp:anchor distT="0" distB="0" distL="114300" distR="114300" simplePos="0" relativeHeight="251660288" behindDoc="0" locked="0" layoutInCell="1" allowOverlap="1" wp14:anchorId="6FE2EFA6" wp14:editId="7010B77A">
                <wp:simplePos x="0" y="0"/>
                <wp:positionH relativeFrom="margin">
                  <wp:align>left</wp:align>
                </wp:positionH>
                <wp:positionV relativeFrom="paragraph">
                  <wp:posOffset>-1963</wp:posOffset>
                </wp:positionV>
                <wp:extent cx="1617980" cy="122829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980" cy="1228299"/>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2"/>
              <w:szCs w:val="22"/>
            </w:rPr>
            <mc:AlternateContent>
              <mc:Choice Requires="wpg">
                <w:drawing>
                  <wp:anchor distT="0" distB="0" distL="114300" distR="114300" simplePos="0" relativeHeight="251658240" behindDoc="1" locked="0" layoutInCell="1" allowOverlap="1" wp14:anchorId="4C5BAD0B" wp14:editId="740A6439">
                    <wp:simplePos x="0" y="0"/>
                    <wp:positionH relativeFrom="page">
                      <wp:posOffset>354842</wp:posOffset>
                    </wp:positionH>
                    <wp:positionV relativeFrom="page">
                      <wp:posOffset>709684</wp:posOffset>
                    </wp:positionV>
                    <wp:extent cx="6858000" cy="9512489"/>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512489"/>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A5F08" w14:textId="77777777" w:rsidR="00E96E51" w:rsidRDefault="0005198D">
                                  <w:pPr>
                                    <w:pStyle w:val="StdPara"/>
                                    <w:ind w:right="-156"/>
                                    <w:rPr>
                                      <w:rFonts w:eastAsia="Calibri" w:cs="Calibri"/>
                                      <w:color w:val="000000" w:themeColor="text1"/>
                                    </w:rPr>
                                  </w:pPr>
                                  <w:r>
                                    <w:t xml:space="preserve">Chorlton High School Exam Centre Policy is based on the on JCQ Policy for the Awarding of GCSE grades in 2021. It has been adapted to reflect the practices and processes put into place at Chorlton High School taking in account the guidance provided in the document: </w:t>
                                  </w:r>
                                  <w:r>
                                    <w:rPr>
                                      <w:iCs/>
                                    </w:rPr>
                                    <w:t>JCQ Guidance on the determination of grades for GCSEs and Vocational Qualifications for summer 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ajorEastAsia" w:hAnsiTheme="minorHAnsi" w:cstheme="minorHAnsi"/>
                                      <w:b/>
                                      <w:sz w:val="56"/>
                                      <w:szCs w:val="56"/>
                                    </w:rPr>
                                    <w:alias w:val="Title"/>
                                    <w:tag w:val=""/>
                                    <w:id w:val="-2070714655"/>
                                    <w:dataBinding w:prefixMappings="xmlns:ns0='http://purl.org/dc/elements/1.1/' xmlns:ns1='http://schemas.openxmlformats.org/package/2006/metadata/core-properties' " w:xpath="/ns1:coreProperties[1]/ns0:title[1]" w:storeItemID="{6C3C8BC8-F283-45AE-878A-BAB7291924A1}"/>
                                    <w:text/>
                                  </w:sdtPr>
                                  <w:sdtEndPr/>
                                  <w:sdtContent>
                                    <w:p w14:paraId="7CF89D04" w14:textId="77777777" w:rsidR="00E96E51" w:rsidRDefault="0005198D">
                                      <w:pPr>
                                        <w:pStyle w:val="NoSpacing"/>
                                        <w:pBdr>
                                          <w:bottom w:val="single" w:sz="6" w:space="4" w:color="7F7F7F" w:themeColor="text1" w:themeTint="80"/>
                                        </w:pBdr>
                                        <w:rPr>
                                          <w:rFonts w:asciiTheme="minorHAnsi" w:eastAsiaTheme="majorEastAsia" w:hAnsiTheme="minorHAnsi" w:cstheme="minorHAnsi"/>
                                          <w:b/>
                                          <w:sz w:val="56"/>
                                          <w:szCs w:val="56"/>
                                        </w:rPr>
                                      </w:pPr>
                                      <w:r>
                                        <w:rPr>
                                          <w:rFonts w:asciiTheme="minorHAnsi" w:eastAsiaTheme="majorEastAsia" w:hAnsiTheme="minorHAnsi" w:cstheme="minorHAnsi"/>
                                          <w:b/>
                                          <w:sz w:val="56"/>
                                          <w:szCs w:val="56"/>
                                        </w:rPr>
                                        <w:t xml:space="preserve">Chorlton High School                             Exam Centre </w:t>
                                      </w:r>
                                      <w:proofErr w:type="gramStart"/>
                                      <w:r>
                                        <w:rPr>
                                          <w:rFonts w:asciiTheme="minorHAnsi" w:eastAsiaTheme="majorEastAsia" w:hAnsiTheme="minorHAnsi" w:cstheme="minorHAnsi"/>
                                          <w:b/>
                                          <w:sz w:val="56"/>
                                          <w:szCs w:val="56"/>
                                        </w:rPr>
                                        <w:t>Policy  -</w:t>
                                      </w:r>
                                      <w:proofErr w:type="gramEnd"/>
                                      <w:r>
                                        <w:rPr>
                                          <w:rFonts w:asciiTheme="minorHAnsi" w:eastAsiaTheme="majorEastAsia" w:hAnsiTheme="minorHAnsi" w:cstheme="minorHAnsi"/>
                                          <w:b/>
                                          <w:sz w:val="56"/>
                                          <w:szCs w:val="56"/>
                                        </w:rPr>
                                        <w:t xml:space="preserve"> CH001</w:t>
                                      </w:r>
                                    </w:p>
                                  </w:sdtContent>
                                </w:sdt>
                                <w:sdt>
                                  <w:sdtPr>
                                    <w:rPr>
                                      <w:rFonts w:asciiTheme="majorHAnsi" w:hAnsiTheme="majorHAnsi" w:cstheme="majorHAnsi"/>
                                      <w:caps/>
                                      <w:color w:val="5B5834"/>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8AC97F0" w14:textId="77777777" w:rsidR="00E96E51" w:rsidRDefault="0005198D">
                                      <w:pPr>
                                        <w:rPr>
                                          <w:rFonts w:asciiTheme="majorHAnsi" w:hAnsiTheme="majorHAnsi" w:cstheme="majorHAnsi"/>
                                          <w:caps/>
                                          <w:color w:val="5B5834"/>
                                          <w:sz w:val="36"/>
                                          <w:szCs w:val="36"/>
                                        </w:rPr>
                                      </w:pPr>
                                      <w:r>
                                        <w:rPr>
                                          <w:rFonts w:asciiTheme="majorHAnsi" w:hAnsiTheme="majorHAnsi" w:cstheme="majorHAnsi"/>
                                          <w:caps/>
                                          <w:color w:val="5B5834"/>
                                          <w:sz w:val="36"/>
                                          <w:szCs w:val="36"/>
                                        </w:rPr>
                                        <w:t>for GCSEs &amp; VOCATIONAL QUALIFICATIONS</w:t>
                                      </w:r>
                                    </w:p>
                                  </w:sdtContent>
                                </w:sdt>
                                <w:p w14:paraId="404DCB32" w14:textId="77777777" w:rsidR="00E96E51" w:rsidRDefault="0005198D">
                                  <w:pPr>
                                    <w:spacing w:before="240"/>
                                    <w:rPr>
                                      <w:rFonts w:asciiTheme="majorHAnsi" w:hAnsiTheme="majorHAnsi" w:cstheme="majorHAnsi"/>
                                      <w:caps/>
                                      <w:color w:val="5B5834"/>
                                      <w:sz w:val="36"/>
                                      <w:szCs w:val="36"/>
                                    </w:rPr>
                                  </w:pPr>
                                  <w:r>
                                    <w:rPr>
                                      <w:rFonts w:asciiTheme="majorHAnsi" w:hAnsiTheme="majorHAnsi" w:cstheme="majorHAnsi"/>
                                      <w:caps/>
                                      <w:color w:val="5B5834"/>
                                      <w:sz w:val="36"/>
                                      <w:szCs w:val="36"/>
                                    </w:rPr>
                                    <w:t>SuMMer 2021</w:t>
                                  </w:r>
                                </w:p>
                                <w:p w14:paraId="0379246B" w14:textId="77777777" w:rsidR="00E96E51" w:rsidRDefault="00E96E51">
                                  <w:pPr>
                                    <w:pStyle w:val="NoSpacing"/>
                                    <w:spacing w:before="240"/>
                                    <w:rPr>
                                      <w:rFonts w:asciiTheme="majorHAnsi" w:hAnsiTheme="majorHAnsi" w:cstheme="majorHAnsi"/>
                                      <w:caps/>
                                      <w:color w:val="5B5834"/>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5BAD0B" id="Group 119" o:spid="_x0000_s1026" style="position:absolute;margin-left:27.95pt;margin-top:55.9pt;width:540pt;height:749pt;z-index:-251658240;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" fillcolor="#099" stroked="f" strokeweight="1pt">
                      <v:textbox inset="36pt,14.4pt,36pt,36pt">
                        <w:txbxContent>
                          <w:p w14:paraId="4A5A5F08" w14:textId="77777777" w:rsidR="00E96E51" w:rsidRDefault="0005198D">
                            <w:pPr>
                              <w:pStyle w:val="StdPara"/>
                              <w:ind w:right="-156"/>
                              <w:rPr>
                                <w:rFonts w:eastAsia="Calibri" w:cs="Calibri"/>
                                <w:color w:val="000000" w:themeColor="text1"/>
                              </w:rPr>
                            </w:pPr>
                            <w:r>
                              <w:t xml:space="preserve">Chorlton High School Exam Centre Policy is based on the on JCQ Policy for the Awarding of GCSE grades in 2021. It has been adapted to reflect the practices and processes put into place at Chorlton High School taking in account the guidance provided in the document: </w:t>
                            </w:r>
                            <w:r>
                              <w:rPr>
                                <w:iCs/>
                              </w:rPr>
                              <w:t>JCQ Guidance on the determination of grades for GCSEs and Vocational Qualifications for summer 2021.</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inorHAnsi" w:eastAsiaTheme="majorEastAsia" w:hAnsiTheme="minorHAnsi" w:cstheme="minorHAnsi"/>
                                <w:b/>
                                <w:sz w:val="56"/>
                                <w:szCs w:val="56"/>
                              </w:rPr>
                              <w:alias w:val="Title"/>
                              <w:tag w:val=""/>
                              <w:id w:val="-2070714655"/>
                              <w:dataBinding w:prefixMappings="xmlns:ns0='http://purl.org/dc/elements/1.1/' xmlns:ns1='http://schemas.openxmlformats.org/package/2006/metadata/core-properties' " w:xpath="/ns1:coreProperties[1]/ns0:title[1]" w:storeItemID="{6C3C8BC8-F283-45AE-878A-BAB7291924A1}"/>
                              <w:text/>
                            </w:sdtPr>
                            <w:sdtEndPr/>
                            <w:sdtContent>
                              <w:p w14:paraId="7CF89D04" w14:textId="77777777" w:rsidR="00E96E51" w:rsidRDefault="0005198D">
                                <w:pPr>
                                  <w:pStyle w:val="NoSpacing"/>
                                  <w:pBdr>
                                    <w:bottom w:val="single" w:sz="6" w:space="4" w:color="7F7F7F" w:themeColor="text1" w:themeTint="80"/>
                                  </w:pBdr>
                                  <w:rPr>
                                    <w:rFonts w:asciiTheme="minorHAnsi" w:eastAsiaTheme="majorEastAsia" w:hAnsiTheme="minorHAnsi" w:cstheme="minorHAnsi"/>
                                    <w:b/>
                                    <w:sz w:val="56"/>
                                    <w:szCs w:val="56"/>
                                  </w:rPr>
                                </w:pPr>
                                <w:r>
                                  <w:rPr>
                                    <w:rFonts w:asciiTheme="minorHAnsi" w:eastAsiaTheme="majorEastAsia" w:hAnsiTheme="minorHAnsi" w:cstheme="minorHAnsi"/>
                                    <w:b/>
                                    <w:sz w:val="56"/>
                                    <w:szCs w:val="56"/>
                                  </w:rPr>
                                  <w:t xml:space="preserve">Chorlton High School                             Exam Centre </w:t>
                                </w:r>
                                <w:proofErr w:type="gramStart"/>
                                <w:r>
                                  <w:rPr>
                                    <w:rFonts w:asciiTheme="minorHAnsi" w:eastAsiaTheme="majorEastAsia" w:hAnsiTheme="minorHAnsi" w:cstheme="minorHAnsi"/>
                                    <w:b/>
                                    <w:sz w:val="56"/>
                                    <w:szCs w:val="56"/>
                                  </w:rPr>
                                  <w:t>Policy  -</w:t>
                                </w:r>
                                <w:proofErr w:type="gramEnd"/>
                                <w:r>
                                  <w:rPr>
                                    <w:rFonts w:asciiTheme="minorHAnsi" w:eastAsiaTheme="majorEastAsia" w:hAnsiTheme="minorHAnsi" w:cstheme="minorHAnsi"/>
                                    <w:b/>
                                    <w:sz w:val="56"/>
                                    <w:szCs w:val="56"/>
                                  </w:rPr>
                                  <w:t xml:space="preserve"> CH001</w:t>
                                </w:r>
                              </w:p>
                            </w:sdtContent>
                          </w:sdt>
                          <w:sdt>
                            <w:sdtPr>
                              <w:rPr>
                                <w:rFonts w:asciiTheme="majorHAnsi" w:hAnsiTheme="majorHAnsi" w:cstheme="majorHAnsi"/>
                                <w:caps/>
                                <w:color w:val="5B5834"/>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8AC97F0" w14:textId="77777777" w:rsidR="00E96E51" w:rsidRDefault="0005198D">
                                <w:pPr>
                                  <w:rPr>
                                    <w:rFonts w:asciiTheme="majorHAnsi" w:hAnsiTheme="majorHAnsi" w:cstheme="majorHAnsi"/>
                                    <w:caps/>
                                    <w:color w:val="5B5834"/>
                                    <w:sz w:val="36"/>
                                    <w:szCs w:val="36"/>
                                  </w:rPr>
                                </w:pPr>
                                <w:r>
                                  <w:rPr>
                                    <w:rFonts w:asciiTheme="majorHAnsi" w:hAnsiTheme="majorHAnsi" w:cstheme="majorHAnsi"/>
                                    <w:caps/>
                                    <w:color w:val="5B5834"/>
                                    <w:sz w:val="36"/>
                                    <w:szCs w:val="36"/>
                                  </w:rPr>
                                  <w:t>for GCSEs &amp; VOCATIONAL QUALIFICATIONS</w:t>
                                </w:r>
                              </w:p>
                            </w:sdtContent>
                          </w:sdt>
                          <w:p w14:paraId="404DCB32" w14:textId="77777777" w:rsidR="00E96E51" w:rsidRDefault="0005198D">
                            <w:pPr>
                              <w:spacing w:before="240"/>
                              <w:rPr>
                                <w:rFonts w:asciiTheme="majorHAnsi" w:hAnsiTheme="majorHAnsi" w:cstheme="majorHAnsi"/>
                                <w:caps/>
                                <w:color w:val="5B5834"/>
                                <w:sz w:val="36"/>
                                <w:szCs w:val="36"/>
                              </w:rPr>
                            </w:pPr>
                            <w:r>
                              <w:rPr>
                                <w:rFonts w:asciiTheme="majorHAnsi" w:hAnsiTheme="majorHAnsi" w:cstheme="majorHAnsi"/>
                                <w:caps/>
                                <w:color w:val="5B5834"/>
                                <w:sz w:val="36"/>
                                <w:szCs w:val="36"/>
                              </w:rPr>
                              <w:t>SuMMer 2021</w:t>
                            </w:r>
                          </w:p>
                          <w:p w14:paraId="0379246B" w14:textId="77777777" w:rsidR="00E96E51" w:rsidRDefault="00E96E51">
                            <w:pPr>
                              <w:pStyle w:val="NoSpacing"/>
                              <w:spacing w:before="240"/>
                              <w:rPr>
                                <w:rFonts w:asciiTheme="majorHAnsi" w:hAnsiTheme="majorHAnsi" w:cstheme="majorHAnsi"/>
                                <w:caps/>
                                <w:color w:val="5B5834"/>
                                <w:sz w:val="36"/>
                                <w:szCs w:val="36"/>
                              </w:rPr>
                            </w:pPr>
                          </w:p>
                        </w:txbxContent>
                      </v:textbox>
                    </v:shape>
                    <w10:wrap anchorx="page" anchory="page"/>
                  </v:group>
                </w:pict>
              </mc:Fallback>
            </mc:AlternateContent>
          </w:r>
        </w:p>
        <w:p w14:paraId="2A0A832C" w14:textId="77777777" w:rsidR="00E96E51" w:rsidRDefault="0005198D">
          <w:pPr>
            <w:rPr>
              <w:rFonts w:asciiTheme="minorHAnsi" w:hAnsiTheme="minorHAnsi" w:cstheme="minorHAnsi"/>
              <w:sz w:val="22"/>
              <w:szCs w:val="22"/>
            </w:rPr>
            <w:sectPr w:rsidR="00E96E51">
              <w:headerReference w:type="default" r:id="rId13"/>
              <w:footerReference w:type="default" r:id="rId14"/>
              <w:pgSz w:w="11907" w:h="16840" w:code="9"/>
              <w:pgMar w:top="1701" w:right="1440" w:bottom="1440" w:left="1440" w:header="709" w:footer="709" w:gutter="0"/>
              <w:pgNumType w:start="0"/>
              <w:cols w:space="708"/>
              <w:titlePg/>
              <w:docGrid w:linePitch="360"/>
            </w:sectPr>
          </w:pPr>
          <w:r>
            <w:rPr>
              <w:rFonts w:asciiTheme="minorHAnsi" w:hAnsiTheme="minorHAnsi" w:cstheme="minorHAnsi"/>
              <w:sz w:val="22"/>
              <w:szCs w:val="22"/>
            </w:rPr>
            <w:br w:type="page"/>
          </w:r>
        </w:p>
        <w:p w14:paraId="7056F21E" w14:textId="77777777" w:rsidR="00E96E51" w:rsidRDefault="0005198D">
          <w:pPr>
            <w:pStyle w:val="Heading2"/>
            <w:spacing w:before="0"/>
            <w:ind w:left="426" w:hanging="426"/>
            <w:rPr>
              <w:rFonts w:asciiTheme="minorHAnsi" w:hAnsiTheme="minorHAnsi" w:cstheme="minorHAnsi"/>
              <w:b/>
              <w:bCs/>
              <w:szCs w:val="22"/>
              <w:u w:val="single"/>
            </w:rPr>
          </w:pPr>
          <w:bookmarkStart w:id="0" w:name="_ANNEX_2:_Worked"/>
          <w:bookmarkEnd w:id="0"/>
          <w:r>
            <w:rPr>
              <w:rFonts w:asciiTheme="minorHAnsi" w:hAnsiTheme="minorHAnsi" w:cstheme="minorHAnsi"/>
              <w:b/>
              <w:bCs/>
              <w:szCs w:val="22"/>
            </w:rPr>
            <w:lastRenderedPageBreak/>
            <w:t xml:space="preserve">1. </w:t>
          </w:r>
          <w:r>
            <w:rPr>
              <w:rFonts w:asciiTheme="minorHAnsi" w:hAnsiTheme="minorHAnsi" w:cstheme="minorHAnsi"/>
              <w:b/>
              <w:bCs/>
              <w:szCs w:val="22"/>
            </w:rPr>
            <w:tab/>
          </w:r>
          <w:r>
            <w:rPr>
              <w:rFonts w:asciiTheme="minorHAnsi" w:eastAsiaTheme="minorHAnsi" w:hAnsiTheme="minorHAnsi" w:cstheme="minorHAnsi"/>
              <w:b/>
              <w:color w:val="auto"/>
              <w:u w:val="single"/>
              <w:lang w:eastAsia="en-US"/>
            </w:rPr>
            <w:t>Statement of intent</w:t>
          </w:r>
        </w:p>
        <w:p w14:paraId="52935F82" w14:textId="77777777" w:rsidR="00E96E51" w:rsidRDefault="00E96E51">
          <w:pPr>
            <w:rPr>
              <w:rFonts w:asciiTheme="minorHAnsi" w:eastAsia="Calibri" w:hAnsiTheme="minorHAnsi" w:cstheme="minorHAnsi"/>
              <w:color w:val="000000" w:themeColor="text1"/>
              <w:sz w:val="22"/>
              <w:szCs w:val="22"/>
            </w:rPr>
          </w:pPr>
        </w:p>
        <w:p w14:paraId="7AC3ECBE" w14:textId="77777777" w:rsidR="00E96E51" w:rsidRDefault="0005198D">
          <w:pPr>
            <w:ind w:left="426"/>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 </w:t>
          </w:r>
          <w:r>
            <w:rPr>
              <w:rFonts w:asciiTheme="minorHAnsi" w:eastAsia="Calibri" w:hAnsiTheme="minorHAnsi" w:cstheme="minorHAnsi"/>
              <w:b/>
              <w:color w:val="000000" w:themeColor="text1"/>
              <w:sz w:val="22"/>
              <w:szCs w:val="22"/>
            </w:rPr>
            <w:t>purpose of this policy</w:t>
          </w:r>
          <w:r>
            <w:rPr>
              <w:rFonts w:asciiTheme="minorHAnsi" w:eastAsia="Calibri" w:hAnsiTheme="minorHAnsi" w:cstheme="minorHAnsi"/>
              <w:color w:val="000000" w:themeColor="text1"/>
              <w:sz w:val="22"/>
              <w:szCs w:val="22"/>
            </w:rPr>
            <w:t xml:space="preserve"> is:</w:t>
          </w:r>
        </w:p>
        <w:p w14:paraId="495E3227" w14:textId="77777777" w:rsidR="00E96E51" w:rsidRDefault="0005198D">
          <w:pPr>
            <w:pStyle w:val="ListParagraph"/>
            <w:numPr>
              <w:ilvl w:val="0"/>
              <w:numId w:val="7"/>
            </w:numPr>
            <w:ind w:left="851" w:hanging="28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To ensure that teacher assessed grades are determined fairly, consistently, free from bias and effectively within and across departments.</w:t>
          </w:r>
        </w:p>
        <w:p w14:paraId="3DB6E932" w14:textId="77777777" w:rsidR="00E96E51" w:rsidRDefault="0005198D">
          <w:pPr>
            <w:pStyle w:val="ListParagraph"/>
            <w:numPr>
              <w:ilvl w:val="0"/>
              <w:numId w:val="7"/>
            </w:numPr>
            <w:ind w:left="851" w:hanging="28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To ensure the operation of effective processes with clear guidelines and support for staff.</w:t>
          </w:r>
        </w:p>
        <w:p w14:paraId="2D1CF3A3" w14:textId="77777777" w:rsidR="00E96E51" w:rsidRDefault="0005198D">
          <w:pPr>
            <w:pStyle w:val="ListParagraph"/>
            <w:numPr>
              <w:ilvl w:val="0"/>
              <w:numId w:val="7"/>
            </w:numPr>
            <w:ind w:left="851" w:hanging="28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To ensure that all staff involved in the processes clearly understand their roles and responsibilities.</w:t>
          </w:r>
        </w:p>
        <w:p w14:paraId="4ABB9133" w14:textId="77777777" w:rsidR="00E96E51" w:rsidRDefault="0005198D">
          <w:pPr>
            <w:pStyle w:val="ListParagraph"/>
            <w:numPr>
              <w:ilvl w:val="0"/>
              <w:numId w:val="7"/>
            </w:numPr>
            <w:ind w:left="851" w:hanging="28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To support teachers to take evidence-based decisions in line with Joint Council for Qualifications guidance.</w:t>
          </w:r>
        </w:p>
        <w:p w14:paraId="18BE3B54" w14:textId="77777777" w:rsidR="00E96E51" w:rsidRDefault="0005198D">
          <w:pPr>
            <w:pStyle w:val="ListParagraph"/>
            <w:numPr>
              <w:ilvl w:val="0"/>
              <w:numId w:val="7"/>
            </w:numPr>
            <w:ind w:left="851" w:hanging="28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To ensure the consideration of historical centre data in the process, and the appropriate decision making in respect of, teacher assessed grades.</w:t>
          </w:r>
        </w:p>
        <w:p w14:paraId="54F6CB46" w14:textId="77777777" w:rsidR="00E96E51" w:rsidRDefault="0005198D">
          <w:pPr>
            <w:pStyle w:val="ListParagraph"/>
            <w:numPr>
              <w:ilvl w:val="0"/>
              <w:numId w:val="7"/>
            </w:numPr>
            <w:ind w:left="851" w:hanging="28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To support a high standard of internal quality assurance in the allocation of teacher assessed grades.</w:t>
          </w:r>
        </w:p>
        <w:p w14:paraId="1AE11A64" w14:textId="77777777" w:rsidR="00E96E51" w:rsidRDefault="0005198D">
          <w:pPr>
            <w:pStyle w:val="ListParagraph"/>
            <w:numPr>
              <w:ilvl w:val="0"/>
              <w:numId w:val="7"/>
            </w:numPr>
            <w:ind w:left="851" w:hanging="28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To support our centre in meeting its obligations in relation to equality legislation.</w:t>
          </w:r>
        </w:p>
        <w:p w14:paraId="48BE3FA0" w14:textId="316D94D4" w:rsidR="00E96E51" w:rsidRDefault="0005198D">
          <w:pPr>
            <w:pStyle w:val="ListParagraph"/>
            <w:numPr>
              <w:ilvl w:val="0"/>
              <w:numId w:val="7"/>
            </w:numPr>
            <w:ind w:left="851" w:hanging="284"/>
            <w:contextualSpacing/>
            <w:jc w:val="both"/>
            <w:rPr>
              <w:rFonts w:asciiTheme="minorHAnsi" w:eastAsia="Calibri" w:hAnsiTheme="minorHAnsi" w:cstheme="minorHAnsi"/>
              <w:bCs/>
            </w:rPr>
          </w:pPr>
          <w:r>
            <w:rPr>
              <w:rFonts w:asciiTheme="minorHAnsi" w:eastAsia="Calibri" w:hAnsiTheme="minorHAnsi" w:cstheme="minorHAnsi"/>
              <w:color w:val="000000" w:themeColor="text1"/>
            </w:rPr>
            <w:t>To ensure our centre meets all requirements set out by the Department of Education, Ofqual, the Joint Council for Qualifications</w:t>
          </w:r>
          <w:r w:rsidR="00BB0D80">
            <w:rPr>
              <w:rFonts w:asciiTheme="minorHAnsi" w:eastAsia="Calibri" w:hAnsiTheme="minorHAnsi" w:cstheme="minorHAnsi"/>
              <w:color w:val="000000" w:themeColor="text1"/>
            </w:rPr>
            <w:t xml:space="preserve"> (JCQ)</w:t>
          </w:r>
          <w:r>
            <w:rPr>
              <w:rFonts w:asciiTheme="minorHAnsi" w:eastAsia="Calibri" w:hAnsiTheme="minorHAnsi" w:cstheme="minorHAnsi"/>
              <w:color w:val="000000" w:themeColor="text1"/>
            </w:rPr>
            <w:t xml:space="preserve"> and awarding organisations for Summer 2021 qualifications.    </w:t>
          </w:r>
        </w:p>
        <w:p w14:paraId="459BBA09" w14:textId="77777777" w:rsidR="00E96E51" w:rsidRDefault="0005198D">
          <w:pPr>
            <w:pStyle w:val="ListParagraph"/>
            <w:numPr>
              <w:ilvl w:val="0"/>
              <w:numId w:val="7"/>
            </w:numPr>
            <w:ind w:left="851" w:hanging="284"/>
            <w:contextualSpacing/>
            <w:jc w:val="both"/>
            <w:rPr>
              <w:rFonts w:asciiTheme="minorHAnsi" w:eastAsia="Calibri" w:hAnsiTheme="minorHAnsi" w:cstheme="minorHAnsi"/>
              <w:bCs/>
            </w:rPr>
          </w:pPr>
          <w:r>
            <w:rPr>
              <w:rFonts w:asciiTheme="minorHAnsi" w:eastAsia="Calibri" w:hAnsiTheme="minorHAnsi" w:cstheme="minorHAnsi"/>
              <w:bCs/>
            </w:rPr>
            <w:t xml:space="preserve">To ensure the process for communicating to candidates and their parents/carers how they will be assessed is clear, </w:t>
          </w:r>
          <w:proofErr w:type="gramStart"/>
          <w:r>
            <w:rPr>
              <w:rFonts w:asciiTheme="minorHAnsi" w:eastAsia="Calibri" w:hAnsiTheme="minorHAnsi" w:cstheme="minorHAnsi"/>
              <w:bCs/>
            </w:rPr>
            <w:t>in order to</w:t>
          </w:r>
          <w:proofErr w:type="gramEnd"/>
          <w:r>
            <w:rPr>
              <w:rFonts w:asciiTheme="minorHAnsi" w:eastAsia="Calibri" w:hAnsiTheme="minorHAnsi" w:cstheme="minorHAnsi"/>
              <w:bCs/>
            </w:rPr>
            <w:t xml:space="preserve"> give confidence.</w:t>
          </w:r>
        </w:p>
        <w:p w14:paraId="023CCE1B" w14:textId="77777777" w:rsidR="00E96E51" w:rsidRDefault="00E96E51">
          <w:pPr>
            <w:rPr>
              <w:rFonts w:asciiTheme="minorHAnsi" w:hAnsiTheme="minorHAnsi" w:cstheme="minorHAnsi"/>
              <w:b/>
              <w:sz w:val="22"/>
              <w:szCs w:val="22"/>
            </w:rPr>
          </w:pPr>
        </w:p>
        <w:p w14:paraId="71BB8552" w14:textId="77777777" w:rsidR="00E96E51" w:rsidRDefault="00E96E51">
          <w:pPr>
            <w:rPr>
              <w:rFonts w:asciiTheme="minorHAnsi" w:hAnsiTheme="minorHAnsi" w:cstheme="minorHAnsi"/>
              <w:b/>
              <w:sz w:val="22"/>
              <w:szCs w:val="22"/>
            </w:rPr>
          </w:pPr>
        </w:p>
        <w:p w14:paraId="41F69EBE" w14:textId="77777777" w:rsidR="00E96E51" w:rsidRDefault="0005198D">
          <w:pPr>
            <w:pStyle w:val="ListParagraph"/>
            <w:numPr>
              <w:ilvl w:val="0"/>
              <w:numId w:val="30"/>
            </w:numPr>
            <w:ind w:left="426" w:hanging="426"/>
            <w:jc w:val="both"/>
            <w:rPr>
              <w:rFonts w:asciiTheme="minorHAnsi" w:hAnsiTheme="minorHAnsi" w:cstheme="minorHAnsi"/>
              <w:b/>
              <w:sz w:val="28"/>
              <w:szCs w:val="28"/>
              <w:u w:val="single"/>
            </w:rPr>
          </w:pPr>
          <w:r>
            <w:rPr>
              <w:rFonts w:asciiTheme="minorHAnsi" w:hAnsiTheme="minorHAnsi" w:cstheme="minorHAnsi"/>
              <w:b/>
              <w:sz w:val="28"/>
              <w:szCs w:val="28"/>
              <w:u w:val="single"/>
            </w:rPr>
            <w:t>Roles and responsibilities</w:t>
          </w:r>
        </w:p>
        <w:p w14:paraId="2D34A47C" w14:textId="77777777" w:rsidR="00E96E51" w:rsidRDefault="00E96E51">
          <w:pPr>
            <w:jc w:val="both"/>
            <w:rPr>
              <w:rFonts w:asciiTheme="minorHAnsi" w:hAnsiTheme="minorHAnsi" w:cstheme="minorHAnsi"/>
              <w:b/>
              <w:sz w:val="22"/>
              <w:szCs w:val="22"/>
            </w:rPr>
          </w:pPr>
        </w:p>
        <w:p w14:paraId="5796EB22" w14:textId="77777777" w:rsidR="00E96E51" w:rsidRDefault="0005198D">
          <w:pPr>
            <w:ind w:left="851" w:hanging="425"/>
            <w:jc w:val="both"/>
            <w:rPr>
              <w:rFonts w:asciiTheme="minorHAnsi" w:eastAsia="Calibri" w:hAnsiTheme="minorHAnsi" w:cstheme="minorHAnsi"/>
              <w:b/>
              <w:bCs/>
              <w:color w:val="000000" w:themeColor="text1"/>
              <w:sz w:val="22"/>
              <w:szCs w:val="22"/>
            </w:rPr>
          </w:pPr>
          <w:r>
            <w:rPr>
              <w:rFonts w:asciiTheme="minorHAnsi" w:eastAsia="Calibri" w:hAnsiTheme="minorHAnsi" w:cstheme="minorHAnsi"/>
              <w:b/>
              <w:bCs/>
              <w:color w:val="000000" w:themeColor="text1"/>
              <w:sz w:val="22"/>
              <w:szCs w:val="22"/>
            </w:rPr>
            <w:t xml:space="preserve"> 2.1 </w:t>
          </w:r>
          <w:r>
            <w:rPr>
              <w:rFonts w:asciiTheme="minorHAnsi" w:eastAsia="Calibri" w:hAnsiTheme="minorHAnsi" w:cstheme="minorHAnsi"/>
              <w:b/>
              <w:bCs/>
              <w:color w:val="000000" w:themeColor="text1"/>
              <w:sz w:val="22"/>
              <w:szCs w:val="22"/>
            </w:rPr>
            <w:tab/>
            <w:t>Head of Centre</w:t>
          </w:r>
        </w:p>
        <w:p w14:paraId="53C75922"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Our Head of Centre, Zoe Morris, will be responsible for approving our policy for determining teacher assessed grades.</w:t>
          </w:r>
        </w:p>
        <w:p w14:paraId="21B348C4"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Our Head of Centre has overall responsibility for Chorlton High School as an examinations centre and will ensure that clear roles and responsibilities of all staff are defined. </w:t>
          </w:r>
        </w:p>
        <w:p w14:paraId="75FB51C1"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 xml:space="preserve">Our Head of Centre will confirm that teacher assessed grade decisions represent the academic judgement made by teachers and that the checks in place ensure these align with the guidance on standards provided by awarding organisations.  </w:t>
          </w:r>
        </w:p>
        <w:p w14:paraId="457C4F0D"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Our Head of Centre will ensure a robust internal quality assurance process has been produced and signed-off in advance of results being submitted.</w:t>
          </w:r>
        </w:p>
        <w:p w14:paraId="4CF17BF7" w14:textId="77777777" w:rsidR="00E96E51" w:rsidRDefault="00E96E51">
          <w:pPr>
            <w:ind w:firstLine="360"/>
            <w:jc w:val="both"/>
            <w:rPr>
              <w:rFonts w:asciiTheme="minorHAnsi" w:eastAsia="Calibri" w:hAnsiTheme="minorHAnsi" w:cstheme="minorHAnsi"/>
              <w:b/>
              <w:bCs/>
              <w:color w:val="000000" w:themeColor="text1"/>
              <w:sz w:val="22"/>
              <w:szCs w:val="22"/>
            </w:rPr>
          </w:pPr>
        </w:p>
        <w:p w14:paraId="672D8F31" w14:textId="77777777" w:rsidR="00E96E51" w:rsidRDefault="0005198D">
          <w:pPr>
            <w:ind w:left="851" w:hanging="425"/>
            <w:jc w:val="both"/>
            <w:rPr>
              <w:rFonts w:asciiTheme="minorHAnsi" w:eastAsia="Calibri" w:hAnsiTheme="minorHAnsi" w:cstheme="minorHAnsi"/>
              <w:b/>
              <w:bCs/>
              <w:color w:val="000000" w:themeColor="text1"/>
              <w:sz w:val="22"/>
              <w:szCs w:val="22"/>
              <w:lang w:val="en-US"/>
            </w:rPr>
          </w:pPr>
          <w:r>
            <w:rPr>
              <w:rFonts w:asciiTheme="minorHAnsi" w:eastAsia="Calibri" w:hAnsiTheme="minorHAnsi" w:cstheme="minorHAnsi"/>
              <w:b/>
              <w:bCs/>
              <w:color w:val="000000" w:themeColor="text1"/>
              <w:sz w:val="22"/>
              <w:szCs w:val="22"/>
            </w:rPr>
            <w:t xml:space="preserve">2.2 </w:t>
          </w:r>
          <w:r>
            <w:rPr>
              <w:rFonts w:asciiTheme="minorHAnsi" w:eastAsia="Calibri" w:hAnsiTheme="minorHAnsi" w:cstheme="minorHAnsi"/>
              <w:b/>
              <w:bCs/>
              <w:color w:val="000000" w:themeColor="text1"/>
              <w:sz w:val="22"/>
              <w:szCs w:val="22"/>
            </w:rPr>
            <w:tab/>
            <w:t>Senior Leadership Team and Curriculum Leaders</w:t>
          </w:r>
          <w:r>
            <w:rPr>
              <w:rFonts w:asciiTheme="minorHAnsi" w:eastAsia="Calibri" w:hAnsiTheme="minorHAnsi" w:cstheme="minorHAnsi"/>
              <w:color w:val="000000" w:themeColor="text1"/>
              <w:sz w:val="22"/>
              <w:szCs w:val="22"/>
            </w:rPr>
            <w:t xml:space="preserve"> will:</w:t>
          </w:r>
        </w:p>
        <w:p w14:paraId="59DB2A2F"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provide training and support to our other staff. </w:t>
          </w:r>
        </w:p>
        <w:p w14:paraId="47EE2FAE"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support the Head of Centre in the quality assurance of the final teacher assessed grades. </w:t>
          </w:r>
        </w:p>
        <w:p w14:paraId="17A8018D"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ensure an effective approach within and across departments and authenticating the preliminary outcomes from single teacher subjects.</w:t>
          </w:r>
        </w:p>
        <w:p w14:paraId="235041CF"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be responsible for ensuring staff have a clear understanding of the internal and external quality assurance processes and their role within it. </w:t>
          </w:r>
        </w:p>
        <w:p w14:paraId="58F975E5"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ensure that all teachers within their department make consistent judgements about student evidence in deriving a grade.</w:t>
          </w:r>
        </w:p>
        <w:p w14:paraId="752CA7E8"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ensure all staff conduct assessments under the appropriate levels of control with reference to guidance provided by the Joint Council for Qualifications. </w:t>
          </w:r>
        </w:p>
        <w:p w14:paraId="4D3267B1"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ensure teachers have the information required to make accurate and fair judgments.</w:t>
          </w:r>
        </w:p>
        <w:p w14:paraId="21C0C73F"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ensure that a </w:t>
          </w:r>
          <w:r>
            <w:rPr>
              <w:rFonts w:asciiTheme="minorHAnsi" w:eastAsia="Calibri" w:hAnsiTheme="minorHAnsi" w:cstheme="minorHAnsi"/>
              <w:b/>
              <w:bCs/>
              <w:color w:val="000000" w:themeColor="text1"/>
            </w:rPr>
            <w:t>Curriculum Leader Checklist CH002</w:t>
          </w:r>
          <w:r>
            <w:rPr>
              <w:rFonts w:asciiTheme="minorHAnsi" w:eastAsia="Calibri" w:hAnsiTheme="minorHAnsi" w:cstheme="minorHAnsi"/>
              <w:color w:val="000000" w:themeColor="text1"/>
            </w:rPr>
            <w:t xml:space="preserve"> is completed for each qualification that they are submitting.</w:t>
          </w:r>
        </w:p>
        <w:p w14:paraId="7BA87C79"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produce an </w:t>
          </w:r>
          <w:r>
            <w:rPr>
              <w:rFonts w:asciiTheme="minorHAnsi" w:eastAsia="Calibri" w:hAnsiTheme="minorHAnsi" w:cstheme="minorHAnsi"/>
              <w:b/>
              <w:color w:val="000000" w:themeColor="text1"/>
            </w:rPr>
            <w:t xml:space="preserve">Assessment </w:t>
          </w:r>
          <w:r w:rsidRPr="006C5424">
            <w:rPr>
              <w:rFonts w:asciiTheme="minorHAnsi" w:eastAsia="Calibri" w:hAnsiTheme="minorHAnsi" w:cstheme="minorHAnsi"/>
              <w:b/>
              <w:bCs/>
              <w:color w:val="000000" w:themeColor="text1"/>
            </w:rPr>
            <w:t>Record</w:t>
          </w:r>
          <w:r>
            <w:rPr>
              <w:rFonts w:asciiTheme="minorHAnsi" w:eastAsia="Calibri" w:hAnsiTheme="minorHAnsi" w:cstheme="minorHAnsi"/>
              <w:b/>
              <w:color w:val="000000" w:themeColor="text1"/>
            </w:rPr>
            <w:t xml:space="preserve"> CH003</w:t>
          </w:r>
          <w:r>
            <w:rPr>
              <w:rFonts w:asciiTheme="minorHAnsi" w:eastAsia="Calibri" w:hAnsiTheme="minorHAnsi" w:cstheme="minorHAnsi"/>
              <w:color w:val="000000" w:themeColor="text1"/>
            </w:rPr>
            <w:t xml:space="preserve"> for each subject cohort, that includes the nature of the assessment evidence being used, the level of control for assessments considered, </w:t>
          </w:r>
          <w:r>
            <w:rPr>
              <w:rFonts w:asciiTheme="minorHAnsi" w:eastAsia="Calibri" w:hAnsiTheme="minorHAnsi" w:cstheme="minorHAnsi"/>
              <w:color w:val="000000" w:themeColor="text1"/>
            </w:rPr>
            <w:lastRenderedPageBreak/>
            <w:t xml:space="preserve">and any other evidence that explains the determination of the final teacher assessed grades. Any necessary variations for individual students will also be recorded.   </w:t>
          </w:r>
        </w:p>
        <w:p w14:paraId="09BC1DD4" w14:textId="77777777" w:rsidR="00E96E51" w:rsidRDefault="00E96E51">
          <w:pPr>
            <w:pStyle w:val="ListParagraph"/>
            <w:jc w:val="both"/>
            <w:rPr>
              <w:rFonts w:asciiTheme="minorHAnsi" w:hAnsiTheme="minorHAnsi" w:cstheme="minorHAnsi"/>
              <w:i/>
              <w:iCs/>
              <w:color w:val="000000" w:themeColor="text1"/>
              <w:lang w:val="en-US"/>
            </w:rPr>
          </w:pPr>
        </w:p>
        <w:p w14:paraId="10D108D6" w14:textId="77777777" w:rsidR="00E96E51" w:rsidRDefault="0005198D">
          <w:pPr>
            <w:ind w:left="851" w:hanging="425"/>
            <w:jc w:val="both"/>
            <w:rPr>
              <w:rFonts w:asciiTheme="minorHAnsi" w:hAnsiTheme="minorHAnsi" w:cstheme="minorHAnsi"/>
              <w:i/>
              <w:iCs/>
              <w:color w:val="000000" w:themeColor="text1"/>
              <w:sz w:val="22"/>
              <w:szCs w:val="22"/>
            </w:rPr>
          </w:pPr>
          <w:r>
            <w:rPr>
              <w:rFonts w:asciiTheme="minorHAnsi" w:eastAsia="Calibri" w:hAnsiTheme="minorHAnsi" w:cstheme="minorHAnsi"/>
              <w:b/>
              <w:bCs/>
              <w:i/>
              <w:iCs/>
              <w:color w:val="000000" w:themeColor="text1"/>
              <w:sz w:val="22"/>
              <w:szCs w:val="22"/>
            </w:rPr>
            <w:t xml:space="preserve">2.3 </w:t>
          </w:r>
          <w:r>
            <w:rPr>
              <w:rFonts w:asciiTheme="minorHAnsi" w:eastAsia="Calibri" w:hAnsiTheme="minorHAnsi" w:cstheme="minorHAnsi"/>
              <w:b/>
              <w:bCs/>
              <w:i/>
              <w:iCs/>
              <w:color w:val="000000" w:themeColor="text1"/>
              <w:sz w:val="22"/>
              <w:szCs w:val="22"/>
            </w:rPr>
            <w:tab/>
          </w:r>
          <w:r>
            <w:rPr>
              <w:rFonts w:asciiTheme="minorHAnsi" w:eastAsia="Calibri" w:hAnsiTheme="minorHAnsi" w:cstheme="minorHAnsi"/>
              <w:b/>
              <w:bCs/>
              <w:color w:val="000000" w:themeColor="text1"/>
              <w:sz w:val="22"/>
              <w:szCs w:val="22"/>
            </w:rPr>
            <w:t>Teachers</w:t>
          </w:r>
          <w:r>
            <w:rPr>
              <w:rFonts w:asciiTheme="minorHAnsi" w:eastAsia="Calibri" w:hAnsiTheme="minorHAnsi" w:cstheme="minorHAnsi"/>
              <w:b/>
              <w:bCs/>
              <w:i/>
              <w:iCs/>
              <w:color w:val="000000" w:themeColor="text1"/>
              <w:sz w:val="22"/>
              <w:szCs w:val="22"/>
            </w:rPr>
            <w:t xml:space="preserve">, </w:t>
          </w:r>
          <w:r>
            <w:rPr>
              <w:rFonts w:asciiTheme="minorHAnsi" w:hAnsiTheme="minorHAnsi" w:cstheme="minorHAnsi"/>
              <w:b/>
              <w:bCs/>
              <w:i/>
              <w:iCs/>
              <w:sz w:val="22"/>
              <w:szCs w:val="22"/>
            </w:rPr>
            <w:t>SENCo and the Access &amp; Achievement Team</w:t>
          </w:r>
          <w:r>
            <w:rPr>
              <w:rFonts w:asciiTheme="minorHAnsi" w:hAnsiTheme="minorHAnsi" w:cstheme="minorHAnsi"/>
              <w:i/>
              <w:iCs/>
              <w:color w:val="000000" w:themeColor="text1"/>
              <w:sz w:val="22"/>
              <w:szCs w:val="22"/>
            </w:rPr>
            <w:t xml:space="preserve"> will:</w:t>
          </w:r>
        </w:p>
        <w:p w14:paraId="3E4CC3C6"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ensure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14:paraId="21FF4817"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ensure that the teacher assessed grade they assign to each student is a fair, valid and reliable reflection of the assessed evidence available for each student. </w:t>
          </w:r>
        </w:p>
        <w:p w14:paraId="597D66EE"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make judgements based on what each student has been taught and what they have been assessed on, as outlined in the section on grading in the main JCQ guidance</w:t>
          </w:r>
          <w:r>
            <w:rPr>
              <w:rFonts w:asciiTheme="minorHAnsi" w:eastAsia="Calibri" w:hAnsiTheme="minorHAnsi" w:cstheme="minorHAnsi"/>
              <w:b/>
              <w:bCs/>
              <w:color w:val="000000" w:themeColor="text1"/>
            </w:rPr>
            <w:t>.</w:t>
          </w:r>
        </w:p>
        <w:p w14:paraId="3AE2AABA" w14:textId="39AA42E0"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 xml:space="preserve">support the Curriculum Leader in producing an </w:t>
          </w:r>
          <w:r>
            <w:rPr>
              <w:rFonts w:asciiTheme="minorHAnsi" w:eastAsia="Calibri" w:hAnsiTheme="minorHAnsi" w:cstheme="minorHAnsi"/>
              <w:b/>
              <w:color w:val="000000" w:themeColor="text1"/>
            </w:rPr>
            <w:t>Assessment Record CH003</w:t>
          </w:r>
          <w:r>
            <w:rPr>
              <w:rFonts w:asciiTheme="minorHAnsi" w:eastAsia="Calibri" w:hAnsiTheme="minorHAnsi" w:cstheme="minorHAnsi"/>
              <w:color w:val="000000" w:themeColor="text1"/>
            </w:rPr>
            <w:t xml:space="preserve">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14:paraId="24BC7B7C" w14:textId="77777777" w:rsidR="00E96E51" w:rsidRDefault="0005198D">
          <w:pPr>
            <w:pStyle w:val="ListParagraph"/>
            <w:numPr>
              <w:ilvl w:val="0"/>
              <w:numId w:val="6"/>
            </w:numPr>
            <w:ind w:left="1276" w:hanging="283"/>
            <w:contextualSpacing/>
            <w:jc w:val="both"/>
            <w:rPr>
              <w:rFonts w:asciiTheme="minorHAnsi" w:hAnsiTheme="minorHAnsi" w:cstheme="minorHAnsi"/>
              <w:color w:val="000000" w:themeColor="text1"/>
              <w:lang w:val="en-US"/>
            </w:rPr>
          </w:pPr>
          <w:r>
            <w:rPr>
              <w:rFonts w:asciiTheme="minorHAnsi" w:eastAsia="Calibri" w:hAnsiTheme="minorHAnsi" w:cstheme="minorHAnsi"/>
              <w:color w:val="000000" w:themeColor="text1"/>
            </w:rPr>
            <w:t>securely store and be able to retrieve sufficient evidence to justify their decisions.</w:t>
          </w:r>
        </w:p>
        <w:p w14:paraId="6DDA1CAF" w14:textId="77777777" w:rsidR="00E96E51" w:rsidRDefault="00E96E51">
          <w:pPr>
            <w:jc w:val="both"/>
            <w:rPr>
              <w:rFonts w:asciiTheme="minorHAnsi" w:hAnsiTheme="minorHAnsi" w:cstheme="minorHAnsi"/>
              <w:i/>
              <w:iCs/>
              <w:color w:val="000000" w:themeColor="text1"/>
              <w:sz w:val="22"/>
              <w:szCs w:val="22"/>
              <w:lang w:val="en-US"/>
            </w:rPr>
          </w:pPr>
        </w:p>
        <w:p w14:paraId="638B6134" w14:textId="77777777" w:rsidR="00E96E51" w:rsidRDefault="0005198D">
          <w:pPr>
            <w:ind w:left="851" w:hanging="425"/>
            <w:jc w:val="both"/>
            <w:rPr>
              <w:rFonts w:asciiTheme="minorHAnsi" w:hAnsiTheme="minorHAnsi" w:cstheme="minorHAnsi"/>
              <w:color w:val="000000" w:themeColor="text1"/>
              <w:sz w:val="22"/>
              <w:szCs w:val="22"/>
            </w:rPr>
          </w:pPr>
          <w:r>
            <w:rPr>
              <w:rFonts w:asciiTheme="minorHAnsi" w:eastAsia="Calibri" w:hAnsiTheme="minorHAnsi" w:cstheme="minorHAnsi"/>
              <w:b/>
              <w:bCs/>
              <w:color w:val="000000" w:themeColor="text1"/>
              <w:sz w:val="22"/>
              <w:szCs w:val="22"/>
            </w:rPr>
            <w:t xml:space="preserve">2.4 </w:t>
          </w:r>
          <w:r>
            <w:rPr>
              <w:rFonts w:asciiTheme="minorHAnsi" w:eastAsia="Calibri" w:hAnsiTheme="minorHAnsi" w:cstheme="minorHAnsi"/>
              <w:b/>
              <w:bCs/>
              <w:color w:val="000000" w:themeColor="text1"/>
              <w:sz w:val="22"/>
              <w:szCs w:val="22"/>
            </w:rPr>
            <w:tab/>
            <w:t>Examinations Officer</w:t>
          </w:r>
          <w:r>
            <w:rPr>
              <w:rFonts w:asciiTheme="minorHAnsi" w:hAnsiTheme="minorHAnsi" w:cstheme="minorHAnsi"/>
              <w:color w:val="000000" w:themeColor="text1"/>
              <w:sz w:val="22"/>
              <w:szCs w:val="22"/>
            </w:rPr>
            <w:t xml:space="preserve"> will:</w:t>
          </w:r>
        </w:p>
        <w:p w14:paraId="751CFD00"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be responsible for the administration of our final teacher assessed grades and for managing the post-results services.  </w:t>
          </w:r>
        </w:p>
        <w:p w14:paraId="7422E587" w14:textId="77777777" w:rsidR="00E96E51" w:rsidRDefault="00E96E51">
          <w:pPr>
            <w:pStyle w:val="ListParagraph"/>
            <w:contextualSpacing/>
            <w:rPr>
              <w:rFonts w:asciiTheme="minorHAnsi" w:eastAsia="Calibri" w:hAnsiTheme="minorHAnsi" w:cstheme="minorHAnsi"/>
              <w:color w:val="000000" w:themeColor="text1"/>
            </w:rPr>
          </w:pPr>
        </w:p>
        <w:p w14:paraId="79CC680C" w14:textId="77777777" w:rsidR="00E96E51" w:rsidRDefault="00E96E51">
          <w:pPr>
            <w:pStyle w:val="ListParagraph"/>
            <w:contextualSpacing/>
            <w:rPr>
              <w:rFonts w:asciiTheme="minorHAnsi" w:eastAsia="Calibri" w:hAnsiTheme="minorHAnsi" w:cstheme="minorHAnsi"/>
              <w:color w:val="000000" w:themeColor="text1"/>
            </w:rPr>
          </w:pPr>
        </w:p>
        <w:p w14:paraId="31C085E0" w14:textId="53D44F7C" w:rsidR="00E96E51" w:rsidRDefault="0005198D">
          <w:pPr>
            <w:pStyle w:val="ListParagraph"/>
            <w:ind w:left="426" w:hanging="426"/>
            <w:jc w:val="both"/>
            <w:rPr>
              <w:rFonts w:asciiTheme="minorHAnsi" w:eastAsia="Calibri" w:hAnsiTheme="minorHAnsi" w:cstheme="minorHAnsi"/>
              <w:b/>
              <w:color w:val="000000" w:themeColor="text1"/>
              <w:u w:val="single"/>
            </w:rPr>
          </w:pPr>
          <w:r>
            <w:rPr>
              <w:rFonts w:asciiTheme="minorHAnsi" w:hAnsiTheme="minorHAnsi" w:cstheme="minorHAnsi"/>
              <w:b/>
              <w:bCs/>
              <w:sz w:val="28"/>
            </w:rPr>
            <w:t xml:space="preserve">3. </w:t>
          </w:r>
          <w:r>
            <w:rPr>
              <w:rFonts w:asciiTheme="minorHAnsi" w:hAnsiTheme="minorHAnsi" w:cstheme="minorHAnsi"/>
              <w:b/>
              <w:bCs/>
              <w:sz w:val="28"/>
            </w:rPr>
            <w:tab/>
          </w:r>
          <w:r>
            <w:rPr>
              <w:rFonts w:asciiTheme="minorHAnsi" w:hAnsiTheme="minorHAnsi" w:cstheme="minorHAnsi"/>
              <w:b/>
              <w:bCs/>
              <w:sz w:val="28"/>
              <w:u w:val="single"/>
            </w:rPr>
            <w:t xml:space="preserve">Training, </w:t>
          </w:r>
          <w:r w:rsidR="006C4EB1">
            <w:rPr>
              <w:rFonts w:asciiTheme="minorHAnsi" w:hAnsiTheme="minorHAnsi" w:cstheme="minorHAnsi"/>
              <w:b/>
              <w:sz w:val="28"/>
              <w:szCs w:val="28"/>
              <w:u w:val="single"/>
            </w:rPr>
            <w:t>support,</w:t>
          </w:r>
          <w:r>
            <w:rPr>
              <w:rFonts w:asciiTheme="minorHAnsi" w:hAnsiTheme="minorHAnsi" w:cstheme="minorHAnsi"/>
              <w:b/>
              <w:bCs/>
              <w:sz w:val="28"/>
              <w:u w:val="single"/>
            </w:rPr>
            <w:t xml:space="preserve"> and guidance</w:t>
          </w:r>
        </w:p>
        <w:p w14:paraId="41DCC368" w14:textId="77777777" w:rsidR="00E96E51" w:rsidRDefault="00E96E51">
          <w:pPr>
            <w:pStyle w:val="StdPara"/>
            <w:spacing w:before="0" w:after="0" w:line="240" w:lineRule="auto"/>
            <w:jc w:val="both"/>
            <w:rPr>
              <w:rFonts w:cstheme="minorHAnsi"/>
              <w:sz w:val="22"/>
              <w:szCs w:val="22"/>
            </w:rPr>
          </w:pPr>
        </w:p>
        <w:p w14:paraId="4D414F3D" w14:textId="6DA01897" w:rsidR="00E96E51" w:rsidRDefault="006C4EB1" w:rsidP="006C5424">
          <w:pPr>
            <w:ind w:left="851" w:hanging="425"/>
            <w:jc w:val="both"/>
            <w:rPr>
              <w:rFonts w:cstheme="minorHAnsi"/>
              <w:sz w:val="22"/>
              <w:szCs w:val="22"/>
            </w:rPr>
          </w:pPr>
          <w:r w:rsidRPr="006C5424">
            <w:rPr>
              <w:rFonts w:cstheme="minorHAnsi"/>
              <w:b/>
              <w:bCs/>
              <w:sz w:val="22"/>
              <w:szCs w:val="22"/>
            </w:rPr>
            <w:t>3.1</w:t>
          </w:r>
          <w:r>
            <w:rPr>
              <w:rFonts w:cstheme="minorHAnsi"/>
              <w:sz w:val="22"/>
              <w:szCs w:val="22"/>
            </w:rPr>
            <w:t xml:space="preserve"> Training</w:t>
          </w:r>
          <w:r w:rsidR="0005198D">
            <w:rPr>
              <w:rFonts w:cstheme="minorHAnsi"/>
              <w:sz w:val="22"/>
              <w:szCs w:val="22"/>
            </w:rPr>
            <w:t xml:space="preserve">, </w:t>
          </w:r>
          <w:r>
            <w:rPr>
              <w:rFonts w:cstheme="minorHAnsi"/>
              <w:sz w:val="22"/>
              <w:szCs w:val="22"/>
            </w:rPr>
            <w:t>support,</w:t>
          </w:r>
          <w:r w:rsidR="0005198D">
            <w:rPr>
              <w:rFonts w:cstheme="minorHAnsi"/>
              <w:sz w:val="22"/>
              <w:szCs w:val="22"/>
            </w:rPr>
            <w:t xml:space="preserve"> and guidance will be provided to those staff who are determining teacher</w:t>
          </w:r>
          <w:r>
            <w:rPr>
              <w:rFonts w:cstheme="minorHAnsi"/>
              <w:sz w:val="22"/>
              <w:szCs w:val="22"/>
            </w:rPr>
            <w:t xml:space="preserve"> </w:t>
          </w:r>
          <w:r w:rsidR="0005198D">
            <w:rPr>
              <w:rFonts w:cstheme="minorHAnsi"/>
              <w:sz w:val="22"/>
              <w:szCs w:val="22"/>
            </w:rPr>
            <w:t>assessed grades this year</w:t>
          </w:r>
          <w:r>
            <w:rPr>
              <w:rFonts w:cstheme="minorHAnsi"/>
              <w:sz w:val="22"/>
              <w:szCs w:val="22"/>
            </w:rPr>
            <w:t>:</w:t>
          </w:r>
          <w:r w:rsidR="0005198D">
            <w:rPr>
              <w:rFonts w:cstheme="minorHAnsi"/>
              <w:sz w:val="22"/>
              <w:szCs w:val="22"/>
            </w:rPr>
            <w:t xml:space="preserve"> </w:t>
          </w:r>
        </w:p>
        <w:p w14:paraId="5D89A48F" w14:textId="31DC420E" w:rsidR="00E96E51" w:rsidRDefault="0005198D">
          <w:pPr>
            <w:pStyle w:val="ListParagraph"/>
            <w:numPr>
              <w:ilvl w:val="0"/>
              <w:numId w:val="7"/>
            </w:numPr>
            <w:ind w:left="851" w:hanging="284"/>
            <w:contextualSpacing/>
            <w:jc w:val="both"/>
            <w:rPr>
              <w:rFonts w:asciiTheme="minorHAnsi" w:eastAsia="Calibri" w:hAnsiTheme="minorHAnsi" w:cstheme="minorHAnsi"/>
              <w:color w:val="000000" w:themeColor="text1"/>
            </w:rPr>
          </w:pPr>
          <w:r>
            <w:rPr>
              <w:rFonts w:asciiTheme="minorHAnsi" w:eastAsia="Calibri" w:hAnsiTheme="minorHAnsi" w:cstheme="minorHAnsi"/>
              <w:bCs/>
            </w:rPr>
            <w:t>Teachers</w:t>
          </w:r>
          <w:r>
            <w:rPr>
              <w:rFonts w:asciiTheme="minorHAnsi" w:eastAsia="Calibri" w:hAnsiTheme="minorHAnsi" w:cstheme="minorHAnsi"/>
              <w:iCs/>
              <w:color w:val="000000" w:themeColor="text1"/>
            </w:rPr>
            <w:t xml:space="preserve"> and all staff conducting assessment arrangements in our centre will attend centre-based training on conducting assessments with high levels of controls, conscious and unconscious bias and GDPR</w:t>
          </w:r>
          <w:r w:rsidR="006C4EB1">
            <w:rPr>
              <w:rFonts w:asciiTheme="minorHAnsi" w:eastAsia="Calibri" w:hAnsiTheme="minorHAnsi" w:cstheme="minorHAnsi"/>
              <w:iCs/>
              <w:color w:val="000000" w:themeColor="text1"/>
            </w:rPr>
            <w:t>.</w:t>
          </w:r>
        </w:p>
        <w:p w14:paraId="047AF425" w14:textId="69DEEDD2" w:rsidR="00E96E51" w:rsidRDefault="0005198D">
          <w:pPr>
            <w:pStyle w:val="ListParagraph"/>
            <w:numPr>
              <w:ilvl w:val="0"/>
              <w:numId w:val="7"/>
            </w:numPr>
            <w:ind w:left="851" w:hanging="284"/>
            <w:contextualSpacing/>
            <w:jc w:val="both"/>
            <w:rPr>
              <w:rFonts w:asciiTheme="minorHAnsi" w:eastAsia="Calibri" w:hAnsiTheme="minorHAnsi" w:cstheme="minorHAnsi"/>
              <w:color w:val="000000" w:themeColor="text1"/>
            </w:rPr>
          </w:pPr>
          <w:r>
            <w:rPr>
              <w:rFonts w:asciiTheme="minorHAnsi" w:eastAsia="Calibri" w:hAnsiTheme="minorHAnsi" w:cstheme="minorHAnsi"/>
              <w:bCs/>
            </w:rPr>
            <w:t>Teachers</w:t>
          </w:r>
          <w:r>
            <w:rPr>
              <w:rFonts w:asciiTheme="minorHAnsi" w:eastAsia="Calibri" w:hAnsiTheme="minorHAnsi" w:cstheme="minorHAnsi"/>
              <w:iCs/>
              <w:color w:val="000000" w:themeColor="text1"/>
            </w:rPr>
            <w:t xml:space="preserve"> involved in determining grades in our centre will attend centre-based training to help achieve consistency and fairness to all students.</w:t>
          </w:r>
        </w:p>
        <w:p w14:paraId="7BF4DC05" w14:textId="77777777" w:rsidR="00E96E51" w:rsidRDefault="0005198D">
          <w:pPr>
            <w:pStyle w:val="ListParagraph"/>
            <w:numPr>
              <w:ilvl w:val="0"/>
              <w:numId w:val="7"/>
            </w:numPr>
            <w:ind w:left="851" w:hanging="284"/>
            <w:contextualSpacing/>
            <w:jc w:val="both"/>
            <w:rPr>
              <w:rFonts w:asciiTheme="minorHAnsi" w:eastAsia="Calibri" w:hAnsiTheme="minorHAnsi" w:cstheme="minorHAnsi"/>
              <w:iCs/>
              <w:color w:val="000000" w:themeColor="text1"/>
            </w:rPr>
          </w:pPr>
          <w:r>
            <w:rPr>
              <w:rFonts w:asciiTheme="minorHAnsi" w:eastAsia="Calibri" w:hAnsiTheme="minorHAnsi" w:cstheme="minorHAnsi"/>
              <w:color w:val="000000" w:themeColor="text1"/>
            </w:rPr>
            <w:t>Teachers</w:t>
          </w:r>
          <w:r>
            <w:rPr>
              <w:rFonts w:asciiTheme="minorHAnsi" w:eastAsia="Calibri" w:hAnsiTheme="minorHAnsi" w:cstheme="minorHAnsi"/>
              <w:iCs/>
              <w:color w:val="000000" w:themeColor="text1"/>
            </w:rPr>
            <w:t xml:space="preserve"> will engage fully with all training and support that has been provided by the Joint Council for Qualifications and the awarding organisations. </w:t>
          </w:r>
        </w:p>
        <w:p w14:paraId="7BA9AEF0" w14:textId="30ADC971" w:rsidR="00E96E51" w:rsidRDefault="0005198D">
          <w:pPr>
            <w:pStyle w:val="ListParagraph"/>
            <w:numPr>
              <w:ilvl w:val="0"/>
              <w:numId w:val="7"/>
            </w:numPr>
            <w:ind w:left="851" w:hanging="284"/>
            <w:contextualSpacing/>
            <w:jc w:val="both"/>
            <w:rPr>
              <w:rFonts w:asciiTheme="minorHAnsi" w:eastAsia="Calibri" w:hAnsiTheme="minorHAnsi" w:cstheme="minorHAnsi"/>
              <w:iCs/>
            </w:rPr>
          </w:pPr>
          <w:r>
            <w:rPr>
              <w:rFonts w:asciiTheme="minorHAnsi" w:eastAsia="Calibri" w:hAnsiTheme="minorHAnsi" w:cstheme="minorHAnsi"/>
              <w:iCs/>
              <w:color w:val="000000" w:themeColor="text1"/>
            </w:rPr>
            <w:t xml:space="preserve">Curriculum Leaders will complete training </w:t>
          </w:r>
          <w:r w:rsidR="006C4EB1">
            <w:rPr>
              <w:rFonts w:asciiTheme="minorHAnsi" w:eastAsia="Calibri" w:hAnsiTheme="minorHAnsi" w:cstheme="minorHAnsi"/>
              <w:iCs/>
              <w:color w:val="000000" w:themeColor="text1"/>
            </w:rPr>
            <w:t xml:space="preserve">in </w:t>
          </w:r>
          <w:r>
            <w:rPr>
              <w:rFonts w:asciiTheme="minorHAnsi" w:eastAsia="Calibri" w:hAnsiTheme="minorHAnsi" w:cstheme="minorHAnsi"/>
              <w:iCs/>
              <w:color w:val="000000" w:themeColor="text1"/>
            </w:rPr>
            <w:t>effective standardisation and moderation.</w:t>
          </w:r>
        </w:p>
        <w:p w14:paraId="37A92898" w14:textId="77777777" w:rsidR="00E96E51" w:rsidRDefault="0005198D">
          <w:pPr>
            <w:pStyle w:val="ListParagraph"/>
            <w:numPr>
              <w:ilvl w:val="0"/>
              <w:numId w:val="7"/>
            </w:numPr>
            <w:ind w:left="851" w:hanging="284"/>
            <w:contextualSpacing/>
            <w:jc w:val="both"/>
            <w:rPr>
              <w:rFonts w:asciiTheme="minorHAnsi" w:eastAsia="Calibri" w:hAnsiTheme="minorHAnsi" w:cstheme="minorHAnsi"/>
              <w:iCs/>
            </w:rPr>
          </w:pPr>
          <w:r>
            <w:rPr>
              <w:rFonts w:asciiTheme="minorHAnsi" w:eastAsia="Calibri" w:hAnsiTheme="minorHAnsi" w:cstheme="minorHAnsi"/>
              <w:color w:val="000000" w:themeColor="text1"/>
            </w:rPr>
            <w:t>Me</w:t>
          </w:r>
          <w:r>
            <w:rPr>
              <w:rFonts w:asciiTheme="minorHAnsi" w:eastAsia="Calibri" w:hAnsiTheme="minorHAnsi" w:cstheme="minorHAnsi"/>
            </w:rPr>
            <w:t>ntoring</w:t>
          </w:r>
          <w:r>
            <w:rPr>
              <w:rFonts w:asciiTheme="minorHAnsi" w:eastAsia="Calibri" w:hAnsiTheme="minorHAnsi" w:cstheme="minorHAnsi"/>
              <w:iCs/>
            </w:rPr>
            <w:t xml:space="preserve"> </w:t>
          </w:r>
          <w:r>
            <w:rPr>
              <w:rFonts w:asciiTheme="minorHAnsi" w:eastAsia="Calibri" w:hAnsiTheme="minorHAnsi" w:cstheme="minorHAnsi"/>
              <w:iCs/>
              <w:color w:val="000000" w:themeColor="text1"/>
            </w:rPr>
            <w:t>from</w:t>
          </w:r>
          <w:r>
            <w:rPr>
              <w:rFonts w:asciiTheme="minorHAnsi" w:eastAsia="Calibri" w:hAnsiTheme="minorHAnsi" w:cstheme="minorHAnsi"/>
              <w:iCs/>
            </w:rPr>
            <w:t xml:space="preserve"> experienced teachers will be provided to NQTs, RQTs and teachers less familiar with assessment.</w:t>
          </w:r>
        </w:p>
        <w:p w14:paraId="6F872F59" w14:textId="28569038" w:rsidR="00E96E51" w:rsidRDefault="0005198D">
          <w:pPr>
            <w:pStyle w:val="ListParagraph"/>
            <w:numPr>
              <w:ilvl w:val="0"/>
              <w:numId w:val="7"/>
            </w:numPr>
            <w:ind w:left="851" w:hanging="284"/>
            <w:contextualSpacing/>
            <w:jc w:val="both"/>
            <w:rPr>
              <w:rFonts w:asciiTheme="minorHAnsi" w:eastAsia="Calibri" w:hAnsiTheme="minorHAnsi" w:cstheme="minorHAnsi"/>
            </w:rPr>
          </w:pPr>
          <w:r>
            <w:rPr>
              <w:rFonts w:asciiTheme="minorHAnsi" w:eastAsia="Calibri" w:hAnsiTheme="minorHAnsi" w:cstheme="minorHAnsi"/>
              <w:iCs/>
              <w:color w:val="000000" w:themeColor="text1"/>
            </w:rPr>
            <w:t>Additional</w:t>
          </w:r>
          <w:r>
            <w:rPr>
              <w:rFonts w:asciiTheme="minorHAnsi" w:eastAsia="Calibri" w:hAnsiTheme="minorHAnsi" w:cstheme="minorHAnsi"/>
              <w:iCs/>
            </w:rPr>
            <w:t xml:space="preserve"> internal reviews of teacher assessed grades for </w:t>
          </w:r>
          <w:r w:rsidR="006C4EB1">
            <w:rPr>
              <w:rFonts w:asciiTheme="minorHAnsi" w:eastAsia="Calibri" w:hAnsiTheme="minorHAnsi" w:cstheme="minorHAnsi"/>
              <w:iCs/>
            </w:rPr>
            <w:t>NQTs,</w:t>
          </w:r>
          <w:r>
            <w:rPr>
              <w:rFonts w:asciiTheme="minorHAnsi" w:eastAsia="Calibri" w:hAnsiTheme="minorHAnsi" w:cstheme="minorHAnsi"/>
              <w:iCs/>
            </w:rPr>
            <w:t xml:space="preserve"> and other teachers will be carried out as required.</w:t>
          </w:r>
        </w:p>
        <w:p w14:paraId="30306B42" w14:textId="77777777" w:rsidR="00E96E51" w:rsidRDefault="00E96E51">
          <w:pPr>
            <w:rPr>
              <w:rFonts w:asciiTheme="minorHAnsi" w:eastAsia="Calibri" w:hAnsiTheme="minorHAnsi" w:cstheme="minorHAnsi"/>
              <w:color w:val="000000" w:themeColor="text1"/>
            </w:rPr>
          </w:pPr>
        </w:p>
        <w:p w14:paraId="4C8F9B9E" w14:textId="77777777" w:rsidR="00E96E51" w:rsidRDefault="00E96E51">
          <w:pPr>
            <w:rPr>
              <w:rFonts w:asciiTheme="minorHAnsi" w:eastAsia="Calibri" w:hAnsiTheme="minorHAnsi" w:cstheme="minorHAnsi"/>
              <w:color w:val="000000" w:themeColor="text1"/>
            </w:rPr>
          </w:pPr>
        </w:p>
        <w:p w14:paraId="3C51D1AB" w14:textId="77777777" w:rsidR="00E96E51" w:rsidRDefault="0005198D">
          <w:pPr>
            <w:pStyle w:val="ListParagraph"/>
            <w:numPr>
              <w:ilvl w:val="0"/>
              <w:numId w:val="31"/>
            </w:numPr>
            <w:ind w:left="426" w:hanging="426"/>
            <w:jc w:val="both"/>
            <w:rPr>
              <w:rFonts w:asciiTheme="minorHAnsi" w:eastAsia="Calibri" w:hAnsiTheme="minorHAnsi" w:cstheme="minorHAnsi"/>
              <w:b/>
              <w:color w:val="000000" w:themeColor="text1"/>
              <w:sz w:val="28"/>
              <w:szCs w:val="28"/>
              <w:u w:val="single"/>
            </w:rPr>
          </w:pPr>
          <w:r>
            <w:rPr>
              <w:rFonts w:asciiTheme="minorHAnsi" w:hAnsiTheme="minorHAnsi" w:cstheme="minorHAnsi"/>
              <w:b/>
              <w:sz w:val="28"/>
              <w:szCs w:val="28"/>
              <w:u w:val="single"/>
            </w:rPr>
            <w:t xml:space="preserve">Use of appropriate </w:t>
          </w:r>
          <w:proofErr w:type="gramStart"/>
          <w:r>
            <w:rPr>
              <w:rFonts w:asciiTheme="minorHAnsi" w:hAnsiTheme="minorHAnsi" w:cstheme="minorHAnsi"/>
              <w:b/>
              <w:sz w:val="28"/>
              <w:szCs w:val="28"/>
              <w:u w:val="single"/>
            </w:rPr>
            <w:t>evidence</w:t>
          </w:r>
          <w:proofErr w:type="gramEnd"/>
        </w:p>
        <w:p w14:paraId="29E55BB9" w14:textId="77777777" w:rsidR="00E96E51" w:rsidRDefault="00E96E51">
          <w:pPr>
            <w:pStyle w:val="StdPara"/>
            <w:spacing w:before="0" w:after="0" w:line="240" w:lineRule="auto"/>
            <w:jc w:val="both"/>
            <w:rPr>
              <w:rFonts w:cstheme="minorHAnsi"/>
              <w:sz w:val="22"/>
              <w:szCs w:val="22"/>
            </w:rPr>
          </w:pPr>
        </w:p>
        <w:p w14:paraId="5EFC9070" w14:textId="77777777" w:rsidR="00E96E51" w:rsidRDefault="0005198D">
          <w:pPr>
            <w:ind w:left="851" w:hanging="425"/>
            <w:jc w:val="both"/>
            <w:rPr>
              <w:rFonts w:cstheme="minorHAnsi"/>
              <w:b/>
              <w:sz w:val="22"/>
              <w:szCs w:val="22"/>
            </w:rPr>
          </w:pPr>
          <w:r w:rsidRPr="006C5424">
            <w:rPr>
              <w:rFonts w:cstheme="minorHAnsi"/>
              <w:b/>
              <w:bCs/>
              <w:sz w:val="22"/>
              <w:szCs w:val="22"/>
            </w:rPr>
            <w:t>4.1</w:t>
          </w:r>
          <w:r>
            <w:rPr>
              <w:rFonts w:cstheme="minorHAnsi"/>
              <w:sz w:val="22"/>
              <w:szCs w:val="22"/>
            </w:rPr>
            <w:t xml:space="preserve"> </w:t>
          </w:r>
          <w:r>
            <w:rPr>
              <w:rFonts w:cstheme="minorHAnsi"/>
              <w:sz w:val="22"/>
              <w:szCs w:val="22"/>
            </w:rPr>
            <w:tab/>
          </w:r>
          <w:r>
            <w:rPr>
              <w:rFonts w:asciiTheme="minorHAnsi" w:eastAsia="Calibri" w:hAnsiTheme="minorHAnsi" w:cstheme="minorHAnsi"/>
              <w:color w:val="000000" w:themeColor="text1"/>
              <w:sz w:val="22"/>
              <w:szCs w:val="22"/>
            </w:rPr>
            <w:t>Chorlton</w:t>
          </w:r>
          <w:r>
            <w:rPr>
              <w:rFonts w:cstheme="minorHAnsi"/>
              <w:sz w:val="22"/>
              <w:szCs w:val="22"/>
            </w:rPr>
            <w:t xml:space="preserve"> High School will give due regard to the section in the </w:t>
          </w:r>
          <w:r w:rsidRPr="006C5424">
            <w:rPr>
              <w:rFonts w:cstheme="minorHAnsi"/>
              <w:bCs/>
              <w:sz w:val="22"/>
              <w:szCs w:val="22"/>
            </w:rPr>
            <w:t>JCQ</w:t>
          </w:r>
          <w:r w:rsidRPr="006C5424">
            <w:rPr>
              <w:rFonts w:cstheme="minorHAnsi"/>
              <w:bCs/>
              <w:i/>
              <w:iCs/>
              <w:sz w:val="22"/>
              <w:szCs w:val="22"/>
            </w:rPr>
            <w:t xml:space="preserve"> </w:t>
          </w:r>
          <w:r w:rsidRPr="006C5424">
            <w:rPr>
              <w:rFonts w:cstheme="minorHAnsi"/>
              <w:bCs/>
              <w:sz w:val="22"/>
              <w:szCs w:val="22"/>
            </w:rPr>
            <w:t>guidance entitled:</w:t>
          </w:r>
          <w:r w:rsidRPr="006C5424">
            <w:rPr>
              <w:rFonts w:cstheme="minorHAnsi"/>
              <w:bCs/>
              <w:i/>
              <w:iCs/>
              <w:sz w:val="22"/>
              <w:szCs w:val="22"/>
            </w:rPr>
            <w:t xml:space="preserve"> </w:t>
          </w:r>
          <w:r>
            <w:rPr>
              <w:rFonts w:eastAsia="Calibri" w:cstheme="minorHAnsi"/>
              <w:b/>
              <w:i/>
              <w:iCs/>
              <w:color w:val="000000" w:themeColor="text1"/>
              <w:sz w:val="22"/>
              <w:szCs w:val="22"/>
            </w:rPr>
            <w:t>Guidance on grading for teachers</w:t>
          </w:r>
          <w:r>
            <w:rPr>
              <w:rFonts w:cstheme="minorHAnsi"/>
              <w:b/>
              <w:sz w:val="22"/>
              <w:szCs w:val="22"/>
            </w:rPr>
            <w:t>.</w:t>
          </w:r>
        </w:p>
        <w:p w14:paraId="1A3DF66D"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Teachers</w:t>
          </w:r>
          <w:r>
            <w:rPr>
              <w:rFonts w:asciiTheme="minorHAnsi" w:eastAsia="Calibri" w:hAnsiTheme="minorHAnsi" w:cstheme="minorHAnsi"/>
              <w:bCs/>
            </w:rPr>
            <w:t xml:space="preserve"> making judgements will have regard to the Ofqual Head of Centre guidance on recommended evidence, and further guidance provided by awarding organisations.</w:t>
          </w:r>
        </w:p>
        <w:p w14:paraId="56236FFD"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rPr>
            <w:t xml:space="preserve">All </w:t>
          </w:r>
          <w:r>
            <w:rPr>
              <w:rFonts w:asciiTheme="minorHAnsi" w:eastAsia="Calibri" w:hAnsiTheme="minorHAnsi" w:cstheme="minorHAnsi"/>
              <w:color w:val="000000" w:themeColor="text1"/>
            </w:rPr>
            <w:t>candidate</w:t>
          </w:r>
          <w:r>
            <w:rPr>
              <w:rFonts w:asciiTheme="minorHAnsi" w:eastAsia="Calibri" w:hAnsiTheme="minorHAnsi" w:cstheme="minorHAnsi"/>
            </w:rPr>
            <w:t xml:space="preserve"> evidence used to determine teacher assessed grades, and associated documentation, will be retained and made available for the purposes of external quality assurance and appeals.</w:t>
          </w:r>
        </w:p>
        <w:p w14:paraId="288C2630" w14:textId="1BE782A5"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lastRenderedPageBreak/>
            <w:t xml:space="preserve">We will use student work produced in response to assessment materials provided by our awarding organisation(s), including groups of questions, past </w:t>
          </w:r>
          <w:r w:rsidR="006C4EB1">
            <w:rPr>
              <w:rFonts w:asciiTheme="minorHAnsi" w:eastAsia="Calibri" w:hAnsiTheme="minorHAnsi" w:cstheme="minorHAnsi"/>
              <w:color w:val="000000" w:themeColor="text1"/>
            </w:rPr>
            <w:t>papers,</w:t>
          </w:r>
          <w:r>
            <w:rPr>
              <w:rFonts w:asciiTheme="minorHAnsi" w:eastAsia="Calibri" w:hAnsiTheme="minorHAnsi" w:cstheme="minorHAnsi"/>
              <w:color w:val="000000" w:themeColor="text1"/>
            </w:rPr>
            <w:t xml:space="preserve"> or similar materials such as practice or sample papers.</w:t>
          </w:r>
        </w:p>
        <w:p w14:paraId="23A1BAC8"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use non-exam assessment work (NEAs), even if this has not been fully completed.</w:t>
          </w:r>
        </w:p>
        <w:p w14:paraId="0E875F1B"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use student work produced in centre-devised tasks that reflect the specification, that follow the same format as awarding organisation materials, and have been marked in a way that reflects awarding organisation mark schemes.</w:t>
          </w:r>
        </w:p>
        <w:p w14:paraId="7A58371E"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use substantial class or homework (including work that took place during remote learning).</w:t>
          </w:r>
        </w:p>
        <w:p w14:paraId="25476F76"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use internal assessments taken by pupils.</w:t>
          </w:r>
        </w:p>
        <w:p w14:paraId="408BDB8F" w14:textId="77777777" w:rsidR="00E96E51" w:rsidRDefault="0005198D">
          <w:pPr>
            <w:pStyle w:val="ListParagraph"/>
            <w:numPr>
              <w:ilvl w:val="0"/>
              <w:numId w:val="6"/>
            </w:numPr>
            <w:ind w:left="1276" w:hanging="283"/>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use mock exams taken over the course of study.</w:t>
          </w:r>
        </w:p>
        <w:p w14:paraId="5072C0AF" w14:textId="1B8BC6AA" w:rsidR="00E96E51" w:rsidRDefault="0005198D">
          <w:pPr>
            <w:pStyle w:val="ListParagraph"/>
            <w:numPr>
              <w:ilvl w:val="0"/>
              <w:numId w:val="6"/>
            </w:numPr>
            <w:ind w:left="1276" w:hanging="283"/>
            <w:contextualSpacing/>
            <w:jc w:val="both"/>
            <w:rPr>
              <w:rFonts w:asciiTheme="minorHAnsi" w:eastAsia="Calibri" w:hAnsiTheme="minorHAnsi" w:cstheme="minorHAnsi"/>
            </w:rPr>
          </w:pPr>
          <w:r>
            <w:rPr>
              <w:rFonts w:asciiTheme="minorHAnsi" w:eastAsia="Calibri" w:hAnsiTheme="minorHAnsi" w:cstheme="minorHAnsi"/>
              <w:color w:val="000000" w:themeColor="text1"/>
            </w:rPr>
            <w:t xml:space="preserve">We will use records of a student’s capability and performance over the course of study in performance-based subjects such as music, </w:t>
          </w:r>
          <w:r w:rsidR="006C4EB1">
            <w:rPr>
              <w:rFonts w:asciiTheme="minorHAnsi" w:eastAsia="Calibri" w:hAnsiTheme="minorHAnsi" w:cstheme="minorHAnsi"/>
              <w:color w:val="000000" w:themeColor="text1"/>
            </w:rPr>
            <w:t>drama,</w:t>
          </w:r>
          <w:r>
            <w:rPr>
              <w:rFonts w:asciiTheme="minorHAnsi" w:eastAsia="Calibri" w:hAnsiTheme="minorHAnsi" w:cstheme="minorHAnsi"/>
              <w:color w:val="000000" w:themeColor="text1"/>
            </w:rPr>
            <w:t xml:space="preserve"> and PE.</w:t>
          </w:r>
        </w:p>
        <w:p w14:paraId="5D56DB34" w14:textId="77777777" w:rsidR="00E96E51" w:rsidRDefault="00E96E51">
          <w:pPr>
            <w:pStyle w:val="ListParagraph"/>
            <w:contextualSpacing/>
            <w:rPr>
              <w:rFonts w:asciiTheme="minorHAnsi" w:eastAsia="Calibri" w:hAnsiTheme="minorHAnsi" w:cstheme="minorHAnsi"/>
            </w:rPr>
          </w:pPr>
        </w:p>
        <w:p w14:paraId="68244DBA" w14:textId="77777777" w:rsidR="00E96E51" w:rsidRDefault="0005198D">
          <w:pPr>
            <w:ind w:left="851" w:hanging="425"/>
            <w:jc w:val="both"/>
            <w:rPr>
              <w:rFonts w:asciiTheme="minorHAnsi" w:eastAsia="Calibri" w:hAnsiTheme="minorHAnsi" w:cstheme="minorHAnsi"/>
              <w:b/>
              <w:iCs/>
              <w:sz w:val="22"/>
              <w:szCs w:val="22"/>
            </w:rPr>
          </w:pPr>
          <w:r>
            <w:rPr>
              <w:rFonts w:asciiTheme="minorHAnsi" w:eastAsia="Calibri" w:hAnsiTheme="minorHAnsi" w:cstheme="minorHAnsi"/>
              <w:b/>
              <w:bCs/>
              <w:iCs/>
              <w:sz w:val="22"/>
              <w:szCs w:val="22"/>
            </w:rPr>
            <w:t>4</w:t>
          </w:r>
          <w:r>
            <w:rPr>
              <w:rFonts w:asciiTheme="minorHAnsi" w:eastAsia="Calibri" w:hAnsiTheme="minorHAnsi" w:cstheme="minorHAnsi"/>
              <w:b/>
              <w:iCs/>
              <w:sz w:val="22"/>
              <w:szCs w:val="22"/>
            </w:rPr>
            <w:t>.2</w:t>
          </w:r>
          <w:r>
            <w:rPr>
              <w:rFonts w:asciiTheme="minorHAnsi" w:eastAsia="Calibri" w:hAnsiTheme="minorHAnsi" w:cstheme="minorHAnsi"/>
              <w:b/>
              <w:iCs/>
              <w:sz w:val="22"/>
              <w:szCs w:val="22"/>
            </w:rPr>
            <w:tab/>
            <w:t xml:space="preserve"> When Additional Assessment Materials are used, we will:  </w:t>
          </w:r>
        </w:p>
        <w:p w14:paraId="53C6D1BA" w14:textId="5C512F9D" w:rsidR="00E96E51" w:rsidRDefault="0005198D">
          <w:pPr>
            <w:pStyle w:val="ListParagraph"/>
            <w:numPr>
              <w:ilvl w:val="0"/>
              <w:numId w:val="6"/>
            </w:numPr>
            <w:ind w:left="1276" w:hanging="294"/>
            <w:contextualSpacing/>
            <w:jc w:val="both"/>
            <w:rPr>
              <w:rFonts w:asciiTheme="minorHAnsi" w:eastAsia="Calibri" w:hAnsiTheme="minorHAnsi" w:cstheme="minorHAnsi"/>
              <w:bCs/>
              <w:iCs/>
            </w:rPr>
          </w:pPr>
          <w:r>
            <w:rPr>
              <w:rFonts w:asciiTheme="minorHAnsi" w:hAnsiTheme="minorHAnsi" w:cstheme="minorHAnsi"/>
              <w:iCs/>
            </w:rPr>
            <w:t xml:space="preserve">use them to give students the opportunity to show what they know, </w:t>
          </w:r>
          <w:proofErr w:type="gramStart"/>
          <w:r w:rsidR="006C4EB1">
            <w:rPr>
              <w:rFonts w:asciiTheme="minorHAnsi" w:hAnsiTheme="minorHAnsi" w:cstheme="minorHAnsi"/>
              <w:iCs/>
            </w:rPr>
            <w:t>understand</w:t>
          </w:r>
          <w:proofErr w:type="gramEnd"/>
          <w:r w:rsidR="006C4EB1">
            <w:rPr>
              <w:rFonts w:asciiTheme="minorHAnsi" w:hAnsiTheme="minorHAnsi" w:cstheme="minorHAnsi"/>
              <w:iCs/>
            </w:rPr>
            <w:t xml:space="preserve"> or</w:t>
          </w:r>
          <w:r>
            <w:rPr>
              <w:rFonts w:asciiTheme="minorHAnsi" w:hAnsiTheme="minorHAnsi" w:cstheme="minorHAnsi"/>
              <w:iCs/>
            </w:rPr>
            <w:t xml:space="preserve"> can do in an area of content that has been taught but not yet assessed.</w:t>
          </w:r>
        </w:p>
        <w:p w14:paraId="0D68C1C3" w14:textId="77777777" w:rsidR="00E96E51" w:rsidRDefault="0005198D">
          <w:pPr>
            <w:pStyle w:val="ListParagraph"/>
            <w:numPr>
              <w:ilvl w:val="0"/>
              <w:numId w:val="6"/>
            </w:numPr>
            <w:ind w:left="1276" w:hanging="294"/>
            <w:contextualSpacing/>
            <w:jc w:val="both"/>
            <w:rPr>
              <w:rFonts w:asciiTheme="minorHAnsi" w:eastAsia="Calibri" w:hAnsiTheme="minorHAnsi" w:cstheme="minorHAnsi"/>
              <w:bCs/>
              <w:iCs/>
            </w:rPr>
          </w:pPr>
          <w:r>
            <w:rPr>
              <w:rFonts w:asciiTheme="minorHAnsi" w:hAnsiTheme="minorHAnsi" w:cstheme="minorHAnsi"/>
              <w:iCs/>
            </w:rPr>
            <w:t>use them to give students an opportunity to show improvement, for example, to validate or replace an existing piece of evidence.</w:t>
          </w:r>
        </w:p>
        <w:p w14:paraId="06DE0C9E" w14:textId="77777777" w:rsidR="00E96E51" w:rsidRDefault="0005198D">
          <w:pPr>
            <w:pStyle w:val="ListParagraph"/>
            <w:numPr>
              <w:ilvl w:val="0"/>
              <w:numId w:val="6"/>
            </w:numPr>
            <w:ind w:left="1276" w:hanging="294"/>
            <w:contextualSpacing/>
            <w:jc w:val="both"/>
            <w:rPr>
              <w:rFonts w:asciiTheme="minorHAnsi" w:eastAsia="Calibri" w:hAnsiTheme="minorHAnsi" w:cstheme="minorHAnsi"/>
              <w:bCs/>
              <w:iCs/>
            </w:rPr>
          </w:pPr>
          <w:r>
            <w:rPr>
              <w:rFonts w:asciiTheme="minorHAnsi" w:hAnsiTheme="minorHAnsi" w:cstheme="minorHAnsi"/>
              <w:iCs/>
            </w:rPr>
            <w:t>use them to support consistency of judgement between teachers or classes by giving everyone the same task to complete.</w:t>
          </w:r>
        </w:p>
        <w:p w14:paraId="0F96B469" w14:textId="5B32BD3E" w:rsidR="00E96E51" w:rsidRDefault="0005198D">
          <w:pPr>
            <w:pStyle w:val="ListParagraph"/>
            <w:numPr>
              <w:ilvl w:val="0"/>
              <w:numId w:val="6"/>
            </w:numPr>
            <w:ind w:left="1276" w:hanging="294"/>
            <w:contextualSpacing/>
            <w:jc w:val="both"/>
            <w:rPr>
              <w:rFonts w:asciiTheme="minorHAnsi" w:eastAsia="Calibri" w:hAnsiTheme="minorHAnsi" w:cstheme="minorHAnsi"/>
              <w:bCs/>
              <w:iCs/>
            </w:rPr>
          </w:pPr>
          <w:r>
            <w:rPr>
              <w:rFonts w:asciiTheme="minorHAnsi" w:hAnsiTheme="minorHAnsi" w:cstheme="minorHAnsi"/>
              <w:iCs/>
            </w:rPr>
            <w:t xml:space="preserve">combine and/or remove elements of questions where, for example, a multi-part question includes a part which focuses on an element of the specification that </w:t>
          </w:r>
          <w:r w:rsidR="006C4EB1">
            <w:rPr>
              <w:rFonts w:asciiTheme="minorHAnsi" w:hAnsiTheme="minorHAnsi" w:cstheme="minorHAnsi"/>
              <w:iCs/>
            </w:rPr>
            <w:t>has not</w:t>
          </w:r>
          <w:r>
            <w:rPr>
              <w:rFonts w:asciiTheme="minorHAnsi" w:hAnsiTheme="minorHAnsi" w:cstheme="minorHAnsi"/>
              <w:iCs/>
            </w:rPr>
            <w:t xml:space="preserve"> been taught.</w:t>
          </w:r>
        </w:p>
        <w:p w14:paraId="2393DDAA" w14:textId="77777777" w:rsidR="00E96E51" w:rsidRDefault="00E96E51">
          <w:pPr>
            <w:keepNext/>
            <w:contextualSpacing/>
            <w:rPr>
              <w:rFonts w:asciiTheme="minorHAnsi" w:eastAsia="Calibri" w:hAnsiTheme="minorHAnsi" w:cstheme="minorHAnsi"/>
              <w:bCs/>
              <w:sz w:val="22"/>
              <w:szCs w:val="22"/>
            </w:rPr>
          </w:pPr>
        </w:p>
        <w:p w14:paraId="7AAB7B1A" w14:textId="77777777" w:rsidR="00E96E51" w:rsidRDefault="0005198D">
          <w:pPr>
            <w:ind w:left="851" w:hanging="425"/>
            <w:jc w:val="both"/>
            <w:rPr>
              <w:rFonts w:asciiTheme="minorHAnsi" w:eastAsia="Calibri" w:hAnsiTheme="minorHAnsi" w:cstheme="minorHAnsi"/>
              <w:bCs/>
              <w:sz w:val="22"/>
              <w:szCs w:val="22"/>
            </w:rPr>
          </w:pPr>
          <w:r w:rsidRPr="006C5424">
            <w:rPr>
              <w:rFonts w:asciiTheme="minorHAnsi" w:eastAsia="Calibri" w:hAnsiTheme="minorHAnsi" w:cstheme="minorHAnsi"/>
              <w:b/>
              <w:sz w:val="22"/>
              <w:szCs w:val="22"/>
            </w:rPr>
            <w:t>4.3</w:t>
          </w:r>
          <w:r>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ab/>
            <w:t xml:space="preserve">Chorlton High School will ensure the </w:t>
          </w:r>
          <w:r>
            <w:rPr>
              <w:rFonts w:asciiTheme="minorHAnsi" w:eastAsia="Calibri" w:hAnsiTheme="minorHAnsi" w:cstheme="minorHAnsi"/>
              <w:b/>
              <w:bCs/>
              <w:sz w:val="22"/>
              <w:szCs w:val="22"/>
            </w:rPr>
            <w:t>appropriateness of evidence and balance</w:t>
          </w:r>
          <w:r>
            <w:rPr>
              <w:rFonts w:asciiTheme="minorHAnsi" w:eastAsia="Calibri" w:hAnsiTheme="minorHAnsi" w:cstheme="minorHAnsi"/>
              <w:bCs/>
              <w:sz w:val="22"/>
              <w:szCs w:val="22"/>
            </w:rPr>
            <w:t xml:space="preserve"> of evidence in arriving at grades in the following ways:</w:t>
          </w:r>
        </w:p>
        <w:p w14:paraId="1F9E8511" w14:textId="77777777"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We will consider the level of control under which an assessment was completed, for example, whether the evidence was produced under high control and under supervision or at home.</w:t>
          </w:r>
        </w:p>
        <w:p w14:paraId="1F6390F4" w14:textId="77777777"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We will ensure that we are able to authenticate the work as the student’s own, especially where that work was not completed within the school or college.</w:t>
          </w:r>
        </w:p>
        <w:p w14:paraId="49BCA7D2" w14:textId="77777777"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hAnsiTheme="minorHAnsi" w:cstheme="minorHAnsi"/>
              <w:color w:val="000000" w:themeColor="text1"/>
            </w:rPr>
            <w:t>We will assess our students’ performance, on what content has been delivered to them by their teachers, to determine the grade each student should receive. We will use a broad range of evidence across the taught content.</w:t>
          </w:r>
        </w:p>
        <w:p w14:paraId="657F128E" w14:textId="77777777"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We will consider the limitations of assessing a student’s performance when using assessments that have been completed more than once, or drafted and redrafted, where this is not a skill being assessed.</w:t>
          </w:r>
        </w:p>
        <w:p w14:paraId="56F7C7AC" w14:textId="77777777"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We will consider the specification and assessment objective coverage of the assessment.</w:t>
          </w:r>
        </w:p>
        <w:p w14:paraId="7AB3F583" w14:textId="77777777" w:rsidR="00E96E51" w:rsidRDefault="0005198D">
          <w:pPr>
            <w:pStyle w:val="ListParagraph"/>
            <w:numPr>
              <w:ilvl w:val="0"/>
              <w:numId w:val="6"/>
            </w:numPr>
            <w:ind w:left="1276" w:hanging="294"/>
            <w:contextualSpacing/>
            <w:jc w:val="both"/>
            <w:rPr>
              <w:rFonts w:asciiTheme="minorHAnsi" w:eastAsia="Calibri" w:hAnsiTheme="minorHAnsi" w:cstheme="minorHAnsi"/>
            </w:rPr>
          </w:pPr>
          <w:r>
            <w:rPr>
              <w:rFonts w:asciiTheme="minorHAnsi" w:eastAsia="Calibri" w:hAnsiTheme="minorHAnsi" w:cstheme="minorHAnsi"/>
              <w:color w:val="000000" w:themeColor="text1"/>
            </w:rPr>
            <w:t>We will consider the depth and breadth of knowledge, understanding and skills assessed, especially higher order skills within individual assessments.</w:t>
          </w:r>
        </w:p>
        <w:p w14:paraId="64DE8F3C" w14:textId="77777777" w:rsidR="00E96E51" w:rsidRDefault="00E96E51">
          <w:pPr>
            <w:pStyle w:val="ListParagraph"/>
            <w:contextualSpacing/>
            <w:rPr>
              <w:rFonts w:asciiTheme="minorHAnsi" w:eastAsia="Calibri" w:hAnsiTheme="minorHAnsi" w:cstheme="minorHAnsi"/>
            </w:rPr>
          </w:pPr>
        </w:p>
        <w:p w14:paraId="4929D952" w14:textId="77777777" w:rsidR="00E96E51" w:rsidRDefault="00E96E51">
          <w:pPr>
            <w:pStyle w:val="ListParagraph"/>
            <w:contextualSpacing/>
            <w:rPr>
              <w:rFonts w:asciiTheme="minorHAnsi" w:eastAsia="Calibri" w:hAnsiTheme="minorHAnsi" w:cstheme="minorHAnsi"/>
            </w:rPr>
          </w:pPr>
        </w:p>
        <w:p w14:paraId="65830789" w14:textId="77777777" w:rsidR="00E96E51" w:rsidRDefault="0005198D">
          <w:pPr>
            <w:pStyle w:val="Heading2"/>
            <w:numPr>
              <w:ilvl w:val="0"/>
              <w:numId w:val="31"/>
            </w:numPr>
            <w:spacing w:before="0"/>
            <w:ind w:left="426" w:hanging="426"/>
            <w:jc w:val="both"/>
            <w:rPr>
              <w:rFonts w:asciiTheme="minorHAnsi" w:eastAsiaTheme="minorHAnsi" w:hAnsiTheme="minorHAnsi" w:cstheme="minorHAnsi"/>
              <w:b/>
              <w:color w:val="auto"/>
              <w:u w:val="single"/>
              <w:lang w:eastAsia="en-US"/>
            </w:rPr>
          </w:pPr>
          <w:r>
            <w:rPr>
              <w:rFonts w:asciiTheme="minorHAnsi" w:eastAsiaTheme="minorHAnsi" w:hAnsiTheme="minorHAnsi" w:cstheme="minorHAnsi"/>
              <w:b/>
              <w:color w:val="auto"/>
              <w:u w:val="single"/>
              <w:lang w:eastAsia="en-US"/>
            </w:rPr>
            <w:t xml:space="preserve">Determining teacher assessed </w:t>
          </w:r>
          <w:proofErr w:type="gramStart"/>
          <w:r>
            <w:rPr>
              <w:rFonts w:asciiTheme="minorHAnsi" w:eastAsiaTheme="minorHAnsi" w:hAnsiTheme="minorHAnsi" w:cstheme="minorHAnsi"/>
              <w:b/>
              <w:color w:val="auto"/>
              <w:u w:val="single"/>
              <w:lang w:eastAsia="en-US"/>
            </w:rPr>
            <w:t>grades</w:t>
          </w:r>
          <w:proofErr w:type="gramEnd"/>
          <w:r>
            <w:rPr>
              <w:rFonts w:asciiTheme="minorHAnsi" w:eastAsiaTheme="minorHAnsi" w:hAnsiTheme="minorHAnsi" w:cstheme="minorHAnsi"/>
              <w:b/>
              <w:color w:val="auto"/>
              <w:u w:val="single"/>
              <w:lang w:eastAsia="en-US"/>
            </w:rPr>
            <w:t xml:space="preserve"> </w:t>
          </w:r>
        </w:p>
        <w:p w14:paraId="6EC5106C" w14:textId="77777777" w:rsidR="00E96E51" w:rsidRDefault="00E96E51">
          <w:pPr>
            <w:pStyle w:val="StdPara"/>
            <w:spacing w:before="0" w:after="0" w:line="240" w:lineRule="auto"/>
            <w:jc w:val="both"/>
            <w:rPr>
              <w:rFonts w:cstheme="minorHAnsi"/>
              <w:i/>
              <w:iCs/>
              <w:sz w:val="22"/>
              <w:szCs w:val="22"/>
            </w:rPr>
          </w:pPr>
        </w:p>
        <w:p w14:paraId="1913F087" w14:textId="4492DAED" w:rsidR="00E96E51" w:rsidRDefault="006C4EB1">
          <w:pPr>
            <w:pStyle w:val="StdPara"/>
            <w:spacing w:before="0" w:after="0" w:line="240" w:lineRule="auto"/>
            <w:ind w:left="426"/>
            <w:jc w:val="both"/>
            <w:rPr>
              <w:rFonts w:cstheme="minorHAnsi"/>
              <w:i/>
              <w:iCs/>
              <w:sz w:val="22"/>
              <w:szCs w:val="22"/>
            </w:rPr>
          </w:pPr>
          <w:r w:rsidRPr="006C4EB1">
            <w:rPr>
              <w:rFonts w:cstheme="minorHAnsi"/>
              <w:b/>
              <w:bCs/>
              <w:sz w:val="22"/>
              <w:szCs w:val="22"/>
            </w:rPr>
            <w:t>5.1</w:t>
          </w:r>
          <w:r w:rsidRPr="006C4EB1">
            <w:rPr>
              <w:rFonts w:cstheme="minorHAnsi"/>
              <w:sz w:val="22"/>
              <w:szCs w:val="22"/>
            </w:rPr>
            <w:t xml:space="preserve"> When</w:t>
          </w:r>
          <w:r w:rsidR="0005198D" w:rsidRPr="006C5424">
            <w:rPr>
              <w:rFonts w:cstheme="minorHAnsi"/>
              <w:sz w:val="22"/>
              <w:szCs w:val="22"/>
            </w:rPr>
            <w:t xml:space="preserve"> awarding teacher assessed grades:</w:t>
          </w:r>
        </w:p>
        <w:p w14:paraId="2CFF3719" w14:textId="50E5830C" w:rsidR="00E96E51" w:rsidRDefault="0005198D">
          <w:pPr>
            <w:pStyle w:val="ListParagraph"/>
            <w:numPr>
              <w:ilvl w:val="0"/>
              <w:numId w:val="6"/>
            </w:numPr>
            <w:ind w:left="851" w:hanging="294"/>
            <w:contextualSpacing/>
            <w:jc w:val="both"/>
            <w:rPr>
              <w:rFonts w:eastAsia="Calibri" w:cstheme="minorHAnsi"/>
              <w:color w:val="000000" w:themeColor="text1"/>
            </w:rPr>
          </w:pPr>
          <w:r>
            <w:rPr>
              <w:rFonts w:eastAsia="Calibri" w:cstheme="minorHAnsi"/>
              <w:color w:val="000000" w:themeColor="text1"/>
            </w:rPr>
            <w:t xml:space="preserve">Our teachers will determine grades based on </w:t>
          </w:r>
          <w:r>
            <w:rPr>
              <w:rFonts w:eastAsia="Calibri" w:cstheme="minorHAnsi"/>
              <w:color w:val="231F20"/>
            </w:rPr>
            <w:t xml:space="preserve">evidence which is commensurate with the standard </w:t>
          </w:r>
          <w:r>
            <w:rPr>
              <w:rFonts w:eastAsia="Calibri" w:cstheme="minorHAnsi"/>
              <w:color w:val="000000" w:themeColor="text1"/>
            </w:rPr>
            <w:t xml:space="preserve">at which a student is performing, </w:t>
          </w:r>
          <w:r w:rsidR="006C4EB1">
            <w:rPr>
              <w:rFonts w:eastAsia="Calibri" w:cstheme="minorHAnsi"/>
              <w:color w:val="000000" w:themeColor="text1"/>
            </w:rPr>
            <w:t>i.e.,</w:t>
          </w:r>
          <w:r>
            <w:rPr>
              <w:rFonts w:eastAsia="Calibri" w:cstheme="minorHAnsi"/>
              <w:color w:val="000000" w:themeColor="text1"/>
            </w:rPr>
            <w:t xml:space="preserve"> their demonstrated knowledge, understanding and skills across the content of the course they have been taught. </w:t>
          </w:r>
        </w:p>
        <w:p w14:paraId="55F17B91" w14:textId="77777777" w:rsidR="00E96E51" w:rsidRDefault="0005198D">
          <w:pPr>
            <w:pStyle w:val="ListParagraph"/>
            <w:numPr>
              <w:ilvl w:val="0"/>
              <w:numId w:val="6"/>
            </w:numPr>
            <w:ind w:left="851"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lastRenderedPageBreak/>
            <w:t xml:space="preserve">Our teachers will record how the evidence was used to arrive at a fair and objective grade, which is free from </w:t>
          </w:r>
          <w:r>
            <w:rPr>
              <w:rFonts w:asciiTheme="minorHAnsi" w:eastAsia="Calibri" w:hAnsiTheme="minorHAnsi" w:cstheme="minorHAnsi"/>
            </w:rPr>
            <w:t>bias.</w:t>
          </w:r>
        </w:p>
        <w:p w14:paraId="2C1E6070" w14:textId="77777777" w:rsidR="00E96E51" w:rsidRDefault="0005198D">
          <w:pPr>
            <w:pStyle w:val="ListParagraph"/>
            <w:numPr>
              <w:ilvl w:val="0"/>
              <w:numId w:val="6"/>
            </w:numPr>
            <w:ind w:left="851" w:hanging="294"/>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Our teachers and Curriculum Leaders will produce an </w:t>
          </w:r>
          <w:r>
            <w:rPr>
              <w:rFonts w:asciiTheme="minorHAnsi" w:eastAsia="Calibri" w:hAnsiTheme="minorHAnsi" w:cstheme="minorHAnsi"/>
              <w:b/>
              <w:bCs/>
              <w:color w:val="000000" w:themeColor="text1"/>
            </w:rPr>
            <w:t>Assessment Record</w:t>
          </w:r>
          <w:r>
            <w:rPr>
              <w:rFonts w:asciiTheme="minorHAnsi" w:eastAsia="Calibri" w:hAnsiTheme="minorHAnsi" w:cstheme="minorHAnsi"/>
              <w:b/>
              <w:color w:val="000000" w:themeColor="text1"/>
            </w:rPr>
            <w:t xml:space="preserve"> (CH003)</w:t>
          </w:r>
          <w:r>
            <w:rPr>
              <w:rFonts w:asciiTheme="minorHAnsi" w:eastAsia="Calibri" w:hAnsiTheme="minorHAnsi" w:cstheme="minorHAnsi"/>
              <w:color w:val="000000" w:themeColor="text1"/>
            </w:rPr>
            <w:t xml:space="preserve"> for each subject cohort. Any necessary variations for individual students will also be shared. </w:t>
          </w:r>
        </w:p>
        <w:p w14:paraId="24667EB5" w14:textId="77777777" w:rsidR="00E96E51" w:rsidRDefault="00E96E51">
          <w:pPr>
            <w:contextualSpacing/>
            <w:rPr>
              <w:rFonts w:asciiTheme="minorHAnsi" w:eastAsia="Calibri" w:hAnsiTheme="minorHAnsi" w:cstheme="minorHAnsi"/>
              <w:color w:val="000000" w:themeColor="text1"/>
            </w:rPr>
          </w:pPr>
        </w:p>
        <w:p w14:paraId="0B17AD50" w14:textId="77777777" w:rsidR="00E96E51" w:rsidRDefault="00E96E51">
          <w:pPr>
            <w:contextualSpacing/>
            <w:rPr>
              <w:rFonts w:asciiTheme="minorHAnsi" w:eastAsia="Calibri" w:hAnsiTheme="minorHAnsi" w:cstheme="minorHAnsi"/>
              <w:color w:val="000000" w:themeColor="text1"/>
            </w:rPr>
          </w:pPr>
        </w:p>
        <w:p w14:paraId="26609B73" w14:textId="77777777" w:rsidR="00E96E51" w:rsidRDefault="0005198D">
          <w:pPr>
            <w:pStyle w:val="CommentText"/>
            <w:numPr>
              <w:ilvl w:val="0"/>
              <w:numId w:val="31"/>
            </w:numPr>
            <w:ind w:left="426" w:hanging="426"/>
            <w:jc w:val="both"/>
            <w:rPr>
              <w:rFonts w:asciiTheme="minorHAnsi" w:eastAsia="Calibri" w:hAnsiTheme="minorHAnsi" w:cstheme="minorHAnsi"/>
              <w:b/>
              <w:color w:val="000000" w:themeColor="text1"/>
              <w:sz w:val="28"/>
              <w:szCs w:val="22"/>
              <w:u w:val="single"/>
            </w:rPr>
          </w:pPr>
          <w:r>
            <w:rPr>
              <w:rFonts w:asciiTheme="minorHAnsi" w:hAnsiTheme="minorHAnsi" w:cstheme="minorHAnsi"/>
              <w:b/>
              <w:sz w:val="28"/>
              <w:szCs w:val="22"/>
              <w:u w:val="single"/>
            </w:rPr>
            <w:t xml:space="preserve">Internal quality assurance </w:t>
          </w:r>
        </w:p>
        <w:p w14:paraId="633845E5" w14:textId="77777777" w:rsidR="00E96E51" w:rsidRDefault="00E96E51">
          <w:pPr>
            <w:pStyle w:val="StdPara"/>
            <w:spacing w:before="0" w:after="0" w:line="240" w:lineRule="auto"/>
            <w:jc w:val="both"/>
            <w:rPr>
              <w:rFonts w:cstheme="minorHAnsi"/>
              <w:sz w:val="22"/>
              <w:szCs w:val="22"/>
            </w:rPr>
          </w:pPr>
        </w:p>
        <w:p w14:paraId="6A809BC1" w14:textId="52179B1E" w:rsidR="00E96E51" w:rsidRDefault="006C4EB1" w:rsidP="006C5424">
          <w:pPr>
            <w:ind w:left="851" w:hanging="425"/>
            <w:jc w:val="both"/>
            <w:rPr>
              <w:rFonts w:asciiTheme="minorHAnsi" w:eastAsia="Calibri" w:hAnsiTheme="minorHAnsi" w:cstheme="minorHAnsi"/>
              <w:i/>
              <w:iCs/>
              <w:sz w:val="22"/>
              <w:szCs w:val="22"/>
            </w:rPr>
          </w:pPr>
          <w:r w:rsidRPr="006C5424">
            <w:rPr>
              <w:rFonts w:cstheme="minorHAnsi"/>
              <w:b/>
              <w:bCs/>
              <w:sz w:val="22"/>
              <w:szCs w:val="22"/>
            </w:rPr>
            <w:t xml:space="preserve">6.1 </w:t>
          </w:r>
          <w:r w:rsidR="0005198D" w:rsidRPr="006C5424">
            <w:rPr>
              <w:rFonts w:cstheme="minorHAnsi"/>
              <w:sz w:val="22"/>
              <w:szCs w:val="22"/>
            </w:rPr>
            <w:t xml:space="preserve">Internal standardisation of teacher assessed grades, will be undertaken to ensure consistency, </w:t>
          </w:r>
          <w:r w:rsidRPr="006C5424">
            <w:rPr>
              <w:rFonts w:cstheme="minorHAnsi"/>
              <w:sz w:val="22"/>
              <w:szCs w:val="22"/>
            </w:rPr>
            <w:t>fairness,</w:t>
          </w:r>
          <w:r w:rsidR="0005198D" w:rsidRPr="006C5424">
            <w:rPr>
              <w:rFonts w:cstheme="minorHAnsi"/>
              <w:sz w:val="22"/>
              <w:szCs w:val="22"/>
            </w:rPr>
            <w:t xml:space="preserve"> and objectivity of decisions, within and across subject departments.</w:t>
          </w:r>
          <w:r w:rsidR="0005198D" w:rsidRPr="006C5424">
            <w:rPr>
              <w:rFonts w:cstheme="minorHAnsi"/>
              <w:b/>
              <w:bCs/>
              <w:sz w:val="22"/>
              <w:szCs w:val="22"/>
            </w:rPr>
            <w:t xml:space="preserve"> </w:t>
          </w:r>
        </w:p>
        <w:p w14:paraId="62E42F8D" w14:textId="77777777" w:rsidR="00E96E51" w:rsidRDefault="0005198D">
          <w:pPr>
            <w:pStyle w:val="ListParagraph"/>
            <w:numPr>
              <w:ilvl w:val="0"/>
              <w:numId w:val="6"/>
            </w:numPr>
            <w:ind w:left="851" w:hanging="283"/>
            <w:contextualSpacing/>
            <w:jc w:val="both"/>
            <w:rPr>
              <w:rFonts w:asciiTheme="minorHAnsi" w:eastAsia="Calibri" w:hAnsiTheme="minorHAnsi" w:cstheme="minorHAnsi"/>
            </w:rPr>
          </w:pPr>
          <w:r>
            <w:rPr>
              <w:rFonts w:asciiTheme="minorHAnsi" w:eastAsia="Calibri" w:hAnsiTheme="minorHAnsi" w:cstheme="minorHAnsi"/>
            </w:rPr>
            <w:t xml:space="preserve">We </w:t>
          </w:r>
          <w:r>
            <w:rPr>
              <w:rFonts w:asciiTheme="minorHAnsi" w:eastAsia="Calibri" w:hAnsiTheme="minorHAnsi" w:cstheme="minorHAnsi"/>
              <w:color w:val="000000" w:themeColor="text1"/>
            </w:rPr>
            <w:t>will</w:t>
          </w:r>
          <w:r>
            <w:rPr>
              <w:rFonts w:asciiTheme="minorHAnsi" w:eastAsia="Calibri" w:hAnsiTheme="minorHAnsi" w:cstheme="minorHAnsi"/>
            </w:rPr>
            <w:t xml:space="preserve"> ensure that all teachers involved in deriving teacher assessed grades read and understand this </w:t>
          </w:r>
          <w:r>
            <w:rPr>
              <w:rFonts w:asciiTheme="minorHAnsi" w:eastAsia="Calibri" w:hAnsiTheme="minorHAnsi" w:cstheme="minorHAnsi"/>
              <w:b/>
            </w:rPr>
            <w:t>Centre Policy document (CH001).</w:t>
          </w:r>
        </w:p>
        <w:p w14:paraId="670123DD" w14:textId="77777777" w:rsidR="00E96E51" w:rsidRDefault="0005198D">
          <w:pPr>
            <w:pStyle w:val="ListParagraph"/>
            <w:numPr>
              <w:ilvl w:val="0"/>
              <w:numId w:val="6"/>
            </w:numPr>
            <w:ind w:left="851" w:hanging="283"/>
            <w:contextualSpacing/>
            <w:jc w:val="both"/>
            <w:rPr>
              <w:rFonts w:asciiTheme="minorHAnsi" w:eastAsia="Calibri" w:hAnsiTheme="minorHAnsi" w:cstheme="minorHAnsi"/>
            </w:rPr>
          </w:pPr>
          <w:r>
            <w:rPr>
              <w:rFonts w:asciiTheme="minorHAnsi" w:eastAsia="Calibri" w:hAnsiTheme="minorHAnsi" w:cstheme="minorHAnsi"/>
              <w:color w:val="000000" w:themeColor="text1"/>
            </w:rPr>
            <w:t>In subjects where there is more than one teacher and/or class in the department, we will ensure that our centre carries out an internal standardisation process.</w:t>
          </w:r>
        </w:p>
        <w:p w14:paraId="31C9C7DA" w14:textId="77777777" w:rsidR="00E96E51" w:rsidRDefault="0005198D">
          <w:pPr>
            <w:pStyle w:val="ListParagraph"/>
            <w:numPr>
              <w:ilvl w:val="0"/>
              <w:numId w:val="6"/>
            </w:numPr>
            <w:ind w:left="851" w:hanging="283"/>
            <w:contextualSpacing/>
            <w:jc w:val="both"/>
            <w:rPr>
              <w:rFonts w:asciiTheme="minorHAnsi" w:eastAsia="Calibri" w:hAnsiTheme="minorHAnsi" w:cstheme="minorHAnsi"/>
            </w:rPr>
          </w:pPr>
          <w:r>
            <w:rPr>
              <w:rFonts w:asciiTheme="minorHAnsi" w:eastAsia="Calibri" w:hAnsiTheme="minorHAnsi" w:cstheme="minorHAnsi"/>
            </w:rPr>
            <w:t>We will ensure that all teachers are provided with training and support to ensure they take a consistent approach to:</w:t>
          </w:r>
        </w:p>
        <w:p w14:paraId="2504C59F" w14:textId="77777777" w:rsidR="00E96E51" w:rsidRDefault="0005198D">
          <w:pPr>
            <w:pStyle w:val="ListParagraph"/>
            <w:numPr>
              <w:ilvl w:val="0"/>
              <w:numId w:val="17"/>
            </w:numPr>
            <w:ind w:left="1276" w:hanging="284"/>
            <w:contextualSpacing/>
            <w:jc w:val="both"/>
            <w:rPr>
              <w:rFonts w:asciiTheme="minorHAnsi" w:eastAsia="Calibri" w:hAnsiTheme="minorHAnsi" w:cstheme="minorHAnsi"/>
            </w:rPr>
          </w:pPr>
          <w:r>
            <w:rPr>
              <w:rFonts w:asciiTheme="minorHAnsi" w:eastAsia="Calibri" w:hAnsiTheme="minorHAnsi" w:cstheme="minorHAnsi"/>
            </w:rPr>
            <w:t xml:space="preserve">Arriving at teacher assessed </w:t>
          </w:r>
          <w:proofErr w:type="gramStart"/>
          <w:r>
            <w:rPr>
              <w:rFonts w:asciiTheme="minorHAnsi" w:eastAsia="Calibri" w:hAnsiTheme="minorHAnsi" w:cstheme="minorHAnsi"/>
            </w:rPr>
            <w:t>grades</w:t>
          </w:r>
          <w:proofErr w:type="gramEnd"/>
        </w:p>
        <w:p w14:paraId="431E2CEB" w14:textId="77777777" w:rsidR="00E96E51" w:rsidRDefault="0005198D">
          <w:pPr>
            <w:pStyle w:val="ListParagraph"/>
            <w:numPr>
              <w:ilvl w:val="0"/>
              <w:numId w:val="17"/>
            </w:numPr>
            <w:ind w:left="1276" w:hanging="284"/>
            <w:contextualSpacing/>
            <w:jc w:val="both"/>
            <w:rPr>
              <w:rFonts w:asciiTheme="minorHAnsi" w:eastAsia="Calibri" w:hAnsiTheme="minorHAnsi" w:cstheme="minorHAnsi"/>
            </w:rPr>
          </w:pPr>
          <w:r>
            <w:rPr>
              <w:rFonts w:asciiTheme="minorHAnsi" w:eastAsia="Calibri" w:hAnsiTheme="minorHAnsi" w:cstheme="minorHAnsi"/>
            </w:rPr>
            <w:t>Marking of evidence</w:t>
          </w:r>
        </w:p>
        <w:p w14:paraId="77AE0A23" w14:textId="77777777" w:rsidR="00E96E51" w:rsidRDefault="0005198D">
          <w:pPr>
            <w:pStyle w:val="ListParagraph"/>
            <w:numPr>
              <w:ilvl w:val="0"/>
              <w:numId w:val="17"/>
            </w:numPr>
            <w:ind w:left="1276" w:hanging="284"/>
            <w:contextualSpacing/>
            <w:jc w:val="both"/>
            <w:rPr>
              <w:rFonts w:asciiTheme="minorHAnsi" w:eastAsia="Calibri" w:hAnsiTheme="minorHAnsi" w:cstheme="minorHAnsi"/>
            </w:rPr>
          </w:pPr>
          <w:r>
            <w:rPr>
              <w:rFonts w:asciiTheme="minorHAnsi" w:eastAsia="Calibri" w:hAnsiTheme="minorHAnsi" w:cstheme="minorHAnsi"/>
            </w:rPr>
            <w:t>Reaching a holistic grading decision</w:t>
          </w:r>
        </w:p>
        <w:p w14:paraId="6AC7C797" w14:textId="77777777" w:rsidR="00E96E51" w:rsidRDefault="0005198D">
          <w:pPr>
            <w:pStyle w:val="ListParagraph"/>
            <w:numPr>
              <w:ilvl w:val="0"/>
              <w:numId w:val="17"/>
            </w:numPr>
            <w:ind w:left="1276" w:hanging="284"/>
            <w:contextualSpacing/>
            <w:jc w:val="both"/>
            <w:rPr>
              <w:rFonts w:asciiTheme="minorHAnsi" w:eastAsia="Calibri" w:hAnsiTheme="minorHAnsi" w:cstheme="minorHAnsi"/>
            </w:rPr>
          </w:pPr>
          <w:r>
            <w:rPr>
              <w:rFonts w:asciiTheme="minorHAnsi" w:eastAsia="Calibri" w:hAnsiTheme="minorHAnsi" w:cstheme="minorHAnsi"/>
            </w:rPr>
            <w:t>Applying the use of grading support and documentation</w:t>
          </w:r>
        </w:p>
        <w:p w14:paraId="0D40D4D5" w14:textId="77777777" w:rsidR="00E96E51" w:rsidRDefault="0005198D">
          <w:pPr>
            <w:pStyle w:val="ListParagraph"/>
            <w:numPr>
              <w:ilvl w:val="0"/>
              <w:numId w:val="6"/>
            </w:numPr>
            <w:ind w:left="851" w:hanging="294"/>
            <w:contextualSpacing/>
            <w:jc w:val="both"/>
            <w:rPr>
              <w:rFonts w:asciiTheme="minorHAnsi" w:eastAsia="Calibri" w:hAnsiTheme="minorHAnsi" w:cstheme="minorHAnsi"/>
            </w:rPr>
          </w:pPr>
          <w:r>
            <w:rPr>
              <w:rFonts w:asciiTheme="minorHAnsi" w:eastAsia="Calibri" w:hAnsiTheme="minorHAnsi" w:cstheme="minorHAnsi"/>
            </w:rPr>
            <w:t>We will conduct internal standardisation across all grades.</w:t>
          </w:r>
        </w:p>
        <w:p w14:paraId="0B31B54A" w14:textId="77777777" w:rsidR="00E96E51" w:rsidRDefault="0005198D">
          <w:pPr>
            <w:pStyle w:val="ListParagraph"/>
            <w:numPr>
              <w:ilvl w:val="0"/>
              <w:numId w:val="6"/>
            </w:numPr>
            <w:ind w:left="851" w:hanging="294"/>
            <w:contextualSpacing/>
            <w:jc w:val="both"/>
            <w:rPr>
              <w:rFonts w:asciiTheme="minorHAnsi" w:eastAsia="Calibri" w:hAnsiTheme="minorHAnsi" w:cstheme="minorHAnsi"/>
            </w:rPr>
          </w:pPr>
          <w:r>
            <w:rPr>
              <w:rFonts w:asciiTheme="minorHAnsi" w:eastAsia="Calibri" w:hAnsiTheme="minorHAnsi" w:cstheme="minorHAnsi"/>
            </w:rPr>
            <w:t xml:space="preserve">We will ensure that the </w:t>
          </w:r>
          <w:r>
            <w:rPr>
              <w:rFonts w:asciiTheme="minorHAnsi" w:eastAsia="Calibri" w:hAnsiTheme="minorHAnsi" w:cstheme="minorHAnsi"/>
              <w:b/>
              <w:bCs/>
            </w:rPr>
            <w:t>Assessment Record</w:t>
          </w:r>
          <w:r>
            <w:rPr>
              <w:rFonts w:asciiTheme="minorHAnsi" w:eastAsia="Calibri" w:hAnsiTheme="minorHAnsi" w:cstheme="minorHAnsi"/>
            </w:rPr>
            <w:t xml:space="preserve"> (CH003) will form the basis of internal standardisation and discussions across teachers to agree the awarding of teacher assessed grades.</w:t>
          </w:r>
        </w:p>
        <w:p w14:paraId="0D049D6B" w14:textId="77777777" w:rsidR="00E96E51" w:rsidRDefault="0005198D">
          <w:pPr>
            <w:pStyle w:val="ListParagraph"/>
            <w:numPr>
              <w:ilvl w:val="0"/>
              <w:numId w:val="6"/>
            </w:numPr>
            <w:ind w:left="851" w:hanging="294"/>
            <w:contextualSpacing/>
            <w:jc w:val="both"/>
            <w:rPr>
              <w:rFonts w:asciiTheme="minorHAnsi" w:eastAsia="Calibri" w:hAnsiTheme="minorHAnsi" w:cstheme="minorHAnsi"/>
            </w:rPr>
          </w:pPr>
          <w:r>
            <w:rPr>
              <w:rFonts w:asciiTheme="minorHAnsi" w:eastAsia="Calibri" w:hAnsiTheme="minorHAnsi" w:cstheme="minorHAnsi"/>
              <w:color w:val="000000" w:themeColor="text1"/>
            </w:rPr>
            <w:t>Where necessary, we will review and reflect on individual grading decisions to ensure alignment with the standards as outlined by our awarding organisation(s).</w:t>
          </w:r>
        </w:p>
        <w:p w14:paraId="0517DAEE" w14:textId="77777777" w:rsidR="00E96E51" w:rsidRDefault="0005198D">
          <w:pPr>
            <w:pStyle w:val="ListParagraph"/>
            <w:numPr>
              <w:ilvl w:val="0"/>
              <w:numId w:val="6"/>
            </w:numPr>
            <w:ind w:left="851" w:hanging="294"/>
            <w:contextualSpacing/>
            <w:jc w:val="both"/>
            <w:rPr>
              <w:rFonts w:asciiTheme="minorHAnsi" w:eastAsia="Calibri" w:hAnsiTheme="minorHAnsi" w:cstheme="minorHAnsi"/>
            </w:rPr>
          </w:pPr>
          <w:r>
            <w:rPr>
              <w:rFonts w:asciiTheme="minorHAnsi" w:eastAsia="Calibri" w:hAnsiTheme="minorHAnsi" w:cstheme="minorHAnsi"/>
            </w:rPr>
            <w:t xml:space="preserve">Where </w:t>
          </w:r>
          <w:r>
            <w:rPr>
              <w:rFonts w:asciiTheme="minorHAnsi" w:eastAsia="Calibri" w:hAnsiTheme="minorHAnsi" w:cstheme="minorHAnsi"/>
              <w:color w:val="000000" w:themeColor="text1"/>
            </w:rPr>
            <w:t>appropriate</w:t>
          </w:r>
          <w:r>
            <w:rPr>
              <w:rFonts w:asciiTheme="minorHAnsi" w:eastAsia="Calibri" w:hAnsiTheme="minorHAnsi" w:cstheme="minorHAnsi"/>
            </w:rPr>
            <w:t xml:space="preserve">, we will amend </w:t>
          </w:r>
          <w:r>
            <w:rPr>
              <w:rFonts w:asciiTheme="minorHAnsi" w:eastAsia="Calibri" w:hAnsiTheme="minorHAnsi" w:cstheme="minorHAnsi"/>
              <w:color w:val="000000" w:themeColor="text1"/>
            </w:rPr>
            <w:t xml:space="preserve">individual grade decisions to ensure alignment with the standards as outlined by our awarding organisation(s). </w:t>
          </w:r>
        </w:p>
        <w:p w14:paraId="7F3693C1" w14:textId="6EA6A869" w:rsidR="00E96E51" w:rsidRDefault="0005198D">
          <w:pPr>
            <w:pStyle w:val="ListParagraph"/>
            <w:numPr>
              <w:ilvl w:val="0"/>
              <w:numId w:val="6"/>
            </w:numPr>
            <w:ind w:left="851" w:hanging="294"/>
            <w:contextualSpacing/>
            <w:jc w:val="both"/>
            <w:rPr>
              <w:rFonts w:asciiTheme="minorHAnsi" w:eastAsia="Calibri" w:hAnsiTheme="minorHAnsi" w:cstheme="minorHAnsi"/>
            </w:rPr>
          </w:pPr>
          <w:r>
            <w:rPr>
              <w:rFonts w:asciiTheme="minorHAnsi" w:eastAsia="Calibri" w:hAnsiTheme="minorHAnsi" w:cstheme="minorHAnsi"/>
              <w:color w:val="000000" w:themeColor="text1"/>
            </w:rPr>
            <w:t xml:space="preserve">Where there is only one teacher involved in marking assessments and determining grades, then the output of this activity will be reviewed by an appropriate member of staff within the centre. </w:t>
          </w:r>
          <w:r>
            <w:rPr>
              <w:rFonts w:asciiTheme="minorHAnsi" w:eastAsia="Calibri" w:hAnsiTheme="minorHAnsi" w:cstheme="minorHAnsi"/>
            </w:rPr>
            <w:t xml:space="preserve">This will be an experienced teacher in that subject, a member of the senior leadership or if there is no additional specialist in the </w:t>
          </w:r>
          <w:r w:rsidR="006E5C8C">
            <w:rPr>
              <w:rFonts w:asciiTheme="minorHAnsi" w:eastAsia="Calibri" w:hAnsiTheme="minorHAnsi" w:cstheme="minorHAnsi"/>
            </w:rPr>
            <w:t>school,</w:t>
          </w:r>
          <w:r>
            <w:rPr>
              <w:rFonts w:asciiTheme="minorHAnsi" w:eastAsia="Calibri" w:hAnsiTheme="minorHAnsi" w:cstheme="minorHAnsi"/>
            </w:rPr>
            <w:t xml:space="preserve"> we will enable cross centre standardisation with another school within our Trust.</w:t>
          </w:r>
        </w:p>
        <w:p w14:paraId="6BCF5543" w14:textId="77777777" w:rsidR="00E96E51" w:rsidRDefault="0005198D">
          <w:pPr>
            <w:pStyle w:val="ListParagraph"/>
            <w:numPr>
              <w:ilvl w:val="0"/>
              <w:numId w:val="6"/>
            </w:numPr>
            <w:ind w:left="851" w:hanging="294"/>
            <w:contextualSpacing/>
            <w:jc w:val="both"/>
            <w:rPr>
              <w:rFonts w:asciiTheme="minorHAnsi" w:eastAsia="Calibri" w:hAnsiTheme="minorHAnsi" w:cstheme="minorHAnsi"/>
            </w:rPr>
          </w:pPr>
          <w:r>
            <w:rPr>
              <w:rFonts w:asciiTheme="minorHAnsi" w:eastAsia="Calibri" w:hAnsiTheme="minorHAnsi" w:cstheme="minorHAnsi"/>
              <w:color w:val="000000" w:themeColor="text1"/>
            </w:rPr>
            <w:t>In respect of equality legislation, we will consider the range of evidence for students of different protected characteristics that are included in our internal standardisation.</w:t>
          </w:r>
        </w:p>
        <w:p w14:paraId="0C06D8D0" w14:textId="77777777" w:rsidR="00E96E51" w:rsidRDefault="0005198D">
          <w:pPr>
            <w:pStyle w:val="ListParagraph"/>
            <w:numPr>
              <w:ilvl w:val="0"/>
              <w:numId w:val="6"/>
            </w:numPr>
            <w:ind w:left="851" w:hanging="294"/>
            <w:contextualSpacing/>
            <w:jc w:val="both"/>
            <w:rPr>
              <w:rFonts w:asciiTheme="minorHAnsi" w:hAnsiTheme="minorHAnsi" w:cstheme="minorHAnsi"/>
            </w:rPr>
          </w:pPr>
          <w:r>
            <w:rPr>
              <w:rFonts w:asciiTheme="minorHAnsi" w:eastAsia="Calibri" w:hAnsiTheme="minorHAnsi" w:cstheme="minorHAnsi"/>
            </w:rPr>
            <w:t xml:space="preserve">The </w:t>
          </w:r>
          <w:r>
            <w:rPr>
              <w:rFonts w:asciiTheme="minorHAnsi" w:eastAsia="Calibri" w:hAnsiTheme="minorHAnsi" w:cstheme="minorHAnsi"/>
              <w:color w:val="000000" w:themeColor="text1"/>
            </w:rPr>
            <w:t>Head</w:t>
          </w:r>
          <w:r>
            <w:rPr>
              <w:rFonts w:asciiTheme="minorHAnsi" w:eastAsia="Calibri" w:hAnsiTheme="minorHAnsi" w:cstheme="minorHAnsi"/>
            </w:rPr>
            <w:t xml:space="preserve"> of Centre will verify this process has taken place through the </w:t>
          </w:r>
          <w:r>
            <w:rPr>
              <w:rFonts w:asciiTheme="minorHAnsi" w:hAnsiTheme="minorHAnsi" w:cstheme="minorHAnsi"/>
            </w:rPr>
            <w:t>Head of Centre Internal Quality Assurance and Declaration.</w:t>
          </w:r>
        </w:p>
        <w:p w14:paraId="7DB86592" w14:textId="77777777" w:rsidR="00E96E51" w:rsidRDefault="00E96E51">
          <w:pPr>
            <w:contextualSpacing/>
            <w:rPr>
              <w:rFonts w:asciiTheme="minorHAnsi" w:hAnsiTheme="minorHAnsi" w:cstheme="minorHAnsi"/>
              <w:sz w:val="22"/>
              <w:szCs w:val="22"/>
            </w:rPr>
          </w:pPr>
        </w:p>
        <w:p w14:paraId="261D9338" w14:textId="77777777" w:rsidR="00E96E51" w:rsidRDefault="00E96E51">
          <w:pPr>
            <w:contextualSpacing/>
            <w:rPr>
              <w:rFonts w:asciiTheme="minorHAnsi" w:hAnsiTheme="minorHAnsi" w:cstheme="minorHAnsi"/>
              <w:sz w:val="22"/>
              <w:szCs w:val="22"/>
            </w:rPr>
          </w:pPr>
        </w:p>
        <w:p w14:paraId="57A58483" w14:textId="77777777" w:rsidR="00E96E51" w:rsidRDefault="0005198D">
          <w:pPr>
            <w:pStyle w:val="ListParagraph"/>
            <w:numPr>
              <w:ilvl w:val="0"/>
              <w:numId w:val="31"/>
            </w:numPr>
            <w:ind w:left="426" w:hanging="426"/>
            <w:contextualSpacing/>
            <w:jc w:val="both"/>
            <w:rPr>
              <w:rFonts w:asciiTheme="minorHAnsi" w:hAnsiTheme="minorHAnsi" w:cstheme="minorHAnsi"/>
              <w:b/>
              <w:sz w:val="28"/>
              <w:u w:val="single"/>
            </w:rPr>
          </w:pPr>
          <w:r>
            <w:rPr>
              <w:rFonts w:asciiTheme="minorHAnsi" w:hAnsiTheme="minorHAnsi" w:cstheme="minorHAnsi"/>
              <w:b/>
              <w:sz w:val="28"/>
              <w:u w:val="single"/>
            </w:rPr>
            <w:t xml:space="preserve">Comparison of teacher assessed grades to results for previous </w:t>
          </w:r>
          <w:proofErr w:type="gramStart"/>
          <w:r>
            <w:rPr>
              <w:rFonts w:asciiTheme="minorHAnsi" w:hAnsiTheme="minorHAnsi" w:cstheme="minorHAnsi"/>
              <w:b/>
              <w:sz w:val="28"/>
              <w:u w:val="single"/>
            </w:rPr>
            <w:t>cohorts</w:t>
          </w:r>
          <w:proofErr w:type="gramEnd"/>
        </w:p>
        <w:p w14:paraId="03D98623" w14:textId="77777777" w:rsidR="00E96E51" w:rsidRDefault="00E96E51">
          <w:pPr>
            <w:contextualSpacing/>
            <w:jc w:val="both"/>
            <w:rPr>
              <w:rFonts w:asciiTheme="minorHAnsi" w:eastAsia="Calibri" w:hAnsiTheme="minorHAnsi" w:cstheme="minorHAnsi"/>
              <w:bCs/>
              <w:sz w:val="22"/>
              <w:szCs w:val="22"/>
            </w:rPr>
          </w:pPr>
        </w:p>
        <w:p w14:paraId="4AFB9972" w14:textId="7FE1078F" w:rsidR="00E96E51" w:rsidRPr="006C5424" w:rsidRDefault="006E5C8C" w:rsidP="006C5424">
          <w:pPr>
            <w:ind w:left="851" w:hanging="425"/>
            <w:jc w:val="both"/>
            <w:rPr>
              <w:rFonts w:cstheme="minorHAnsi"/>
              <w:b/>
              <w:bCs/>
              <w:sz w:val="22"/>
              <w:szCs w:val="22"/>
            </w:rPr>
          </w:pPr>
          <w:r>
            <w:rPr>
              <w:rFonts w:cstheme="minorHAnsi"/>
              <w:b/>
              <w:bCs/>
              <w:sz w:val="22"/>
              <w:szCs w:val="22"/>
            </w:rPr>
            <w:t xml:space="preserve">7.1 </w:t>
          </w:r>
          <w:r w:rsidR="0005198D" w:rsidRPr="006C5424">
            <w:rPr>
              <w:rFonts w:cstheme="minorHAnsi"/>
              <w:sz w:val="22"/>
              <w:szCs w:val="22"/>
            </w:rPr>
            <w:t>As part of our whole school internal quality assurance processes we will undertake a comparison of the 2021 teacher assessed grades at qualification level to results for previous cohorts in our centre taking the same qualification.</w:t>
          </w:r>
        </w:p>
        <w:p w14:paraId="313A951D" w14:textId="0A97AE2C" w:rsidR="00E96E51" w:rsidRDefault="0005198D">
          <w:pPr>
            <w:pStyle w:val="ListParagraph"/>
            <w:numPr>
              <w:ilvl w:val="0"/>
              <w:numId w:val="6"/>
            </w:numPr>
            <w:ind w:left="851" w:hanging="294"/>
            <w:contextualSpacing/>
            <w:jc w:val="both"/>
            <w:rPr>
              <w:rFonts w:asciiTheme="minorHAnsi" w:eastAsia="Calibri" w:hAnsiTheme="minorHAnsi" w:cstheme="minorHAnsi"/>
              <w:bCs/>
            </w:rPr>
          </w:pPr>
          <w:r>
            <w:rPr>
              <w:rFonts w:asciiTheme="minorHAnsi" w:hAnsiTheme="minorHAnsi" w:cstheme="minorHAnsi"/>
            </w:rPr>
            <w:t xml:space="preserve">We </w:t>
          </w:r>
          <w:r>
            <w:rPr>
              <w:rFonts w:asciiTheme="minorHAnsi" w:eastAsia="Calibri" w:hAnsiTheme="minorHAnsi" w:cstheme="minorHAnsi"/>
            </w:rPr>
            <w:t>will</w:t>
          </w:r>
          <w:r>
            <w:rPr>
              <w:rFonts w:asciiTheme="minorHAnsi" w:hAnsiTheme="minorHAnsi" w:cstheme="minorHAnsi"/>
            </w:rPr>
            <w:t xml:space="preserve"> compile information on the grades awarded to our students in past June series in which exams took place (</w:t>
          </w:r>
          <w:r w:rsidR="006E5C8C">
            <w:rPr>
              <w:rFonts w:asciiTheme="minorHAnsi" w:hAnsiTheme="minorHAnsi" w:cstheme="minorHAnsi"/>
            </w:rPr>
            <w:t>e.g.,</w:t>
          </w:r>
          <w:r>
            <w:rPr>
              <w:rFonts w:asciiTheme="minorHAnsi" w:hAnsiTheme="minorHAnsi" w:cstheme="minorHAnsi"/>
            </w:rPr>
            <w:t xml:space="preserve"> 2017 - 2019). Where required, we will use the Ofqual guidance to convert legacy grades into the new 9 to 1 scale.</w:t>
          </w:r>
        </w:p>
        <w:p w14:paraId="2F774630" w14:textId="77777777" w:rsidR="00E96E51" w:rsidRDefault="0005198D">
          <w:pPr>
            <w:pStyle w:val="ListParagraph"/>
            <w:numPr>
              <w:ilvl w:val="0"/>
              <w:numId w:val="6"/>
            </w:numPr>
            <w:ind w:left="851" w:hanging="294"/>
            <w:contextualSpacing/>
            <w:jc w:val="both"/>
            <w:rPr>
              <w:rFonts w:asciiTheme="minorHAnsi" w:eastAsia="Calibri" w:hAnsiTheme="minorHAnsi" w:cstheme="minorHAnsi"/>
              <w:bCs/>
            </w:rPr>
          </w:pPr>
          <w:r>
            <w:rPr>
              <w:rFonts w:asciiTheme="minorHAnsi" w:eastAsia="Calibri" w:hAnsiTheme="minorHAnsi" w:cstheme="minorHAnsi"/>
            </w:rPr>
            <w:t>We</w:t>
          </w:r>
          <w:r>
            <w:rPr>
              <w:rFonts w:asciiTheme="minorHAnsi" w:hAnsiTheme="minorHAnsi" w:cstheme="minorHAnsi"/>
            </w:rPr>
            <w:t xml:space="preserve"> will consider the size of our cohort from year to year.</w:t>
          </w:r>
        </w:p>
        <w:p w14:paraId="0DCC7250" w14:textId="77777777" w:rsidR="00E96E51" w:rsidRDefault="0005198D">
          <w:pPr>
            <w:pStyle w:val="ListParagraph"/>
            <w:numPr>
              <w:ilvl w:val="0"/>
              <w:numId w:val="6"/>
            </w:numPr>
            <w:ind w:left="851" w:hanging="294"/>
            <w:contextualSpacing/>
            <w:jc w:val="both"/>
            <w:rPr>
              <w:rFonts w:asciiTheme="minorHAnsi" w:eastAsia="Calibri" w:hAnsiTheme="minorHAnsi" w:cstheme="minorHAnsi"/>
              <w:bCs/>
            </w:rPr>
          </w:pPr>
          <w:r>
            <w:rPr>
              <w:rFonts w:asciiTheme="minorHAnsi" w:hAnsiTheme="minorHAnsi" w:cstheme="minorHAnsi"/>
            </w:rPr>
            <w:t xml:space="preserve">We </w:t>
          </w:r>
          <w:r>
            <w:rPr>
              <w:rFonts w:asciiTheme="minorHAnsi" w:eastAsia="Calibri" w:hAnsiTheme="minorHAnsi" w:cstheme="minorHAnsi"/>
            </w:rPr>
            <w:t>will</w:t>
          </w:r>
          <w:r>
            <w:rPr>
              <w:rFonts w:asciiTheme="minorHAnsi" w:hAnsiTheme="minorHAnsi" w:cstheme="minorHAnsi"/>
            </w:rPr>
            <w:t xml:space="preserve"> consider the stability of our centre’s overall grade outcomes from year to year.</w:t>
          </w:r>
        </w:p>
        <w:p w14:paraId="774A167D" w14:textId="77777777" w:rsidR="00E96E51" w:rsidRDefault="0005198D">
          <w:pPr>
            <w:pStyle w:val="ListParagraph"/>
            <w:numPr>
              <w:ilvl w:val="0"/>
              <w:numId w:val="6"/>
            </w:numPr>
            <w:ind w:left="851" w:hanging="294"/>
            <w:contextualSpacing/>
            <w:jc w:val="both"/>
            <w:rPr>
              <w:rFonts w:asciiTheme="minorHAnsi" w:eastAsia="Calibri" w:hAnsiTheme="minorHAnsi" w:cstheme="minorHAnsi"/>
              <w:bCs/>
            </w:rPr>
          </w:pPr>
          <w:r>
            <w:rPr>
              <w:rFonts w:asciiTheme="minorHAnsi" w:eastAsia="Calibri" w:hAnsiTheme="minorHAnsi" w:cstheme="minorHAnsi"/>
              <w:bCs/>
            </w:rPr>
            <w:t xml:space="preserve">We will consider </w:t>
          </w:r>
          <w:r>
            <w:rPr>
              <w:rFonts w:asciiTheme="minorHAnsi" w:hAnsiTheme="minorHAnsi" w:cstheme="minorHAnsi"/>
            </w:rPr>
            <w:t>both subject and centre level variation in our outcomes during the internal quality assurance process.</w:t>
          </w:r>
        </w:p>
        <w:p w14:paraId="704DB8C9" w14:textId="7801825B" w:rsidR="00E96E51" w:rsidRDefault="0005198D">
          <w:pPr>
            <w:pStyle w:val="ListParagraph"/>
            <w:numPr>
              <w:ilvl w:val="0"/>
              <w:numId w:val="6"/>
            </w:numPr>
            <w:ind w:left="851" w:hanging="294"/>
            <w:contextualSpacing/>
            <w:jc w:val="both"/>
            <w:rPr>
              <w:rFonts w:asciiTheme="minorHAnsi" w:eastAsia="Calibri" w:hAnsiTheme="minorHAnsi" w:cstheme="minorHAnsi"/>
              <w:bCs/>
            </w:rPr>
          </w:pPr>
          <w:r>
            <w:rPr>
              <w:rFonts w:asciiTheme="minorHAnsi" w:hAnsiTheme="minorHAnsi" w:cstheme="minorHAnsi"/>
              <w:color w:val="000000"/>
              <w:shd w:val="clear" w:color="auto" w:fill="FFFFFF"/>
            </w:rPr>
            <w:lastRenderedPageBreak/>
            <w:t xml:space="preserve">We will prepare </w:t>
          </w:r>
          <w:bookmarkStart w:id="1" w:name="_Hlk67992892"/>
          <w:r>
            <w:rPr>
              <w:rFonts w:asciiTheme="minorHAnsi" w:hAnsiTheme="minorHAnsi" w:cstheme="minorHAnsi"/>
              <w:color w:val="000000"/>
              <w:shd w:val="clear" w:color="auto" w:fill="FFFFFF"/>
            </w:rPr>
            <w:t xml:space="preserve">a succinct narrative, </w:t>
          </w:r>
          <w:r>
            <w:rPr>
              <w:rFonts w:asciiTheme="minorHAnsi" w:hAnsiTheme="minorHAnsi" w:cstheme="minorHAnsi"/>
              <w:b/>
              <w:bCs/>
              <w:color w:val="000000"/>
              <w:shd w:val="clear" w:color="auto" w:fill="FFFFFF"/>
            </w:rPr>
            <w:t>Subject Assessment Commentary (CH004)</w:t>
          </w:r>
          <w:r>
            <w:rPr>
              <w:rFonts w:asciiTheme="minorHAnsi" w:hAnsiTheme="minorHAnsi" w:cstheme="minorHAnsi"/>
              <w:color w:val="000000"/>
              <w:shd w:val="clear" w:color="auto" w:fill="FFFFFF"/>
            </w:rPr>
            <w:t xml:space="preserve">, on the outcomes of the review against historic data which, in the event of significant divergence from the qualifications-levels profiles attained in previous examined years, </w:t>
          </w:r>
          <w:r w:rsidR="006E5C8C">
            <w:rPr>
              <w:rFonts w:asciiTheme="minorHAnsi" w:hAnsiTheme="minorHAnsi" w:cstheme="minorHAnsi"/>
              <w:color w:val="000000"/>
              <w:shd w:val="clear" w:color="auto" w:fill="FFFFFF"/>
            </w:rPr>
            <w:t xml:space="preserve">will </w:t>
          </w:r>
          <w:r>
            <w:rPr>
              <w:rFonts w:asciiTheme="minorHAnsi" w:hAnsiTheme="minorHAnsi" w:cstheme="minorHAnsi"/>
              <w:color w:val="000000"/>
              <w:shd w:val="clear" w:color="auto" w:fill="FFFFFF"/>
            </w:rPr>
            <w:t>address the reasons for this divergence. This commentary will be available for subsequent review during the QA process.</w:t>
          </w:r>
          <w:r>
            <w:rPr>
              <w:rFonts w:asciiTheme="minorHAnsi" w:eastAsia="Calibri" w:hAnsiTheme="minorHAnsi" w:cstheme="minorHAnsi"/>
              <w:i/>
              <w:iCs/>
            </w:rPr>
            <w:t xml:space="preserve"> </w:t>
          </w:r>
        </w:p>
        <w:p w14:paraId="70B6EF20" w14:textId="77777777" w:rsidR="00E96E51" w:rsidRDefault="00E96E51">
          <w:pPr>
            <w:contextualSpacing/>
            <w:jc w:val="both"/>
            <w:rPr>
              <w:rFonts w:asciiTheme="minorHAnsi" w:eastAsia="Calibri" w:hAnsiTheme="minorHAnsi" w:cstheme="minorHAnsi"/>
              <w:i/>
              <w:iCs/>
              <w:sz w:val="22"/>
              <w:szCs w:val="22"/>
            </w:rPr>
          </w:pPr>
        </w:p>
        <w:bookmarkEnd w:id="1"/>
        <w:p w14:paraId="3500A56C" w14:textId="77777777" w:rsidR="00E96E51" w:rsidRDefault="00E96E51">
          <w:pPr>
            <w:contextualSpacing/>
            <w:rPr>
              <w:rFonts w:asciiTheme="minorHAnsi" w:eastAsia="Calibri" w:hAnsiTheme="minorHAnsi" w:cstheme="minorHAnsi"/>
              <w:color w:val="231F20"/>
              <w:sz w:val="22"/>
              <w:szCs w:val="22"/>
            </w:rPr>
          </w:pPr>
        </w:p>
        <w:p w14:paraId="74D6F161" w14:textId="77777777" w:rsidR="00E96E51" w:rsidRDefault="0005198D">
          <w:pPr>
            <w:pStyle w:val="ListParagraph"/>
            <w:numPr>
              <w:ilvl w:val="0"/>
              <w:numId w:val="31"/>
            </w:numPr>
            <w:ind w:left="426" w:hanging="426"/>
            <w:contextualSpacing/>
            <w:jc w:val="both"/>
            <w:rPr>
              <w:rFonts w:asciiTheme="minorHAnsi" w:eastAsia="Calibri" w:hAnsiTheme="minorHAnsi" w:cstheme="minorHAnsi"/>
              <w:b/>
              <w:color w:val="231F20"/>
              <w:sz w:val="28"/>
              <w:szCs w:val="20"/>
              <w:u w:val="single"/>
            </w:rPr>
          </w:pPr>
          <w:r>
            <w:rPr>
              <w:rFonts w:asciiTheme="minorHAnsi" w:hAnsiTheme="minorHAnsi" w:cstheme="minorHAnsi"/>
              <w:b/>
              <w:sz w:val="28"/>
              <w:szCs w:val="20"/>
              <w:u w:val="single"/>
            </w:rPr>
            <w:t xml:space="preserve">Access Arrangements and Special Considerations </w:t>
          </w:r>
        </w:p>
        <w:p w14:paraId="74F70B93" w14:textId="77777777" w:rsidR="00E96E51" w:rsidRDefault="00E96E51">
          <w:pPr>
            <w:pStyle w:val="ListParagraph"/>
            <w:ind w:left="284"/>
            <w:contextualSpacing/>
            <w:jc w:val="both"/>
            <w:rPr>
              <w:rFonts w:asciiTheme="minorHAnsi" w:eastAsia="Calibri" w:hAnsiTheme="minorHAnsi" w:cstheme="minorHAnsi"/>
              <w:b/>
              <w:color w:val="231F20"/>
              <w:szCs w:val="16"/>
              <w:u w:val="single"/>
            </w:rPr>
          </w:pPr>
        </w:p>
        <w:p w14:paraId="4483F1A0" w14:textId="1C2A189C" w:rsidR="00E96E51" w:rsidRPr="006C5424" w:rsidRDefault="006E5C8C" w:rsidP="006C5424">
          <w:pPr>
            <w:ind w:left="851" w:hanging="425"/>
            <w:jc w:val="both"/>
            <w:rPr>
              <w:rFonts w:cstheme="minorHAnsi"/>
              <w:b/>
              <w:bCs/>
              <w:sz w:val="22"/>
              <w:szCs w:val="22"/>
            </w:rPr>
          </w:pPr>
          <w:r w:rsidRPr="006C5424">
            <w:rPr>
              <w:rFonts w:cstheme="minorHAnsi"/>
              <w:b/>
              <w:bCs/>
              <w:sz w:val="22"/>
              <w:szCs w:val="22"/>
            </w:rPr>
            <w:t xml:space="preserve">8.1 </w:t>
          </w:r>
          <w:r w:rsidR="0005198D" w:rsidRPr="006C5424">
            <w:rPr>
              <w:rFonts w:cstheme="minorHAnsi"/>
              <w:sz w:val="22"/>
              <w:szCs w:val="22"/>
            </w:rPr>
            <w:t xml:space="preserve">Our centre will provide students with appropriate access arrangements and </w:t>
          </w:r>
          <w:proofErr w:type="gramStart"/>
          <w:r w:rsidR="0005198D" w:rsidRPr="006C5424">
            <w:rPr>
              <w:rFonts w:cstheme="minorHAnsi"/>
              <w:sz w:val="22"/>
              <w:szCs w:val="22"/>
            </w:rPr>
            <w:t>take into account</w:t>
          </w:r>
          <w:proofErr w:type="gramEnd"/>
          <w:r w:rsidR="0005198D" w:rsidRPr="006C5424">
            <w:rPr>
              <w:rFonts w:cstheme="minorHAnsi"/>
              <w:sz w:val="22"/>
              <w:szCs w:val="22"/>
            </w:rPr>
            <w:t xml:space="preserve"> mitigating circumstances in particular instances.</w:t>
          </w:r>
        </w:p>
        <w:p w14:paraId="14D95E45" w14:textId="77777777" w:rsidR="00E96E51" w:rsidRDefault="0005198D">
          <w:pPr>
            <w:pStyle w:val="ListParagraph"/>
            <w:numPr>
              <w:ilvl w:val="0"/>
              <w:numId w:val="19"/>
            </w:numPr>
            <w:ind w:left="851" w:hanging="284"/>
            <w:contextualSpacing/>
            <w:jc w:val="both"/>
            <w:rPr>
              <w:rFonts w:asciiTheme="minorHAnsi" w:eastAsia="Calibri" w:hAnsiTheme="minorHAnsi" w:cstheme="minorHAnsi"/>
              <w:bCs/>
            </w:rPr>
          </w:pPr>
          <w:r>
            <w:rPr>
              <w:rFonts w:asciiTheme="minorHAnsi" w:eastAsia="Calibri" w:hAnsiTheme="minorHAnsi" w:cstheme="minorHAnsi"/>
            </w:rPr>
            <w:t>Where students have agreed access arrangements or reasonable adjustments (for example a reader or scribe) we will make every effort to ensure that these arrangements are in place when assessments are being taken.</w:t>
          </w:r>
        </w:p>
        <w:p w14:paraId="72023A0E" w14:textId="77777777" w:rsidR="00E96E51" w:rsidRDefault="0005198D">
          <w:pPr>
            <w:pStyle w:val="ListParagraph"/>
            <w:numPr>
              <w:ilvl w:val="0"/>
              <w:numId w:val="19"/>
            </w:numPr>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Where an assessment has taken place without an agreed reasonable adjustment or access arrangement, we will endeavour to remove that assessment from the basket of evidence and alternative evidence obtained. As per guidance, where access arrangements were not in place, they will be </w:t>
          </w:r>
          <w:proofErr w:type="gramStart"/>
          <w:r>
            <w:rPr>
              <w:rFonts w:asciiTheme="minorHAnsi" w:eastAsia="Calibri" w:hAnsiTheme="minorHAnsi" w:cstheme="minorHAnsi"/>
            </w:rPr>
            <w:t>taken into account</w:t>
          </w:r>
          <w:proofErr w:type="gramEnd"/>
          <w:r>
            <w:rPr>
              <w:rFonts w:asciiTheme="minorHAnsi" w:eastAsia="Calibri" w:hAnsiTheme="minorHAnsi" w:cstheme="minorHAnsi"/>
            </w:rPr>
            <w:t xml:space="preserve"> when coming to a judgement.</w:t>
          </w:r>
        </w:p>
        <w:p w14:paraId="5A7A25BE" w14:textId="77777777" w:rsidR="00E96E51" w:rsidRDefault="0005198D">
          <w:pPr>
            <w:pStyle w:val="ListParagraph"/>
            <w:numPr>
              <w:ilvl w:val="0"/>
              <w:numId w:val="19"/>
            </w:numPr>
            <w:ind w:left="851" w:hanging="284"/>
            <w:contextualSpacing/>
            <w:jc w:val="both"/>
            <w:rPr>
              <w:rFonts w:asciiTheme="minorHAnsi" w:eastAsia="Calibri" w:hAnsiTheme="minorHAnsi" w:cstheme="minorHAnsi"/>
            </w:rPr>
          </w:pPr>
          <w:r>
            <w:rPr>
              <w:rFonts w:asciiTheme="minorHAnsi" w:eastAsia="Calibri" w:hAnsiTheme="minorHAnsi" w:cstheme="minorHAnsi"/>
            </w:rPr>
            <w:t>Where illness or other personal circumstances might have affected performance in assessments used in determining a student’s standard of performance, we will take account of this when making judgements.</w:t>
          </w:r>
        </w:p>
        <w:p w14:paraId="1B06D134" w14:textId="77777777" w:rsidR="00E96E51" w:rsidRDefault="0005198D">
          <w:pPr>
            <w:pStyle w:val="ListParagraph"/>
            <w:numPr>
              <w:ilvl w:val="0"/>
              <w:numId w:val="19"/>
            </w:numPr>
            <w:ind w:left="851" w:hanging="284"/>
            <w:contextualSpacing/>
            <w:jc w:val="both"/>
            <w:rPr>
              <w:rFonts w:asciiTheme="minorHAnsi" w:eastAsia="Calibri" w:hAnsiTheme="minorHAnsi" w:cstheme="minorHAnsi"/>
            </w:rPr>
          </w:pPr>
          <w:r>
            <w:rPr>
              <w:rFonts w:asciiTheme="minorHAnsi" w:eastAsia="Calibri" w:hAnsiTheme="minorHAnsi" w:cstheme="minorHAnsi"/>
            </w:rPr>
            <w:t>We will record, as part of the Assessment Record, how we have incorporated any necessary variations to take account of the impact of illness or personal circumstances on the performance of individual students in assessments.</w:t>
          </w:r>
        </w:p>
        <w:p w14:paraId="6F946FEF" w14:textId="77777777" w:rsidR="00E96E51" w:rsidRDefault="0005198D">
          <w:pPr>
            <w:pStyle w:val="ListParagraph"/>
            <w:numPr>
              <w:ilvl w:val="0"/>
              <w:numId w:val="19"/>
            </w:numPr>
            <w:ind w:left="851" w:hanging="284"/>
            <w:contextualSpacing/>
            <w:jc w:val="both"/>
            <w:rPr>
              <w:rStyle w:val="Hyperlink"/>
              <w:rFonts w:asciiTheme="minorHAnsi" w:eastAsia="Calibri" w:hAnsiTheme="minorHAnsi" w:cstheme="minorHAnsi"/>
              <w:color w:val="333333"/>
              <w:u w:val="none"/>
            </w:rPr>
          </w:pPr>
          <w:r>
            <w:rPr>
              <w:rFonts w:asciiTheme="minorHAnsi" w:eastAsia="Calibri" w:hAnsiTheme="minorHAnsi" w:cstheme="minorHAnsi"/>
            </w:rPr>
            <w:t>To ensure consistency in the application of Special Consideration</w:t>
          </w:r>
          <w:r>
            <w:rPr>
              <w:rFonts w:asciiTheme="minorHAnsi" w:eastAsia="Calibri" w:hAnsiTheme="minorHAnsi" w:cstheme="minorHAnsi"/>
              <w:color w:val="000000" w:themeColor="text1"/>
            </w:rPr>
            <w:t xml:space="preserve">, we will ensure all teachers have read and understood the document: </w:t>
          </w:r>
          <w:hyperlink r:id="rId15">
            <w:r>
              <w:rPr>
                <w:rStyle w:val="Hyperlink"/>
                <w:rFonts w:asciiTheme="minorHAnsi" w:eastAsia="Calibri" w:hAnsiTheme="minorHAnsi" w:cstheme="minorHAnsi"/>
              </w:rPr>
              <w:t>JCQ – A guide to the special consideration process, with effect from 1 September 2020</w:t>
            </w:r>
          </w:hyperlink>
        </w:p>
        <w:p w14:paraId="2C971EEF" w14:textId="77777777" w:rsidR="00E96E51" w:rsidRDefault="00E96E51">
          <w:pPr>
            <w:contextualSpacing/>
            <w:rPr>
              <w:rFonts w:asciiTheme="minorHAnsi" w:eastAsia="Calibri" w:hAnsiTheme="minorHAnsi" w:cstheme="minorHAnsi"/>
              <w:color w:val="333333"/>
            </w:rPr>
          </w:pPr>
        </w:p>
        <w:p w14:paraId="3C8A7B16" w14:textId="77777777" w:rsidR="00E96E51" w:rsidRDefault="00E96E51">
          <w:pPr>
            <w:contextualSpacing/>
            <w:rPr>
              <w:rFonts w:asciiTheme="minorHAnsi" w:eastAsia="Calibri" w:hAnsiTheme="minorHAnsi" w:cstheme="minorHAnsi"/>
              <w:color w:val="333333"/>
            </w:rPr>
          </w:pPr>
        </w:p>
        <w:p w14:paraId="27A0C0AD" w14:textId="77777777" w:rsidR="00E96E51" w:rsidRDefault="0005198D">
          <w:pPr>
            <w:numPr>
              <w:ilvl w:val="0"/>
              <w:numId w:val="31"/>
            </w:numPr>
            <w:ind w:left="426" w:hanging="426"/>
            <w:contextualSpacing/>
            <w:jc w:val="both"/>
            <w:rPr>
              <w:rFonts w:asciiTheme="minorHAnsi" w:hAnsiTheme="minorHAnsi" w:cstheme="minorHAnsi"/>
              <w:b/>
              <w:sz w:val="28"/>
              <w:szCs w:val="22"/>
              <w:u w:val="single"/>
              <w:lang w:eastAsia="en-US"/>
            </w:rPr>
          </w:pPr>
          <w:r>
            <w:rPr>
              <w:rFonts w:asciiTheme="minorHAnsi" w:hAnsiTheme="minorHAnsi" w:cstheme="minorHAnsi"/>
              <w:b/>
              <w:sz w:val="28"/>
              <w:szCs w:val="22"/>
              <w:u w:val="single"/>
              <w:lang w:eastAsia="en-US"/>
            </w:rPr>
            <w:t>Addressing disruption/differential lost learning (DLL)</w:t>
          </w:r>
        </w:p>
        <w:p w14:paraId="5D0C83D7" w14:textId="77777777" w:rsidR="00E96E51" w:rsidRDefault="00E96E51">
          <w:pPr>
            <w:ind w:left="360"/>
            <w:contextualSpacing/>
            <w:jc w:val="both"/>
            <w:rPr>
              <w:rFonts w:asciiTheme="minorHAnsi" w:eastAsia="Calibri" w:hAnsiTheme="minorHAnsi" w:cstheme="minorHAnsi"/>
              <w:color w:val="333333"/>
              <w:sz w:val="20"/>
            </w:rPr>
          </w:pPr>
        </w:p>
        <w:p w14:paraId="442AA486" w14:textId="468C0F81" w:rsidR="00E96E51" w:rsidRPr="006C5424" w:rsidRDefault="006E5C8C" w:rsidP="006C5424">
          <w:pPr>
            <w:ind w:left="851" w:hanging="425"/>
            <w:jc w:val="both"/>
            <w:rPr>
              <w:rFonts w:cstheme="minorHAnsi"/>
              <w:b/>
              <w:bCs/>
              <w:sz w:val="22"/>
              <w:szCs w:val="22"/>
            </w:rPr>
          </w:pPr>
          <w:r w:rsidRPr="006C5424">
            <w:rPr>
              <w:rFonts w:cstheme="minorHAnsi"/>
              <w:b/>
              <w:bCs/>
              <w:sz w:val="22"/>
              <w:szCs w:val="22"/>
            </w:rPr>
            <w:t>9.1</w:t>
          </w:r>
          <w:r w:rsidRPr="006C5424">
            <w:rPr>
              <w:rFonts w:cstheme="minorHAnsi"/>
              <w:sz w:val="22"/>
              <w:szCs w:val="22"/>
            </w:rPr>
            <w:t xml:space="preserve"> </w:t>
          </w:r>
          <w:r w:rsidR="0005198D" w:rsidRPr="006C5424">
            <w:rPr>
              <w:rFonts w:cstheme="minorHAnsi"/>
              <w:sz w:val="22"/>
              <w:szCs w:val="22"/>
            </w:rPr>
            <w:t>To support students who have experienced disruption and lost teaching during the last year teacher assessed grades will be determined based on evidence of the content that has been taught and assessed for each student.</w:t>
          </w:r>
        </w:p>
        <w:p w14:paraId="32F68538" w14:textId="77777777" w:rsidR="00E96E51" w:rsidRDefault="00E96E51">
          <w:pPr>
            <w:contextualSpacing/>
            <w:rPr>
              <w:rFonts w:asciiTheme="minorHAnsi" w:eastAsia="Calibri" w:hAnsiTheme="minorHAnsi" w:cstheme="minorHAnsi"/>
              <w:color w:val="333333"/>
            </w:rPr>
          </w:pPr>
        </w:p>
        <w:p w14:paraId="36617555" w14:textId="77777777" w:rsidR="00E96E51" w:rsidRDefault="00E96E51">
          <w:pPr>
            <w:rPr>
              <w:rFonts w:asciiTheme="minorHAnsi" w:hAnsiTheme="minorHAnsi" w:cstheme="minorHAnsi"/>
              <w:b/>
              <w:bCs/>
              <w:sz w:val="22"/>
              <w:szCs w:val="22"/>
            </w:rPr>
          </w:pPr>
        </w:p>
        <w:p w14:paraId="53DF1C5D" w14:textId="77777777" w:rsidR="00E96E51" w:rsidRDefault="0005198D">
          <w:pPr>
            <w:pStyle w:val="Heading2"/>
            <w:numPr>
              <w:ilvl w:val="0"/>
              <w:numId w:val="31"/>
            </w:numPr>
            <w:spacing w:before="0"/>
            <w:ind w:left="426" w:hanging="426"/>
            <w:jc w:val="both"/>
            <w:rPr>
              <w:rFonts w:asciiTheme="minorHAnsi" w:eastAsiaTheme="minorHAnsi" w:hAnsiTheme="minorHAnsi" w:cstheme="minorHAnsi"/>
              <w:b/>
              <w:color w:val="auto"/>
              <w:szCs w:val="22"/>
              <w:u w:val="single"/>
              <w:lang w:eastAsia="en-US"/>
            </w:rPr>
          </w:pPr>
          <w:r>
            <w:rPr>
              <w:rFonts w:asciiTheme="minorHAnsi" w:eastAsiaTheme="minorHAnsi" w:hAnsiTheme="minorHAnsi" w:cstheme="minorHAnsi"/>
              <w:b/>
              <w:color w:val="auto"/>
              <w:szCs w:val="22"/>
              <w:u w:val="single"/>
              <w:lang w:eastAsia="en-US"/>
            </w:rPr>
            <w:t xml:space="preserve">Objectivity </w:t>
          </w:r>
        </w:p>
        <w:p w14:paraId="314FF780" w14:textId="77777777" w:rsidR="00E96E51" w:rsidRDefault="00E96E51">
          <w:pPr>
            <w:pStyle w:val="StdPara"/>
            <w:spacing w:before="0" w:after="0"/>
            <w:ind w:left="426" w:hanging="426"/>
            <w:jc w:val="both"/>
          </w:pPr>
        </w:p>
        <w:p w14:paraId="63D6A990" w14:textId="4A70C8E6" w:rsidR="00E96E51" w:rsidRDefault="0005198D">
          <w:pPr>
            <w:ind w:left="851" w:hanging="426"/>
            <w:jc w:val="both"/>
            <w:rPr>
              <w:rFonts w:asciiTheme="minorHAnsi" w:eastAsia="Calibri" w:hAnsiTheme="minorHAnsi" w:cstheme="minorHAnsi"/>
              <w:color w:val="000000" w:themeColor="text1"/>
              <w:sz w:val="22"/>
              <w:szCs w:val="22"/>
            </w:rPr>
          </w:pPr>
          <w:r w:rsidRPr="006C5424">
            <w:rPr>
              <w:rFonts w:asciiTheme="minorHAnsi" w:eastAsia="Calibri" w:hAnsiTheme="minorHAnsi" w:cstheme="minorHAnsi"/>
              <w:b/>
              <w:bCs/>
              <w:color w:val="000000" w:themeColor="text1"/>
              <w:sz w:val="22"/>
              <w:szCs w:val="22"/>
            </w:rPr>
            <w:t>10.1</w:t>
          </w:r>
          <w:r>
            <w:rPr>
              <w:rFonts w:asciiTheme="minorHAnsi" w:eastAsia="Calibri" w:hAnsiTheme="minorHAnsi" w:cstheme="minorHAnsi"/>
              <w:color w:val="000000" w:themeColor="text1"/>
              <w:sz w:val="22"/>
              <w:szCs w:val="22"/>
            </w:rPr>
            <w:t xml:space="preserve"> All Staff will fulfil their duties and responsibilities in relation to relevant equality and disability legis</w:t>
          </w:r>
          <w:r>
            <w:rPr>
              <w:rFonts w:asciiTheme="minorHAnsi" w:eastAsia="Calibri" w:hAnsiTheme="minorHAnsi" w:cstheme="minorHAnsi"/>
              <w:sz w:val="22"/>
              <w:szCs w:val="22"/>
            </w:rPr>
            <w:t>lation</w:t>
          </w:r>
          <w:r w:rsidR="006E5C8C">
            <w:rPr>
              <w:rFonts w:asciiTheme="minorHAnsi" w:eastAsia="Calibri" w:hAnsiTheme="minorHAnsi" w:cstheme="minorHAnsi"/>
              <w:sz w:val="22"/>
              <w:szCs w:val="22"/>
            </w:rPr>
            <w:t>.</w:t>
          </w:r>
          <w:r>
            <w:rPr>
              <w:rFonts w:asciiTheme="minorHAnsi" w:eastAsia="Calibri" w:hAnsiTheme="minorHAnsi" w:cstheme="minorHAnsi"/>
              <w:color w:val="000000" w:themeColor="text1"/>
              <w:sz w:val="22"/>
              <w:szCs w:val="22"/>
            </w:rPr>
            <w:t xml:space="preserve"> </w:t>
          </w:r>
        </w:p>
        <w:p w14:paraId="3D33DEC4" w14:textId="77777777" w:rsidR="00E96E51" w:rsidRDefault="00E96E51">
          <w:pPr>
            <w:ind w:left="851" w:hanging="426"/>
            <w:jc w:val="both"/>
            <w:rPr>
              <w:rFonts w:asciiTheme="minorHAnsi" w:eastAsia="Calibri" w:hAnsiTheme="minorHAnsi" w:cstheme="minorHAnsi"/>
              <w:color w:val="000000" w:themeColor="text1"/>
              <w:sz w:val="22"/>
              <w:szCs w:val="22"/>
            </w:rPr>
          </w:pPr>
        </w:p>
        <w:p w14:paraId="09F5DCCC" w14:textId="7423492A" w:rsidR="00E96E51" w:rsidRDefault="0005198D">
          <w:pPr>
            <w:ind w:left="851" w:hanging="426"/>
            <w:jc w:val="both"/>
            <w:rPr>
              <w:rFonts w:asciiTheme="minorHAnsi" w:eastAsia="Calibri" w:hAnsiTheme="minorHAnsi" w:cstheme="minorHAnsi"/>
              <w:color w:val="000000" w:themeColor="text1"/>
              <w:sz w:val="22"/>
              <w:szCs w:val="22"/>
            </w:rPr>
          </w:pPr>
          <w:r w:rsidRPr="006C5424">
            <w:rPr>
              <w:rFonts w:asciiTheme="minorHAnsi" w:eastAsia="Calibri" w:hAnsiTheme="minorHAnsi" w:cstheme="minorHAnsi"/>
              <w:b/>
              <w:bCs/>
              <w:color w:val="000000" w:themeColor="text1"/>
              <w:sz w:val="22"/>
              <w:szCs w:val="22"/>
            </w:rPr>
            <w:t>10.2</w:t>
          </w:r>
          <w:r>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b/>
              <w:color w:val="000000" w:themeColor="text1"/>
              <w:sz w:val="22"/>
              <w:szCs w:val="22"/>
            </w:rPr>
            <w:t xml:space="preserve">Senior Leaders, Curriculum Leaders and Centre </w:t>
          </w:r>
          <w:r w:rsidR="006E5C8C">
            <w:rPr>
              <w:rFonts w:asciiTheme="minorHAnsi" w:eastAsia="Calibri" w:hAnsiTheme="minorHAnsi" w:cstheme="minorHAnsi"/>
              <w:b/>
              <w:color w:val="000000" w:themeColor="text1"/>
              <w:sz w:val="22"/>
              <w:szCs w:val="22"/>
            </w:rPr>
            <w:t xml:space="preserve">staff </w:t>
          </w:r>
          <w:r>
            <w:rPr>
              <w:rFonts w:asciiTheme="minorHAnsi" w:eastAsia="Calibri" w:hAnsiTheme="minorHAnsi" w:cstheme="minorHAnsi"/>
              <w:b/>
              <w:color w:val="000000" w:themeColor="text1"/>
              <w:sz w:val="22"/>
              <w:szCs w:val="22"/>
            </w:rPr>
            <w:t>will consider:</w:t>
          </w:r>
        </w:p>
        <w:p w14:paraId="38243E8C" w14:textId="6CF2DBFC"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sources of unfairness and bias (situations/contexts, difficulty, presentation and format, language, conditions for assessment, marker preconceptions</w:t>
          </w:r>
          <w:r w:rsidR="006E5C8C">
            <w:rPr>
              <w:rFonts w:asciiTheme="minorHAnsi" w:eastAsia="Calibri" w:hAnsiTheme="minorHAnsi" w:cstheme="minorHAnsi"/>
              <w:color w:val="000000" w:themeColor="text1"/>
            </w:rPr>
            <w:t>).</w:t>
          </w:r>
          <w:r>
            <w:rPr>
              <w:rFonts w:asciiTheme="minorHAnsi" w:eastAsia="Calibri" w:hAnsiTheme="minorHAnsi" w:cstheme="minorHAnsi"/>
              <w:color w:val="000000" w:themeColor="text1"/>
            </w:rPr>
            <w:t> </w:t>
          </w:r>
        </w:p>
        <w:p w14:paraId="618062CA" w14:textId="77777777"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how to minimise bias in questions and marking and hidden forms of bias); and</w:t>
          </w:r>
        </w:p>
        <w:p w14:paraId="155AC8BC" w14:textId="77777777"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bias in teacher assessed grades.</w:t>
          </w:r>
        </w:p>
        <w:p w14:paraId="56D3969B" w14:textId="77777777" w:rsidR="00E96E51" w:rsidRDefault="00E96E51">
          <w:pPr>
            <w:pStyle w:val="ListParagraph"/>
            <w:ind w:left="426" w:hanging="426"/>
            <w:jc w:val="both"/>
            <w:rPr>
              <w:rFonts w:asciiTheme="minorHAnsi" w:hAnsiTheme="minorHAnsi" w:cstheme="minorHAnsi"/>
              <w:color w:val="000000" w:themeColor="text1"/>
            </w:rPr>
          </w:pPr>
        </w:p>
        <w:p w14:paraId="0E45AF00" w14:textId="77777777" w:rsidR="00E96E51" w:rsidRDefault="0005198D">
          <w:pPr>
            <w:ind w:left="851" w:hanging="426"/>
            <w:jc w:val="both"/>
            <w:rPr>
              <w:rFonts w:asciiTheme="minorHAnsi" w:eastAsia="Calibri" w:hAnsiTheme="minorHAnsi" w:cstheme="minorHAnsi"/>
              <w:color w:val="000000" w:themeColor="text1"/>
              <w:sz w:val="22"/>
              <w:szCs w:val="22"/>
            </w:rPr>
          </w:pPr>
          <w:r w:rsidRPr="006C5424">
            <w:rPr>
              <w:rFonts w:asciiTheme="minorHAnsi" w:eastAsia="Calibri" w:hAnsiTheme="minorHAnsi" w:cstheme="minorHAnsi"/>
              <w:b/>
              <w:bCs/>
              <w:color w:val="000000" w:themeColor="text1"/>
              <w:sz w:val="22"/>
              <w:szCs w:val="22"/>
            </w:rPr>
            <w:t>10.3</w:t>
          </w:r>
          <w:r>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b/>
              <w:color w:val="000000" w:themeColor="text1"/>
              <w:sz w:val="22"/>
              <w:szCs w:val="22"/>
            </w:rPr>
            <w:t>All staff</w:t>
          </w:r>
          <w:r>
            <w:rPr>
              <w:rFonts w:asciiTheme="minorHAnsi" w:eastAsia="Calibri" w:hAnsiTheme="minorHAnsi" w:cstheme="minorHAnsi"/>
              <w:color w:val="000000" w:themeColor="text1"/>
              <w:sz w:val="22"/>
              <w:szCs w:val="22"/>
            </w:rPr>
            <w:t xml:space="preserve"> involved in determining teacher assessed grades will be made aware that to ensure objectivity they must consider:</w:t>
          </w:r>
        </w:p>
        <w:p w14:paraId="22573BB0" w14:textId="3BEE475C"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 xml:space="preserve">unconscious bias can skew </w:t>
          </w:r>
          <w:r w:rsidR="006E5C8C">
            <w:rPr>
              <w:rFonts w:asciiTheme="minorHAnsi" w:eastAsia="Calibri" w:hAnsiTheme="minorHAnsi" w:cstheme="minorHAnsi"/>
              <w:color w:val="000000" w:themeColor="text1"/>
            </w:rPr>
            <w:t>judgements.</w:t>
          </w:r>
          <w:r>
            <w:rPr>
              <w:rFonts w:asciiTheme="minorHAnsi" w:eastAsia="Calibri" w:hAnsiTheme="minorHAnsi" w:cstheme="minorHAnsi"/>
              <w:color w:val="000000" w:themeColor="text1"/>
            </w:rPr>
            <w:t xml:space="preserve"> </w:t>
          </w:r>
        </w:p>
        <w:p w14:paraId="07999A9E" w14:textId="3F347528"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lastRenderedPageBreak/>
            <w:t xml:space="preserve">the evidence presented should be valued for its own merit as an indication of performance and </w:t>
          </w:r>
          <w:r w:rsidR="006E5C8C">
            <w:rPr>
              <w:rFonts w:asciiTheme="minorHAnsi" w:eastAsia="Calibri" w:hAnsiTheme="minorHAnsi" w:cstheme="minorHAnsi"/>
              <w:color w:val="000000" w:themeColor="text1"/>
            </w:rPr>
            <w:t>attainment.</w:t>
          </w:r>
        </w:p>
        <w:p w14:paraId="2ACD6469" w14:textId="5A7F461D"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 xml:space="preserve">teacher assessed grades should not be influenced by candidates’ positive or challenging personal circumstances, character, behaviour, appearance, socio-economic background, or protected </w:t>
          </w:r>
          <w:r w:rsidR="006E5C8C">
            <w:rPr>
              <w:rFonts w:asciiTheme="minorHAnsi" w:eastAsia="Calibri" w:hAnsiTheme="minorHAnsi" w:cstheme="minorHAnsi"/>
              <w:color w:val="000000" w:themeColor="text1"/>
            </w:rPr>
            <w:t>characteristics.</w:t>
          </w:r>
        </w:p>
        <w:p w14:paraId="2491CEC9" w14:textId="5FB1A46B" w:rsidR="00E96E51" w:rsidRDefault="0005198D">
          <w:pPr>
            <w:pStyle w:val="ListParagraph"/>
            <w:numPr>
              <w:ilvl w:val="0"/>
              <w:numId w:val="6"/>
            </w:numPr>
            <w:ind w:left="1276" w:hanging="294"/>
            <w:contextualSpacing/>
            <w:jc w:val="both"/>
            <w:rPr>
              <w:rFonts w:asciiTheme="minorHAnsi" w:hAnsiTheme="minorHAnsi" w:cstheme="minorHAnsi"/>
              <w:color w:val="000000" w:themeColor="text1"/>
            </w:rPr>
          </w:pPr>
          <w:r>
            <w:rPr>
              <w:rFonts w:asciiTheme="minorHAnsi" w:eastAsia="Calibri" w:hAnsiTheme="minorHAnsi" w:cstheme="minorHAnsi"/>
              <w:color w:val="000000" w:themeColor="text1"/>
            </w:rPr>
            <w:t xml:space="preserve">unconscious bias is more likely to occur when quick opinions are </w:t>
          </w:r>
          <w:r w:rsidR="006E5C8C">
            <w:rPr>
              <w:rFonts w:asciiTheme="minorHAnsi" w:eastAsia="Calibri" w:hAnsiTheme="minorHAnsi" w:cstheme="minorHAnsi"/>
              <w:color w:val="000000" w:themeColor="text1"/>
            </w:rPr>
            <w:t>formed.</w:t>
          </w:r>
        </w:p>
        <w:p w14:paraId="08B6C92B" w14:textId="77777777" w:rsidR="00E96E51" w:rsidRDefault="00E96E51">
          <w:pPr>
            <w:contextualSpacing/>
            <w:jc w:val="both"/>
            <w:rPr>
              <w:rFonts w:asciiTheme="minorHAnsi" w:eastAsia="Calibri" w:hAnsiTheme="minorHAnsi" w:cstheme="minorHAnsi"/>
              <w:color w:val="333333"/>
            </w:rPr>
          </w:pPr>
        </w:p>
        <w:p w14:paraId="6750296C" w14:textId="77777777" w:rsidR="00E96E51" w:rsidRDefault="0005198D">
          <w:pPr>
            <w:ind w:left="851" w:hanging="425"/>
            <w:contextualSpacing/>
            <w:jc w:val="both"/>
            <w:rPr>
              <w:rFonts w:asciiTheme="minorHAnsi" w:eastAsia="Calibri" w:hAnsiTheme="minorHAnsi" w:cstheme="minorHAnsi"/>
              <w:sz w:val="22"/>
              <w:szCs w:val="22"/>
            </w:rPr>
          </w:pPr>
          <w:r w:rsidRPr="006C5424">
            <w:rPr>
              <w:rFonts w:asciiTheme="minorHAnsi" w:eastAsia="Calibri" w:hAnsiTheme="minorHAnsi" w:cstheme="minorHAnsi"/>
              <w:b/>
              <w:bCs/>
              <w:sz w:val="22"/>
              <w:szCs w:val="22"/>
            </w:rPr>
            <w:t>10.4</w:t>
          </w:r>
          <w:r>
            <w:rPr>
              <w:rFonts w:asciiTheme="minorHAnsi" w:eastAsia="Calibri" w:hAnsiTheme="minorHAnsi" w:cstheme="minorHAnsi"/>
              <w:sz w:val="22"/>
              <w:szCs w:val="22"/>
            </w:rPr>
            <w:t xml:space="preserve"> To ensure staff are conscious of these issues, all staff involved in determining teacher   assessed grades will:</w:t>
          </w:r>
        </w:p>
        <w:p w14:paraId="0951F3EC" w14:textId="3CFD8D90" w:rsidR="00E96E51" w:rsidRDefault="0005198D">
          <w:pPr>
            <w:pStyle w:val="ListParagraph"/>
            <w:numPr>
              <w:ilvl w:val="0"/>
              <w:numId w:val="27"/>
            </w:numPr>
            <w:ind w:left="1276" w:hanging="283"/>
            <w:contextualSpacing/>
            <w:jc w:val="both"/>
            <w:rPr>
              <w:rFonts w:asciiTheme="minorHAnsi" w:eastAsia="Calibri" w:hAnsiTheme="minorHAnsi" w:cstheme="minorHAnsi"/>
            </w:rPr>
          </w:pPr>
          <w:r>
            <w:rPr>
              <w:rFonts w:asciiTheme="minorHAnsi" w:eastAsia="Calibri" w:hAnsiTheme="minorHAnsi" w:cstheme="minorHAnsi"/>
            </w:rPr>
            <w:t xml:space="preserve">Use evidence to form the basis of professional </w:t>
          </w:r>
          <w:r w:rsidR="006E5C8C">
            <w:rPr>
              <w:rFonts w:asciiTheme="minorHAnsi" w:eastAsia="Calibri" w:hAnsiTheme="minorHAnsi" w:cstheme="minorHAnsi"/>
            </w:rPr>
            <w:t>judgement.</w:t>
          </w:r>
        </w:p>
        <w:p w14:paraId="2807567D" w14:textId="662CAE58" w:rsidR="00E96E51" w:rsidRDefault="0005198D">
          <w:pPr>
            <w:pStyle w:val="ListParagraph"/>
            <w:numPr>
              <w:ilvl w:val="0"/>
              <w:numId w:val="27"/>
            </w:numPr>
            <w:ind w:left="1276" w:hanging="283"/>
            <w:contextualSpacing/>
            <w:jc w:val="both"/>
            <w:rPr>
              <w:rFonts w:asciiTheme="minorHAnsi" w:eastAsia="Calibri" w:hAnsiTheme="minorHAnsi" w:cstheme="minorHAnsi"/>
            </w:rPr>
          </w:pPr>
          <w:r>
            <w:rPr>
              <w:rFonts w:asciiTheme="minorHAnsi" w:eastAsia="Calibri" w:hAnsiTheme="minorHAnsi" w:cstheme="minorHAnsi"/>
            </w:rPr>
            <w:t xml:space="preserve">Be aware of unconscious effects on objectivity through attending training on objectivity, </w:t>
          </w:r>
          <w:r w:rsidR="006E5C8C">
            <w:rPr>
              <w:rFonts w:asciiTheme="minorHAnsi" w:eastAsia="Calibri" w:hAnsiTheme="minorHAnsi" w:cstheme="minorHAnsi"/>
            </w:rPr>
            <w:t>fairness,</w:t>
          </w:r>
          <w:r>
            <w:rPr>
              <w:rFonts w:asciiTheme="minorHAnsi" w:eastAsia="Calibri" w:hAnsiTheme="minorHAnsi" w:cstheme="minorHAnsi"/>
            </w:rPr>
            <w:t xml:space="preserve"> and unconscious bias. </w:t>
          </w:r>
        </w:p>
        <w:p w14:paraId="3C8DC444" w14:textId="77777777" w:rsidR="00E96E51" w:rsidRDefault="00E96E51">
          <w:pPr>
            <w:pStyle w:val="ListParagraph"/>
            <w:contextualSpacing/>
            <w:jc w:val="both"/>
            <w:rPr>
              <w:rFonts w:asciiTheme="minorHAnsi" w:eastAsia="Calibri" w:hAnsiTheme="minorHAnsi" w:cstheme="minorHAnsi"/>
            </w:rPr>
          </w:pPr>
        </w:p>
        <w:p w14:paraId="25AF29CA" w14:textId="77777777" w:rsidR="00E96E51" w:rsidRDefault="0005198D">
          <w:pPr>
            <w:pStyle w:val="ListParagraph"/>
            <w:numPr>
              <w:ilvl w:val="1"/>
              <w:numId w:val="33"/>
            </w:numPr>
            <w:ind w:left="851"/>
            <w:contextualSpacing/>
            <w:jc w:val="both"/>
            <w:rPr>
              <w:rFonts w:asciiTheme="minorHAnsi" w:eastAsia="Calibri" w:hAnsiTheme="minorHAnsi" w:cstheme="minorHAnsi"/>
            </w:rPr>
          </w:pPr>
          <w:r>
            <w:rPr>
              <w:rFonts w:asciiTheme="minorHAnsi" w:eastAsia="Calibri" w:hAnsiTheme="minorHAnsi" w:cstheme="minorHAnsi"/>
            </w:rPr>
            <w:t xml:space="preserve">Our internal standardisation process will help to ensure that there are different perspectives to the quality assurance process. </w:t>
          </w:r>
        </w:p>
        <w:p w14:paraId="4BE2EFFE" w14:textId="77777777" w:rsidR="00E96E51" w:rsidRDefault="00E96E51">
          <w:pPr>
            <w:pStyle w:val="ListParagraph"/>
            <w:ind w:left="795"/>
            <w:contextualSpacing/>
            <w:rPr>
              <w:rFonts w:asciiTheme="minorHAnsi" w:hAnsiTheme="minorHAnsi" w:cstheme="minorHAnsi"/>
              <w:color w:val="000000" w:themeColor="text1"/>
            </w:rPr>
          </w:pPr>
        </w:p>
        <w:p w14:paraId="5C1DB34C" w14:textId="77777777" w:rsidR="00E96E51" w:rsidRDefault="0005198D">
          <w:pPr>
            <w:numPr>
              <w:ilvl w:val="0"/>
              <w:numId w:val="31"/>
            </w:numPr>
            <w:ind w:left="426" w:hanging="426"/>
            <w:contextualSpacing/>
            <w:jc w:val="both"/>
            <w:rPr>
              <w:rFonts w:asciiTheme="minorHAnsi" w:eastAsia="Calibri" w:hAnsiTheme="minorHAnsi" w:cstheme="minorHAnsi"/>
              <w:b/>
              <w:bCs/>
              <w:sz w:val="28"/>
              <w:szCs w:val="28"/>
              <w:u w:val="single"/>
            </w:rPr>
          </w:pPr>
          <w:r>
            <w:rPr>
              <w:rFonts w:asciiTheme="minorHAnsi" w:eastAsia="Calibri" w:hAnsiTheme="minorHAnsi" w:cstheme="minorHAnsi"/>
              <w:b/>
              <w:bCs/>
              <w:sz w:val="28"/>
              <w:szCs w:val="28"/>
              <w:u w:val="single"/>
            </w:rPr>
            <w:t xml:space="preserve">Recording decisions and retention of evidence and data </w:t>
          </w:r>
        </w:p>
        <w:p w14:paraId="7A744425" w14:textId="36BFFE9E" w:rsidR="00E96E51" w:rsidRPr="006C5424" w:rsidRDefault="006E5C8C" w:rsidP="006C5424">
          <w:pPr>
            <w:ind w:left="851" w:hanging="425"/>
            <w:jc w:val="both"/>
            <w:rPr>
              <w:rFonts w:cstheme="minorHAnsi"/>
              <w:b/>
              <w:bCs/>
              <w:sz w:val="22"/>
              <w:szCs w:val="22"/>
            </w:rPr>
          </w:pPr>
          <w:r w:rsidRPr="006C5424">
            <w:rPr>
              <w:rFonts w:cstheme="minorHAnsi"/>
              <w:b/>
              <w:bCs/>
              <w:sz w:val="22"/>
              <w:szCs w:val="22"/>
            </w:rPr>
            <w:t xml:space="preserve">11.1 </w:t>
          </w:r>
          <w:r w:rsidR="0005198D" w:rsidRPr="006C5424">
            <w:rPr>
              <w:rFonts w:cstheme="minorHAnsi"/>
              <w:sz w:val="22"/>
              <w:szCs w:val="22"/>
            </w:rPr>
            <w:t>This section of our Centre Policy outlines our arrangements to recording decisions and to retaining evidence and data.</w:t>
          </w:r>
          <w:r w:rsidR="0005198D" w:rsidRPr="006C5424">
            <w:rPr>
              <w:rFonts w:cstheme="minorHAnsi"/>
              <w:b/>
              <w:bCs/>
              <w:sz w:val="22"/>
              <w:szCs w:val="22"/>
            </w:rPr>
            <w:t xml:space="preserve"> </w:t>
          </w:r>
        </w:p>
        <w:p w14:paraId="596741F7" w14:textId="77777777" w:rsidR="00E96E51" w:rsidRDefault="0005198D">
          <w:pPr>
            <w:pStyle w:val="ListParagraph"/>
            <w:numPr>
              <w:ilvl w:val="0"/>
              <w:numId w:val="27"/>
            </w:numPr>
            <w:ind w:left="851" w:hanging="284"/>
            <w:contextualSpacing/>
            <w:jc w:val="both"/>
            <w:rPr>
              <w:rFonts w:asciiTheme="minorHAnsi" w:eastAsia="Calibri" w:hAnsiTheme="minorHAnsi" w:cstheme="minorHAnsi"/>
            </w:rPr>
          </w:pPr>
          <w:r>
            <w:rPr>
              <w:rFonts w:asciiTheme="minorHAnsi" w:eastAsia="Calibri" w:hAnsiTheme="minorHAnsi" w:cstheme="minorHAnsi"/>
              <w:color w:val="000000" w:themeColor="text1"/>
            </w:rPr>
            <w:t>We will ensure that teachers and Curriculum Leaders maintain records that show how the teacher assessed grades process operated, including the rationale for decisions in relation to individual marks/grades</w:t>
          </w:r>
          <w:r>
            <w:rPr>
              <w:rFonts w:asciiTheme="minorHAnsi" w:eastAsia="Calibri" w:hAnsiTheme="minorHAnsi" w:cstheme="minorHAnsi"/>
            </w:rPr>
            <w:t xml:space="preserve">. </w:t>
          </w:r>
        </w:p>
        <w:p w14:paraId="695A8AC0" w14:textId="77777777" w:rsidR="00E96E51" w:rsidRDefault="0005198D">
          <w:pPr>
            <w:pStyle w:val="ListParagraph"/>
            <w:numPr>
              <w:ilvl w:val="0"/>
              <w:numId w:val="25"/>
            </w:numPr>
            <w:ind w:left="851" w:hanging="284"/>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ensure that evidence is maintained across a variety of tasks to develop a holistic view of each student’s demonstrated knowledge, understanding and skills in the areas of content taught.</w:t>
          </w:r>
        </w:p>
        <w:p w14:paraId="5189E8C7" w14:textId="77777777" w:rsidR="00E96E51" w:rsidRDefault="0005198D">
          <w:pPr>
            <w:pStyle w:val="ListParagraph"/>
            <w:numPr>
              <w:ilvl w:val="0"/>
              <w:numId w:val="25"/>
            </w:numPr>
            <w:ind w:left="851" w:hanging="284"/>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put in place recording requirements for the various stages of the process to ensure the accurate and secure retention of the evidence used to make decisions.</w:t>
          </w:r>
        </w:p>
        <w:p w14:paraId="32B3EBE4" w14:textId="77777777" w:rsidR="00E96E51" w:rsidRDefault="0005198D">
          <w:pPr>
            <w:pStyle w:val="ListParagraph"/>
            <w:numPr>
              <w:ilvl w:val="0"/>
              <w:numId w:val="25"/>
            </w:numPr>
            <w:ind w:left="851" w:hanging="284"/>
            <w:contextualSpacing/>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We will comply with our obligations regarding data protection legislation.</w:t>
          </w:r>
        </w:p>
        <w:p w14:paraId="3B6D5C40" w14:textId="77777777" w:rsidR="00E96E51" w:rsidRDefault="0005198D">
          <w:pPr>
            <w:pStyle w:val="ListParagraph"/>
            <w:numPr>
              <w:ilvl w:val="0"/>
              <w:numId w:val="25"/>
            </w:numPr>
            <w:ind w:left="851" w:hanging="284"/>
            <w:contextualSpacing/>
            <w:jc w:val="both"/>
            <w:rPr>
              <w:rFonts w:asciiTheme="minorHAnsi" w:eastAsia="Calibri" w:hAnsiTheme="minorHAnsi" w:cstheme="minorHAnsi"/>
              <w:color w:val="231F20"/>
            </w:rPr>
          </w:pPr>
          <w:r>
            <w:rPr>
              <w:rFonts w:asciiTheme="minorHAnsi" w:eastAsia="Calibri" w:hAnsiTheme="minorHAnsi" w:cstheme="minorHAnsi"/>
              <w:color w:val="000000" w:themeColor="text1"/>
            </w:rPr>
            <w:t xml:space="preserve">We will ensure that the grades </w:t>
          </w:r>
          <w:r>
            <w:rPr>
              <w:rFonts w:asciiTheme="minorHAnsi" w:eastAsia="Calibri" w:hAnsiTheme="minorHAnsi" w:cstheme="minorHAnsi"/>
              <w:color w:val="231F20"/>
            </w:rPr>
            <w:t>accurately reflect the evidence submitted.</w:t>
          </w:r>
        </w:p>
        <w:p w14:paraId="6D78D598" w14:textId="77777777" w:rsidR="00E96E51" w:rsidRDefault="0005198D">
          <w:pPr>
            <w:pStyle w:val="ListParagraph"/>
            <w:numPr>
              <w:ilvl w:val="0"/>
              <w:numId w:val="25"/>
            </w:numPr>
            <w:ind w:left="851" w:hanging="284"/>
            <w:contextualSpacing/>
            <w:jc w:val="both"/>
            <w:rPr>
              <w:rFonts w:asciiTheme="minorHAnsi" w:eastAsia="Calibri" w:hAnsiTheme="minorHAnsi" w:cstheme="minorHAnsi"/>
              <w:bCs/>
            </w:rPr>
          </w:pPr>
          <w:r>
            <w:rPr>
              <w:rFonts w:asciiTheme="minorHAnsi" w:eastAsia="Calibri" w:hAnsiTheme="minorHAnsi" w:cstheme="minorHAnsi"/>
              <w:color w:val="231F20"/>
            </w:rPr>
            <w:t>We will ensure that evidence</w:t>
          </w:r>
          <w:r>
            <w:rPr>
              <w:rFonts w:asciiTheme="minorHAnsi" w:eastAsia="Calibri" w:hAnsiTheme="minorHAnsi" w:cstheme="minorHAnsi"/>
              <w:color w:val="000000" w:themeColor="text1"/>
            </w:rPr>
            <w:t xml:space="preserve"> is</w:t>
          </w:r>
          <w:r>
            <w:rPr>
              <w:rFonts w:asciiTheme="minorHAnsi" w:eastAsia="Calibri" w:hAnsiTheme="minorHAnsi" w:cstheme="minorHAnsi"/>
              <w:color w:val="231F20"/>
            </w:rPr>
            <w:t xml:space="preserve"> retained electronically or on paper in a secure centre-based system that can be readily shared with our awarding organisation(s).</w:t>
          </w:r>
        </w:p>
        <w:p w14:paraId="4FA719F6" w14:textId="77777777" w:rsidR="00E96E51" w:rsidRDefault="00E96E51">
          <w:pPr>
            <w:contextualSpacing/>
            <w:rPr>
              <w:rFonts w:asciiTheme="minorHAnsi" w:eastAsia="Calibri" w:hAnsiTheme="minorHAnsi" w:cstheme="minorHAnsi"/>
              <w:bCs/>
            </w:rPr>
          </w:pPr>
        </w:p>
        <w:p w14:paraId="589BC204" w14:textId="77777777" w:rsidR="00E96E51" w:rsidRDefault="00E96E51">
          <w:pPr>
            <w:contextualSpacing/>
            <w:rPr>
              <w:rFonts w:asciiTheme="minorHAnsi" w:eastAsia="Calibri" w:hAnsiTheme="minorHAnsi" w:cstheme="minorHAnsi"/>
              <w:bCs/>
            </w:rPr>
          </w:pPr>
        </w:p>
        <w:p w14:paraId="6A6EF083" w14:textId="77777777" w:rsidR="00E96E51" w:rsidRDefault="0005198D">
          <w:pPr>
            <w:numPr>
              <w:ilvl w:val="0"/>
              <w:numId w:val="31"/>
            </w:numPr>
            <w:ind w:left="426" w:hanging="426"/>
            <w:contextualSpacing/>
            <w:jc w:val="both"/>
            <w:rPr>
              <w:rFonts w:asciiTheme="minorHAnsi" w:eastAsia="Calibri" w:hAnsiTheme="minorHAnsi" w:cstheme="minorHAnsi"/>
              <w:b/>
              <w:bCs/>
              <w:sz w:val="28"/>
              <w:szCs w:val="28"/>
              <w:u w:val="single"/>
            </w:rPr>
          </w:pPr>
          <w:r>
            <w:rPr>
              <w:rFonts w:asciiTheme="minorHAnsi" w:eastAsia="Calibri" w:hAnsiTheme="minorHAnsi" w:cstheme="minorHAnsi"/>
              <w:b/>
              <w:bCs/>
              <w:sz w:val="28"/>
              <w:szCs w:val="28"/>
              <w:u w:val="single"/>
            </w:rPr>
            <w:t>Authenticating evidence</w:t>
          </w:r>
        </w:p>
        <w:p w14:paraId="3D0DC25C" w14:textId="77777777" w:rsidR="00E96E51" w:rsidRDefault="00E96E51">
          <w:pPr>
            <w:ind w:left="426"/>
            <w:contextualSpacing/>
            <w:jc w:val="both"/>
            <w:rPr>
              <w:rFonts w:asciiTheme="minorHAnsi" w:eastAsia="Calibri" w:hAnsiTheme="minorHAnsi" w:cstheme="minorHAnsi"/>
              <w:b/>
              <w:bCs/>
              <w:sz w:val="28"/>
              <w:szCs w:val="28"/>
              <w:u w:val="single"/>
            </w:rPr>
          </w:pPr>
        </w:p>
        <w:p w14:paraId="53E6050F" w14:textId="4B5D6237" w:rsidR="00E96E51" w:rsidRPr="006C5424" w:rsidRDefault="006E5C8C" w:rsidP="006C5424">
          <w:pPr>
            <w:ind w:left="851" w:hanging="425"/>
            <w:jc w:val="both"/>
            <w:rPr>
              <w:rFonts w:cstheme="minorHAnsi"/>
              <w:b/>
              <w:bCs/>
              <w:sz w:val="22"/>
              <w:szCs w:val="22"/>
            </w:rPr>
          </w:pPr>
          <w:r>
            <w:rPr>
              <w:rFonts w:cstheme="minorHAnsi"/>
              <w:b/>
              <w:bCs/>
              <w:sz w:val="22"/>
              <w:szCs w:val="22"/>
            </w:rPr>
            <w:t xml:space="preserve">12.1 </w:t>
          </w:r>
          <w:r w:rsidR="0005198D" w:rsidRPr="006C5424">
            <w:rPr>
              <w:rFonts w:cstheme="minorHAnsi"/>
              <w:sz w:val="22"/>
              <w:szCs w:val="22"/>
            </w:rPr>
            <w:t>To ensure that teachers are confident in the authenticity of evidence there will be a system of control measures in place. These will include:</w:t>
          </w:r>
          <w:r w:rsidR="0005198D" w:rsidRPr="006C5424">
            <w:rPr>
              <w:rFonts w:cstheme="minorHAnsi"/>
              <w:b/>
              <w:bCs/>
              <w:sz w:val="22"/>
              <w:szCs w:val="22"/>
            </w:rPr>
            <w:t xml:space="preserve"> </w:t>
          </w:r>
        </w:p>
        <w:p w14:paraId="3A5CEEC9" w14:textId="5B29486C" w:rsidR="00E96E51" w:rsidRDefault="006E5C8C">
          <w:pPr>
            <w:pStyle w:val="ListParagraph"/>
            <w:numPr>
              <w:ilvl w:val="0"/>
              <w:numId w:val="37"/>
            </w:numPr>
            <w:ind w:left="851" w:hanging="284"/>
            <w:contextualSpacing/>
            <w:jc w:val="both"/>
            <w:rPr>
              <w:rFonts w:asciiTheme="minorHAnsi" w:eastAsia="Calibri" w:hAnsiTheme="minorHAnsi" w:cstheme="minorHAnsi"/>
              <w:bCs/>
            </w:rPr>
          </w:pPr>
          <w:r>
            <w:rPr>
              <w:rFonts w:asciiTheme="minorHAnsi" w:eastAsia="Calibri" w:hAnsiTheme="minorHAnsi" w:cstheme="minorHAnsi"/>
              <w:bCs/>
              <w:iCs/>
            </w:rPr>
            <w:t>Most</w:t>
          </w:r>
          <w:r w:rsidR="0005198D">
            <w:rPr>
              <w:rFonts w:asciiTheme="minorHAnsi" w:eastAsia="Calibri" w:hAnsiTheme="minorHAnsi" w:cstheme="minorHAnsi"/>
              <w:bCs/>
              <w:iCs/>
            </w:rPr>
            <w:t xml:space="preserve"> assessment pieces will have taken place in the school setting where there are high controls over how the assessment is sat. See Examinations Policy Addendum 1</w:t>
          </w:r>
          <w:r>
            <w:rPr>
              <w:rFonts w:asciiTheme="minorHAnsi" w:eastAsia="Calibri" w:hAnsiTheme="minorHAnsi" w:cstheme="minorHAnsi"/>
              <w:bCs/>
              <w:iCs/>
            </w:rPr>
            <w:t>.</w:t>
          </w:r>
        </w:p>
        <w:p w14:paraId="1A4162CC" w14:textId="77777777" w:rsidR="00E96E51" w:rsidRDefault="0005198D">
          <w:pPr>
            <w:pStyle w:val="ListParagraph"/>
            <w:numPr>
              <w:ilvl w:val="0"/>
              <w:numId w:val="34"/>
            </w:numPr>
            <w:ind w:left="851" w:hanging="284"/>
            <w:contextualSpacing/>
            <w:jc w:val="both"/>
            <w:rPr>
              <w:rFonts w:asciiTheme="minorHAnsi" w:eastAsia="Calibri" w:hAnsiTheme="minorHAnsi" w:cstheme="minorHAnsi"/>
              <w:bCs/>
            </w:rPr>
          </w:pPr>
          <w:r>
            <w:rPr>
              <w:rFonts w:asciiTheme="minorHAnsi" w:eastAsia="Calibri" w:hAnsiTheme="minorHAnsi" w:cstheme="minorHAnsi"/>
              <w:bCs/>
              <w:iCs/>
            </w:rPr>
            <w:t>Where assessment evidence has been considered that was completed off site or online, teachers will triangulate the assessment evidence with in-class assessment sat prior or after the effect.</w:t>
          </w:r>
        </w:p>
        <w:p w14:paraId="5977F46A" w14:textId="59CC4AFF" w:rsidR="00E96E51" w:rsidRDefault="0005198D">
          <w:pPr>
            <w:pStyle w:val="ListParagraph"/>
            <w:numPr>
              <w:ilvl w:val="0"/>
              <w:numId w:val="34"/>
            </w:numPr>
            <w:ind w:left="851" w:hanging="284"/>
            <w:contextualSpacing/>
            <w:jc w:val="both"/>
            <w:rPr>
              <w:rFonts w:asciiTheme="minorHAnsi" w:eastAsia="Calibri" w:hAnsiTheme="minorHAnsi" w:cstheme="minorHAnsi"/>
              <w:bCs/>
            </w:rPr>
          </w:pPr>
          <w:r>
            <w:rPr>
              <w:rFonts w:asciiTheme="minorHAnsi" w:eastAsia="Calibri" w:hAnsiTheme="minorHAnsi" w:cstheme="minorHAnsi"/>
              <w:bCs/>
              <w:iCs/>
            </w:rPr>
            <w:t xml:space="preserve"> As part of the internal </w:t>
          </w:r>
          <w:r w:rsidR="006E5C8C">
            <w:rPr>
              <w:rFonts w:asciiTheme="minorHAnsi" w:eastAsia="Calibri" w:hAnsiTheme="minorHAnsi" w:cstheme="minorHAnsi"/>
              <w:bCs/>
              <w:iCs/>
            </w:rPr>
            <w:t>standardisation teachers</w:t>
          </w:r>
          <w:r>
            <w:rPr>
              <w:rFonts w:asciiTheme="minorHAnsi" w:eastAsia="Calibri" w:hAnsiTheme="minorHAnsi" w:cstheme="minorHAnsi"/>
              <w:bCs/>
              <w:iCs/>
            </w:rPr>
            <w:t xml:space="preserve"> will be asked to consider how confident they are that work used as evidence is the students’ own and that no inappropriate levels of support have been given to students to complete it, either within the centre or with external tutors.</w:t>
          </w:r>
        </w:p>
        <w:p w14:paraId="69E86B36" w14:textId="0D660AD5" w:rsidR="00E96E51" w:rsidRDefault="0005198D">
          <w:pPr>
            <w:pStyle w:val="ListParagraph"/>
            <w:numPr>
              <w:ilvl w:val="0"/>
              <w:numId w:val="14"/>
            </w:numPr>
            <w:ind w:left="851" w:hanging="284"/>
            <w:contextualSpacing/>
            <w:jc w:val="both"/>
            <w:rPr>
              <w:rFonts w:asciiTheme="minorHAnsi" w:eastAsia="Calibri" w:hAnsiTheme="minorHAnsi" w:cstheme="minorHAnsi"/>
              <w:bCs/>
            </w:rPr>
          </w:pPr>
          <w:r>
            <w:rPr>
              <w:rFonts w:asciiTheme="minorHAnsi" w:eastAsia="Calibri" w:hAnsiTheme="minorHAnsi" w:cstheme="minorHAnsi"/>
              <w:bCs/>
              <w:iCs/>
            </w:rPr>
            <w:t xml:space="preserve">If during this process the teacher, curriculum leader or senior staff believe that the </w:t>
          </w:r>
          <w:r>
            <w:rPr>
              <w:rFonts w:asciiTheme="minorHAnsi" w:eastAsia="Calibri" w:hAnsiTheme="minorHAnsi" w:cstheme="minorHAnsi"/>
              <w:bCs/>
            </w:rPr>
            <w:t xml:space="preserve">evidence is not thought to be authentic they this will be </w:t>
          </w:r>
          <w:r w:rsidR="006E5C8C">
            <w:rPr>
              <w:rFonts w:asciiTheme="minorHAnsi" w:eastAsia="Calibri" w:hAnsiTheme="minorHAnsi" w:cstheme="minorHAnsi"/>
              <w:bCs/>
            </w:rPr>
            <w:t>investigated,</w:t>
          </w:r>
          <w:r>
            <w:rPr>
              <w:rFonts w:asciiTheme="minorHAnsi" w:eastAsia="Calibri" w:hAnsiTheme="minorHAnsi" w:cstheme="minorHAnsi"/>
              <w:bCs/>
            </w:rPr>
            <w:t xml:space="preserve"> and alternative evidence may be sought. </w:t>
          </w:r>
        </w:p>
        <w:p w14:paraId="1465D541" w14:textId="77777777" w:rsidR="00E96E51" w:rsidRDefault="0005198D">
          <w:pPr>
            <w:pStyle w:val="ListParagraph"/>
            <w:numPr>
              <w:ilvl w:val="0"/>
              <w:numId w:val="14"/>
            </w:numPr>
            <w:ind w:left="851" w:hanging="284"/>
            <w:contextualSpacing/>
            <w:jc w:val="both"/>
            <w:rPr>
              <w:rFonts w:asciiTheme="minorHAnsi" w:eastAsia="Calibri" w:hAnsiTheme="minorHAnsi" w:cstheme="minorHAnsi"/>
              <w:bCs/>
            </w:rPr>
          </w:pPr>
          <w:r>
            <w:rPr>
              <w:rFonts w:asciiTheme="minorHAnsi" w:eastAsia="Calibri" w:hAnsiTheme="minorHAnsi" w:cstheme="minorHAnsi"/>
              <w:bCs/>
              <w:iCs/>
            </w:rPr>
            <w:lastRenderedPageBreak/>
            <w:t>It is understood that awarding organisations will investigate instances where it appears evidence is not authentic. We will follow all guidance provided by awarding organisations to support these determinations of authenticity</w:t>
          </w:r>
          <w:r>
            <w:rPr>
              <w:rFonts w:asciiTheme="minorHAnsi" w:eastAsia="Calibri" w:hAnsiTheme="minorHAnsi" w:cstheme="minorHAnsi"/>
              <w:bCs/>
              <w:i/>
              <w:iCs/>
            </w:rPr>
            <w:t>.</w:t>
          </w:r>
        </w:p>
        <w:p w14:paraId="21B2E1E7" w14:textId="77777777" w:rsidR="00E96E51" w:rsidRDefault="00E96E51">
          <w:pPr>
            <w:pStyle w:val="ListParagraph"/>
            <w:ind w:left="851"/>
            <w:contextualSpacing/>
            <w:jc w:val="both"/>
            <w:rPr>
              <w:rFonts w:asciiTheme="minorHAnsi" w:eastAsia="Calibri" w:hAnsiTheme="minorHAnsi" w:cstheme="minorHAnsi"/>
              <w:bCs/>
              <w:i/>
              <w:iCs/>
            </w:rPr>
          </w:pPr>
        </w:p>
        <w:p w14:paraId="669112BD" w14:textId="77777777" w:rsidR="00E96E51" w:rsidRDefault="00E96E51">
          <w:pPr>
            <w:pStyle w:val="ListParagraph"/>
            <w:ind w:left="851"/>
            <w:contextualSpacing/>
            <w:jc w:val="both"/>
            <w:rPr>
              <w:rFonts w:asciiTheme="minorHAnsi" w:eastAsia="Calibri" w:hAnsiTheme="minorHAnsi" w:cstheme="minorHAnsi"/>
              <w:bCs/>
            </w:rPr>
          </w:pPr>
        </w:p>
        <w:p w14:paraId="6688C2DC" w14:textId="1EBA39F7" w:rsidR="00E96E51" w:rsidRDefault="0005198D">
          <w:pPr>
            <w:ind w:left="426" w:hanging="426"/>
            <w:contextualSpacing/>
            <w:jc w:val="both"/>
            <w:rPr>
              <w:rFonts w:asciiTheme="minorHAnsi" w:hAnsiTheme="minorHAnsi" w:cstheme="minorHAnsi"/>
              <w:b/>
              <w:bCs/>
              <w:sz w:val="28"/>
              <w:u w:val="single"/>
            </w:rPr>
          </w:pPr>
          <w:r>
            <w:rPr>
              <w:rFonts w:asciiTheme="minorHAnsi" w:hAnsiTheme="minorHAnsi" w:cstheme="minorHAnsi"/>
              <w:b/>
              <w:bCs/>
              <w:sz w:val="28"/>
            </w:rPr>
            <w:t xml:space="preserve">13. </w:t>
          </w:r>
          <w:r>
            <w:rPr>
              <w:rFonts w:asciiTheme="minorHAnsi" w:hAnsiTheme="minorHAnsi" w:cstheme="minorHAnsi"/>
              <w:b/>
              <w:bCs/>
              <w:sz w:val="28"/>
            </w:rPr>
            <w:tab/>
          </w:r>
          <w:r>
            <w:rPr>
              <w:rFonts w:asciiTheme="minorHAnsi" w:hAnsiTheme="minorHAnsi" w:cstheme="minorHAnsi"/>
              <w:b/>
              <w:bCs/>
              <w:sz w:val="28"/>
              <w:u w:val="single"/>
            </w:rPr>
            <w:t xml:space="preserve">Confidentiality, </w:t>
          </w:r>
          <w:bookmarkStart w:id="2" w:name="_Hlk67140570"/>
          <w:r w:rsidR="006E5C8C">
            <w:rPr>
              <w:rFonts w:asciiTheme="minorHAnsi" w:hAnsiTheme="minorHAnsi" w:cstheme="minorHAnsi"/>
              <w:b/>
              <w:bCs/>
              <w:sz w:val="28"/>
              <w:u w:val="single"/>
            </w:rPr>
            <w:t>malpractice,</w:t>
          </w:r>
          <w:r>
            <w:rPr>
              <w:rFonts w:asciiTheme="minorHAnsi" w:hAnsiTheme="minorHAnsi" w:cstheme="minorHAnsi"/>
              <w:b/>
              <w:bCs/>
              <w:sz w:val="28"/>
              <w:u w:val="single"/>
            </w:rPr>
            <w:t xml:space="preserve"> and conflicts of interest</w:t>
          </w:r>
        </w:p>
        <w:p w14:paraId="27A868D6" w14:textId="77777777" w:rsidR="00E96E51" w:rsidRDefault="00E96E51">
          <w:pPr>
            <w:tabs>
              <w:tab w:val="left" w:pos="457"/>
            </w:tabs>
            <w:contextualSpacing/>
            <w:jc w:val="both"/>
            <w:rPr>
              <w:rFonts w:asciiTheme="minorHAnsi" w:hAnsiTheme="minorHAnsi" w:cstheme="minorHAnsi"/>
              <w:u w:val="single"/>
            </w:rPr>
          </w:pPr>
        </w:p>
        <w:p w14:paraId="02CA9756" w14:textId="77777777" w:rsidR="00E96E51" w:rsidRDefault="0005198D">
          <w:pPr>
            <w:pStyle w:val="ListParagraph"/>
            <w:numPr>
              <w:ilvl w:val="1"/>
              <w:numId w:val="35"/>
            </w:numPr>
            <w:ind w:left="851"/>
            <w:contextualSpacing/>
            <w:jc w:val="both"/>
            <w:rPr>
              <w:rFonts w:asciiTheme="minorHAnsi" w:hAnsiTheme="minorHAnsi" w:cstheme="minorHAnsi"/>
              <w:b/>
              <w:u w:val="single"/>
            </w:rPr>
          </w:pPr>
          <w:r>
            <w:rPr>
              <w:rFonts w:asciiTheme="minorHAnsi" w:hAnsiTheme="minorHAnsi" w:cstheme="minorHAnsi"/>
              <w:b/>
            </w:rPr>
            <w:t xml:space="preserve">Confidentiality </w:t>
          </w:r>
        </w:p>
        <w:p w14:paraId="311C7D8F"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bCs/>
              <w:iCs/>
            </w:rPr>
          </w:pPr>
          <w:r>
            <w:rPr>
              <w:rFonts w:asciiTheme="minorHAnsi" w:eastAsia="Calibri" w:hAnsiTheme="minorHAnsi" w:cstheme="minorHAnsi"/>
              <w:bCs/>
              <w:iCs/>
            </w:rPr>
            <w:t xml:space="preserve">All staff </w:t>
          </w:r>
          <w:r>
            <w:rPr>
              <w:rFonts w:asciiTheme="minorHAnsi" w:eastAsia="Calibri" w:hAnsiTheme="minorHAnsi" w:cstheme="minorHAnsi"/>
              <w:color w:val="000000" w:themeColor="text1"/>
            </w:rPr>
            <w:t>involved</w:t>
          </w:r>
          <w:r>
            <w:rPr>
              <w:rFonts w:asciiTheme="minorHAnsi" w:eastAsia="Calibri" w:hAnsiTheme="minorHAnsi" w:cstheme="minorHAnsi"/>
              <w:bCs/>
              <w:iCs/>
            </w:rPr>
            <w:t xml:space="preserve"> have been made aware of the need to maintain the confidentiality of teacher assessed grades.</w:t>
          </w:r>
        </w:p>
        <w:p w14:paraId="2D099D16"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bCs/>
              <w:iCs/>
            </w:rPr>
          </w:pPr>
          <w:r>
            <w:rPr>
              <w:rFonts w:asciiTheme="minorHAnsi" w:eastAsia="Calibri" w:hAnsiTheme="minorHAnsi" w:cstheme="minorHAnsi"/>
              <w:bCs/>
              <w:iCs/>
            </w:rPr>
            <w:t xml:space="preserve">All </w:t>
          </w:r>
          <w:r>
            <w:rPr>
              <w:rFonts w:asciiTheme="minorHAnsi" w:eastAsia="Calibri" w:hAnsiTheme="minorHAnsi" w:cstheme="minorHAnsi"/>
              <w:color w:val="000000" w:themeColor="text1"/>
            </w:rPr>
            <w:t>teaching</w:t>
          </w:r>
          <w:r>
            <w:rPr>
              <w:rFonts w:asciiTheme="minorHAnsi" w:eastAsia="Calibri" w:hAnsiTheme="minorHAnsi" w:cstheme="minorHAnsi"/>
              <w:bCs/>
              <w:iCs/>
            </w:rPr>
            <w:t xml:space="preserve"> staff have been briefed on the requirement to share details of the range of evidence on which students’ grades will be based, while ensuring that details of the final grades remain confidential.</w:t>
          </w:r>
        </w:p>
        <w:p w14:paraId="64DC2012"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bCs/>
              <w:iCs/>
            </w:rPr>
          </w:pPr>
          <w:r>
            <w:rPr>
              <w:rFonts w:asciiTheme="minorHAnsi" w:eastAsia="Calibri" w:hAnsiTheme="minorHAnsi" w:cstheme="minorHAnsi"/>
              <w:color w:val="000000" w:themeColor="text1"/>
            </w:rPr>
            <w:t>Relevant</w:t>
          </w:r>
          <w:r>
            <w:rPr>
              <w:rFonts w:asciiTheme="minorHAnsi" w:eastAsia="Calibri" w:hAnsiTheme="minorHAnsi" w:cstheme="minorHAnsi"/>
              <w:bCs/>
              <w:iCs/>
            </w:rPr>
            <w:t xml:space="preserve"> details from this Policy, including requirements around sharing details of evidence and the confidentiality requirements, have been shared with parents/guardians.</w:t>
          </w:r>
        </w:p>
        <w:bookmarkEnd w:id="2"/>
        <w:p w14:paraId="6BC72C87" w14:textId="77777777" w:rsidR="00E96E51" w:rsidRDefault="00E96E51">
          <w:pPr>
            <w:jc w:val="both"/>
            <w:rPr>
              <w:rFonts w:asciiTheme="minorHAnsi" w:hAnsiTheme="minorHAnsi" w:cstheme="minorHAnsi"/>
              <w:sz w:val="22"/>
              <w:szCs w:val="22"/>
            </w:rPr>
          </w:pPr>
        </w:p>
        <w:p w14:paraId="530416A7" w14:textId="77777777" w:rsidR="00E96E51" w:rsidRDefault="0005198D">
          <w:pPr>
            <w:pStyle w:val="Heading3"/>
            <w:spacing w:before="0"/>
            <w:ind w:left="851" w:hanging="425"/>
            <w:jc w:val="both"/>
            <w:rPr>
              <w:rFonts w:asciiTheme="minorHAnsi" w:hAnsiTheme="minorHAnsi" w:cstheme="minorHAnsi"/>
              <w:b/>
              <w:i w:val="0"/>
              <w:color w:val="auto"/>
              <w:sz w:val="22"/>
              <w:szCs w:val="22"/>
            </w:rPr>
          </w:pPr>
          <w:r>
            <w:rPr>
              <w:rFonts w:asciiTheme="minorHAnsi" w:hAnsiTheme="minorHAnsi" w:cstheme="minorHAnsi"/>
              <w:b/>
              <w:i w:val="0"/>
              <w:color w:val="auto"/>
              <w:sz w:val="22"/>
              <w:szCs w:val="22"/>
            </w:rPr>
            <w:t>13.2 Malpractice</w:t>
          </w:r>
        </w:p>
        <w:p w14:paraId="5EE5D5D0" w14:textId="77777777" w:rsidR="00E96E51" w:rsidRDefault="0005198D">
          <w:pPr>
            <w:pStyle w:val="StdPara"/>
            <w:spacing w:before="0" w:after="0" w:line="240" w:lineRule="auto"/>
            <w:ind w:left="851"/>
            <w:jc w:val="both"/>
            <w:rPr>
              <w:rFonts w:cstheme="minorHAnsi"/>
              <w:sz w:val="22"/>
              <w:szCs w:val="22"/>
            </w:rPr>
          </w:pPr>
          <w:r>
            <w:rPr>
              <w:rFonts w:cstheme="minorHAnsi"/>
              <w:sz w:val="22"/>
              <w:szCs w:val="22"/>
            </w:rPr>
            <w:t>The following measures are in place to prevent malpractice and other breaches of exam regulations, and to deal with such cases if they occur.</w:t>
          </w:r>
        </w:p>
        <w:p w14:paraId="324881E7"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bCs/>
              <w:iCs/>
            </w:rPr>
          </w:pPr>
          <w:r>
            <w:rPr>
              <w:rFonts w:asciiTheme="minorHAnsi" w:eastAsia="Calibri" w:hAnsiTheme="minorHAnsi" w:cstheme="minorHAnsi"/>
              <w:bCs/>
              <w:iCs/>
            </w:rPr>
            <w:t>Our</w:t>
          </w:r>
          <w:r>
            <w:rPr>
              <w:rFonts w:asciiTheme="minorHAnsi" w:eastAsia="Calibri" w:hAnsiTheme="minorHAnsi" w:cstheme="minorHAnsi"/>
              <w:color w:val="000000" w:themeColor="text1"/>
            </w:rPr>
            <w:t xml:space="preserve"> general</w:t>
          </w:r>
          <w:r>
            <w:rPr>
              <w:rFonts w:asciiTheme="minorHAnsi" w:eastAsia="Calibri" w:hAnsiTheme="minorHAnsi" w:cstheme="minorHAnsi"/>
              <w:bCs/>
              <w:iCs/>
            </w:rPr>
            <w:t xml:space="preserve"> centre policies regarding malpractice, maladministration and conflicts of interest have been reviewed to ensure they address the specific challenges of delivery in Summer 2021.</w:t>
          </w:r>
        </w:p>
        <w:p w14:paraId="22AC3FA1" w14:textId="694E6F20" w:rsidR="00E96E51" w:rsidRDefault="0005198D">
          <w:pPr>
            <w:pStyle w:val="ListParagraph"/>
            <w:numPr>
              <w:ilvl w:val="0"/>
              <w:numId w:val="27"/>
            </w:numPr>
            <w:ind w:left="1276" w:hanging="283"/>
            <w:contextualSpacing/>
            <w:jc w:val="both"/>
            <w:rPr>
              <w:rFonts w:asciiTheme="minorHAnsi" w:eastAsia="Calibri" w:hAnsiTheme="minorHAnsi" w:cstheme="minorHAnsi"/>
              <w:bCs/>
              <w:iCs/>
            </w:rPr>
          </w:pPr>
          <w:r>
            <w:rPr>
              <w:rFonts w:asciiTheme="minorHAnsi" w:eastAsia="Calibri" w:hAnsiTheme="minorHAnsi" w:cstheme="minorHAnsi"/>
              <w:bCs/>
              <w:iCs/>
            </w:rPr>
            <w:t xml:space="preserve">All </w:t>
          </w:r>
          <w:r>
            <w:rPr>
              <w:rFonts w:asciiTheme="minorHAnsi" w:eastAsia="Calibri" w:hAnsiTheme="minorHAnsi" w:cstheme="minorHAnsi"/>
              <w:color w:val="000000" w:themeColor="text1"/>
            </w:rPr>
            <w:t>staff</w:t>
          </w:r>
          <w:r>
            <w:rPr>
              <w:rFonts w:asciiTheme="minorHAnsi" w:eastAsia="Calibri" w:hAnsiTheme="minorHAnsi" w:cstheme="minorHAnsi"/>
              <w:bCs/>
              <w:iCs/>
            </w:rPr>
            <w:t xml:space="preserve"> involved have been made aware of these </w:t>
          </w:r>
          <w:r w:rsidR="006E5C8C">
            <w:rPr>
              <w:rFonts w:asciiTheme="minorHAnsi" w:eastAsia="Calibri" w:hAnsiTheme="minorHAnsi" w:cstheme="minorHAnsi"/>
              <w:bCs/>
              <w:iCs/>
            </w:rPr>
            <w:t>policies and</w:t>
          </w:r>
          <w:r>
            <w:rPr>
              <w:rFonts w:asciiTheme="minorHAnsi" w:eastAsia="Calibri" w:hAnsiTheme="minorHAnsi" w:cstheme="minorHAnsi"/>
              <w:bCs/>
              <w:iCs/>
            </w:rPr>
            <w:t xml:space="preserve"> have received training in </w:t>
          </w:r>
          <w:proofErr w:type="gramStart"/>
          <w:r>
            <w:rPr>
              <w:rFonts w:asciiTheme="minorHAnsi" w:eastAsia="Calibri" w:hAnsiTheme="minorHAnsi" w:cstheme="minorHAnsi"/>
              <w:bCs/>
              <w:iCs/>
            </w:rPr>
            <w:t>them</w:t>
          </w:r>
          <w:proofErr w:type="gramEnd"/>
          <w:r>
            <w:rPr>
              <w:rFonts w:asciiTheme="minorHAnsi" w:eastAsia="Calibri" w:hAnsiTheme="minorHAnsi" w:cstheme="minorHAnsi"/>
              <w:bCs/>
              <w:iCs/>
            </w:rPr>
            <w:t xml:space="preserve"> as necessary.</w:t>
          </w:r>
        </w:p>
        <w:p w14:paraId="4511CC9E"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iCs/>
              <w:color w:val="231F20"/>
            </w:rPr>
          </w:pPr>
          <w:r>
            <w:rPr>
              <w:rFonts w:asciiTheme="minorHAnsi" w:eastAsia="Calibri" w:hAnsiTheme="minorHAnsi" w:cstheme="minorHAnsi"/>
              <w:iCs/>
              <w:color w:val="231F20"/>
            </w:rPr>
            <w:t xml:space="preserve">All staff </w:t>
          </w:r>
          <w:r>
            <w:rPr>
              <w:rFonts w:asciiTheme="minorHAnsi" w:eastAsia="Calibri" w:hAnsiTheme="minorHAnsi" w:cstheme="minorHAnsi"/>
              <w:color w:val="000000" w:themeColor="text1"/>
            </w:rPr>
            <w:t>involved</w:t>
          </w:r>
          <w:r>
            <w:rPr>
              <w:rFonts w:asciiTheme="minorHAnsi" w:eastAsia="Calibri" w:hAnsiTheme="minorHAnsi" w:cstheme="minorHAnsi"/>
              <w:iCs/>
              <w:color w:val="231F20"/>
            </w:rPr>
            <w:t xml:space="preserve"> have been made aware of the specific types of malpractice which may affect the Summer 2021 series including:</w:t>
          </w:r>
        </w:p>
        <w:p w14:paraId="56E3AE07" w14:textId="010A19E3" w:rsidR="00E96E51" w:rsidRDefault="0005198D">
          <w:pPr>
            <w:pStyle w:val="ListParagraph"/>
            <w:numPr>
              <w:ilvl w:val="0"/>
              <w:numId w:val="21"/>
            </w:numPr>
            <w:ind w:left="1560" w:hanging="284"/>
            <w:contextualSpacing/>
            <w:jc w:val="both"/>
            <w:rPr>
              <w:rFonts w:asciiTheme="minorHAnsi" w:eastAsia="Calibri" w:hAnsiTheme="minorHAnsi" w:cstheme="minorHAnsi"/>
              <w:iCs/>
              <w:color w:val="231F20"/>
            </w:rPr>
          </w:pPr>
          <w:r>
            <w:rPr>
              <w:rFonts w:asciiTheme="minorHAnsi" w:eastAsia="Calibri" w:hAnsiTheme="minorHAnsi" w:cstheme="minorHAnsi"/>
              <w:iCs/>
              <w:color w:val="231F20"/>
            </w:rPr>
            <w:t xml:space="preserve">breaches of internal </w:t>
          </w:r>
          <w:r w:rsidR="006E5C8C">
            <w:rPr>
              <w:rFonts w:asciiTheme="minorHAnsi" w:eastAsia="Calibri" w:hAnsiTheme="minorHAnsi" w:cstheme="minorHAnsi"/>
              <w:iCs/>
              <w:color w:val="231F20"/>
            </w:rPr>
            <w:t>security.</w:t>
          </w:r>
        </w:p>
        <w:p w14:paraId="77981A35" w14:textId="7B8FC538" w:rsidR="00E96E51" w:rsidRDefault="006E5C8C">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deception.</w:t>
          </w:r>
        </w:p>
        <w:p w14:paraId="21325107" w14:textId="558DF88B" w:rsidR="00E96E51" w:rsidRDefault="0005198D">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 xml:space="preserve">improper assistance to </w:t>
          </w:r>
          <w:r w:rsidR="006E5C8C">
            <w:rPr>
              <w:rFonts w:asciiTheme="minorHAnsi" w:eastAsia="Calibri" w:hAnsiTheme="minorHAnsi" w:cstheme="minorHAnsi"/>
              <w:iCs/>
              <w:color w:val="231F20"/>
            </w:rPr>
            <w:t>students.</w:t>
          </w:r>
        </w:p>
        <w:p w14:paraId="225B3111" w14:textId="4284D3F9" w:rsidR="00E96E51" w:rsidRDefault="0005198D">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 xml:space="preserve">failure to appropriately authenticate a student’s </w:t>
          </w:r>
          <w:r w:rsidR="006E5C8C">
            <w:rPr>
              <w:rFonts w:asciiTheme="minorHAnsi" w:eastAsia="Calibri" w:hAnsiTheme="minorHAnsi" w:cstheme="minorHAnsi"/>
              <w:iCs/>
              <w:color w:val="231F20"/>
            </w:rPr>
            <w:t>work.</w:t>
          </w:r>
        </w:p>
        <w:p w14:paraId="1F762382" w14:textId="7CC4CB60" w:rsidR="00E96E51" w:rsidRDefault="0005198D">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 xml:space="preserve">over direction of students in preparation for common </w:t>
          </w:r>
          <w:r w:rsidR="006E5C8C">
            <w:rPr>
              <w:rFonts w:asciiTheme="minorHAnsi" w:eastAsia="Calibri" w:hAnsiTheme="minorHAnsi" w:cstheme="minorHAnsi"/>
              <w:iCs/>
              <w:color w:val="231F20"/>
            </w:rPr>
            <w:t>assessments.</w:t>
          </w:r>
        </w:p>
        <w:p w14:paraId="123CECE6" w14:textId="24BB0C80" w:rsidR="00E96E51" w:rsidRDefault="0005198D">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 xml:space="preserve">allegations that centres submit grades not supported by evidence that they know to be </w:t>
          </w:r>
          <w:r w:rsidR="006E5C8C">
            <w:rPr>
              <w:rFonts w:asciiTheme="minorHAnsi" w:eastAsia="Calibri" w:hAnsiTheme="minorHAnsi" w:cstheme="minorHAnsi"/>
              <w:iCs/>
              <w:color w:val="231F20"/>
            </w:rPr>
            <w:t>inaccurate.</w:t>
          </w:r>
        </w:p>
        <w:p w14:paraId="4658EFA6" w14:textId="36DB5042" w:rsidR="00E96E51" w:rsidRDefault="0005198D">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 xml:space="preserve">centres enter students who were not originally intending to certificate a grade in the Summer 2021 </w:t>
          </w:r>
          <w:r w:rsidR="006E5C8C">
            <w:rPr>
              <w:rFonts w:asciiTheme="minorHAnsi" w:eastAsia="Calibri" w:hAnsiTheme="minorHAnsi" w:cstheme="minorHAnsi"/>
              <w:iCs/>
              <w:color w:val="231F20"/>
            </w:rPr>
            <w:t>series.</w:t>
          </w:r>
        </w:p>
        <w:p w14:paraId="5CEE80B4" w14:textId="77777777" w:rsidR="00E96E51" w:rsidRDefault="0005198D">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 xml:space="preserve">failure to engage as requested with awarding organisations during the </w:t>
          </w:r>
          <w:r>
            <w:rPr>
              <w:rFonts w:asciiTheme="minorHAnsi" w:hAnsiTheme="minorHAnsi" w:cstheme="minorHAnsi"/>
              <w:iCs/>
            </w:rPr>
            <w:t>External Quality Assurance and appeal stages;</w:t>
          </w:r>
          <w:r>
            <w:rPr>
              <w:rFonts w:asciiTheme="minorHAnsi" w:eastAsia="Calibri" w:hAnsiTheme="minorHAnsi" w:cstheme="minorHAnsi"/>
              <w:iCs/>
              <w:color w:val="231F20"/>
            </w:rPr>
            <w:t xml:space="preserve"> and</w:t>
          </w:r>
        </w:p>
        <w:p w14:paraId="44CC6B95" w14:textId="77777777" w:rsidR="00E96E51" w:rsidRDefault="0005198D">
          <w:pPr>
            <w:pStyle w:val="ListParagraph"/>
            <w:numPr>
              <w:ilvl w:val="0"/>
              <w:numId w:val="21"/>
            </w:numPr>
            <w:ind w:left="1560" w:hanging="284"/>
            <w:contextualSpacing/>
            <w:jc w:val="both"/>
            <w:rPr>
              <w:rFonts w:asciiTheme="minorHAnsi" w:hAnsiTheme="minorHAnsi" w:cstheme="minorHAnsi"/>
              <w:iCs/>
              <w:color w:val="231F20"/>
            </w:rPr>
          </w:pPr>
          <w:r>
            <w:rPr>
              <w:rFonts w:asciiTheme="minorHAnsi" w:eastAsia="Calibri" w:hAnsiTheme="minorHAnsi" w:cstheme="minorHAnsi"/>
              <w:iCs/>
              <w:color w:val="231F20"/>
            </w:rPr>
            <w:t>failure to keep appropriate records of decisions made and teacher assessed grades.</w:t>
          </w:r>
        </w:p>
        <w:p w14:paraId="71480612"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iCs/>
              <w:color w:val="231F20"/>
            </w:rPr>
          </w:pPr>
          <w:r>
            <w:rPr>
              <w:rFonts w:asciiTheme="minorHAnsi" w:eastAsia="Calibri" w:hAnsiTheme="minorHAnsi" w:cstheme="minorHAnsi"/>
              <w:iCs/>
              <w:color w:val="231F20"/>
            </w:rPr>
            <w:t>The consequences of malpractice or maladministration as published in the JCQ guidance:</w:t>
          </w:r>
          <w:r>
            <w:rPr>
              <w:rFonts w:asciiTheme="minorHAnsi" w:eastAsia="Calibri" w:hAnsiTheme="minorHAnsi" w:cstheme="minorHAnsi"/>
              <w:iCs/>
              <w:color w:val="2E74B5" w:themeColor="accent5" w:themeShade="BF"/>
            </w:rPr>
            <w:t xml:space="preserve"> </w:t>
          </w:r>
          <w:hyperlink r:id="rId16">
            <w:r>
              <w:rPr>
                <w:rStyle w:val="Hyperlink"/>
                <w:rFonts w:asciiTheme="minorHAnsi" w:eastAsia="Calibri" w:hAnsiTheme="minorHAnsi" w:cstheme="minorHAnsi"/>
                <w:iCs/>
              </w:rPr>
              <w:t>JCQ Suspected</w:t>
            </w:r>
          </w:hyperlink>
          <w:r>
            <w:rPr>
              <w:rFonts w:asciiTheme="minorHAnsi" w:eastAsia="Calibri" w:hAnsiTheme="minorHAnsi" w:cstheme="minorHAnsi"/>
              <w:iCs/>
              <w:color w:val="2E74B5" w:themeColor="accent5" w:themeShade="BF"/>
            </w:rPr>
            <w:t xml:space="preserve"> </w:t>
          </w:r>
          <w:r>
            <w:rPr>
              <w:rFonts w:asciiTheme="minorHAnsi" w:eastAsia="Calibri" w:hAnsiTheme="minorHAnsi" w:cstheme="minorHAnsi"/>
              <w:iCs/>
              <w:color w:val="2E74B5" w:themeColor="accent5" w:themeShade="BF"/>
              <w:u w:val="single"/>
            </w:rPr>
            <w:t>Malpractice: Policies and Procedures</w:t>
          </w:r>
          <w:r>
            <w:rPr>
              <w:rFonts w:asciiTheme="minorHAnsi" w:eastAsia="Calibri" w:hAnsiTheme="minorHAnsi" w:cstheme="minorHAnsi"/>
              <w:iCs/>
              <w:color w:val="3DAD57"/>
              <w:u w:val="single"/>
            </w:rPr>
            <w:t xml:space="preserve"> </w:t>
          </w:r>
          <w:r>
            <w:rPr>
              <w:rFonts w:asciiTheme="minorHAnsi" w:eastAsia="Calibri" w:hAnsiTheme="minorHAnsi" w:cstheme="minorHAnsi"/>
              <w:iCs/>
              <w:color w:val="000000" w:themeColor="text1"/>
            </w:rPr>
            <w:t>and including the risk of</w:t>
          </w:r>
          <w:r>
            <w:rPr>
              <w:rFonts w:asciiTheme="minorHAnsi" w:eastAsia="Calibri" w:hAnsiTheme="minorHAnsi" w:cstheme="minorHAnsi"/>
              <w:iCs/>
              <w:color w:val="231F20"/>
            </w:rPr>
            <w:t xml:space="preserve"> a delay to students receiving their grades, up to, and including, removal of centre status have been outlined to all relevant staff.  </w:t>
          </w:r>
        </w:p>
        <w:p w14:paraId="731DE3A9" w14:textId="77777777" w:rsidR="00E96E51" w:rsidRDefault="00E96E51">
          <w:pPr>
            <w:rPr>
              <w:rFonts w:asciiTheme="minorHAnsi" w:hAnsiTheme="minorHAnsi" w:cstheme="minorHAnsi"/>
              <w:sz w:val="22"/>
              <w:szCs w:val="22"/>
            </w:rPr>
          </w:pPr>
        </w:p>
        <w:p w14:paraId="5CB3C5CD" w14:textId="77777777" w:rsidR="00E96E51" w:rsidRDefault="0005198D">
          <w:pPr>
            <w:pStyle w:val="Heading3"/>
            <w:spacing w:before="0"/>
            <w:ind w:left="851" w:hanging="425"/>
            <w:jc w:val="both"/>
            <w:rPr>
              <w:rFonts w:asciiTheme="minorHAnsi" w:hAnsiTheme="minorHAnsi" w:cstheme="minorHAnsi"/>
              <w:b/>
              <w:i w:val="0"/>
              <w:color w:val="auto"/>
              <w:sz w:val="22"/>
              <w:szCs w:val="22"/>
            </w:rPr>
          </w:pPr>
          <w:r>
            <w:rPr>
              <w:rFonts w:asciiTheme="minorHAnsi" w:hAnsiTheme="minorHAnsi" w:cstheme="minorHAnsi"/>
              <w:b/>
              <w:i w:val="0"/>
              <w:color w:val="auto"/>
              <w:sz w:val="22"/>
              <w:szCs w:val="22"/>
            </w:rPr>
            <w:t>13.3 Conflicts of Interest</w:t>
          </w:r>
        </w:p>
        <w:p w14:paraId="77B8299A"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color w:val="231F20"/>
            </w:rPr>
          </w:pPr>
          <w:r>
            <w:rPr>
              <w:rFonts w:asciiTheme="minorHAnsi" w:eastAsia="Calibri" w:hAnsiTheme="minorHAnsi" w:cstheme="minorHAnsi"/>
              <w:color w:val="231F20"/>
            </w:rPr>
            <w:t xml:space="preserve">To protect the </w:t>
          </w:r>
          <w:r>
            <w:rPr>
              <w:rFonts w:asciiTheme="minorHAnsi" w:eastAsia="Calibri" w:hAnsiTheme="minorHAnsi" w:cstheme="minorHAnsi"/>
              <w:iCs/>
              <w:color w:val="231F20"/>
            </w:rPr>
            <w:t>integrity</w:t>
          </w:r>
          <w:r>
            <w:rPr>
              <w:rFonts w:asciiTheme="minorHAnsi" w:eastAsia="Calibri" w:hAnsiTheme="minorHAnsi" w:cstheme="minorHAnsi"/>
              <w:color w:val="231F20"/>
            </w:rPr>
            <w:t xml:space="preserve"> of assessments, all staff involved in the determination of grades must declare any conflict of interest such as relationships with students to our Head of Centre for further consideration.</w:t>
          </w:r>
        </w:p>
        <w:p w14:paraId="6F20FADE" w14:textId="77777777" w:rsidR="00E96E51" w:rsidRDefault="0005198D">
          <w:pPr>
            <w:pStyle w:val="ListParagraph"/>
            <w:numPr>
              <w:ilvl w:val="0"/>
              <w:numId w:val="27"/>
            </w:numPr>
            <w:ind w:left="1276" w:hanging="283"/>
            <w:contextualSpacing/>
            <w:jc w:val="both"/>
            <w:rPr>
              <w:rFonts w:asciiTheme="minorHAnsi" w:eastAsia="Calibri" w:hAnsiTheme="minorHAnsi" w:cstheme="minorHAnsi"/>
              <w:color w:val="231F20"/>
            </w:rPr>
          </w:pPr>
          <w:r>
            <w:rPr>
              <w:rFonts w:asciiTheme="minorHAnsi" w:eastAsia="Calibri" w:hAnsiTheme="minorHAnsi" w:cstheme="minorHAnsi"/>
              <w:color w:val="231F20"/>
            </w:rPr>
            <w:t xml:space="preserve">Our Head of Centre  will take appropriate action to manage any conflicts of interest arising with centre staff in accordance with the JCQ documents -  </w:t>
          </w:r>
          <w:hyperlink r:id="rId17">
            <w:r>
              <w:rPr>
                <w:rStyle w:val="Hyperlink"/>
                <w:rFonts w:asciiTheme="minorHAnsi" w:eastAsia="Calibri" w:hAnsiTheme="minorHAnsi" w:cstheme="minorHAnsi"/>
              </w:rPr>
              <w:t>General Regulations for Approved Centres, 1 September 2020 to 31 August 2021.</w:t>
            </w:r>
          </w:hyperlink>
        </w:p>
        <w:p w14:paraId="5F4515A6" w14:textId="16A2D1F1" w:rsidR="00E96E51" w:rsidRDefault="0005198D">
          <w:pPr>
            <w:pStyle w:val="ListParagraph"/>
            <w:numPr>
              <w:ilvl w:val="0"/>
              <w:numId w:val="27"/>
            </w:numPr>
            <w:ind w:left="1276" w:hanging="283"/>
            <w:contextualSpacing/>
            <w:jc w:val="both"/>
            <w:rPr>
              <w:rFonts w:asciiTheme="minorHAnsi" w:eastAsia="Calibri" w:hAnsiTheme="minorHAnsi" w:cstheme="minorHAnsi"/>
              <w:i/>
              <w:iCs/>
              <w:color w:val="000000" w:themeColor="text1"/>
            </w:rPr>
          </w:pPr>
          <w:r>
            <w:rPr>
              <w:rFonts w:asciiTheme="minorHAnsi" w:eastAsia="Calibri" w:hAnsiTheme="minorHAnsi" w:cstheme="minorHAnsi"/>
              <w:color w:val="000000" w:themeColor="text1"/>
            </w:rPr>
            <w:lastRenderedPageBreak/>
            <w:t xml:space="preserve">We </w:t>
          </w:r>
          <w:r>
            <w:rPr>
              <w:rFonts w:asciiTheme="minorHAnsi" w:eastAsia="Calibri" w:hAnsiTheme="minorHAnsi" w:cstheme="minorHAnsi"/>
              <w:color w:val="231F20"/>
            </w:rPr>
            <w:t>will</w:t>
          </w:r>
          <w:r>
            <w:rPr>
              <w:rFonts w:asciiTheme="minorHAnsi" w:eastAsia="Calibri" w:hAnsiTheme="minorHAnsi" w:cstheme="minorHAnsi"/>
              <w:color w:val="000000" w:themeColor="text1"/>
            </w:rPr>
            <w:t xml:space="preserve"> also carefully consider the need to separate duties and personnel to ensure fairness in later process reviews and appeals</w:t>
          </w:r>
          <w:r>
            <w:rPr>
              <w:rFonts w:asciiTheme="minorHAnsi" w:eastAsia="Calibri" w:hAnsiTheme="minorHAnsi" w:cstheme="minorHAnsi"/>
              <w:i/>
              <w:iCs/>
              <w:color w:val="000000" w:themeColor="text1"/>
            </w:rPr>
            <w:t>.</w:t>
          </w:r>
        </w:p>
        <w:p w14:paraId="785C7D02" w14:textId="77777777" w:rsidR="00E96E51" w:rsidRDefault="00E96E51">
          <w:pPr>
            <w:pStyle w:val="ListParagraph"/>
            <w:rPr>
              <w:rFonts w:asciiTheme="minorHAnsi" w:hAnsiTheme="minorHAnsi" w:cstheme="minorHAnsi"/>
            </w:rPr>
          </w:pPr>
        </w:p>
        <w:p w14:paraId="0F34B1A9" w14:textId="77777777" w:rsidR="00E96E51" w:rsidRDefault="00E96E51">
          <w:pPr>
            <w:pStyle w:val="ListParagraph"/>
            <w:rPr>
              <w:rFonts w:asciiTheme="minorHAnsi" w:hAnsiTheme="minorHAnsi" w:cstheme="minorHAnsi"/>
            </w:rPr>
          </w:pPr>
        </w:p>
        <w:p w14:paraId="739064A7" w14:textId="77777777" w:rsidR="00E96E51" w:rsidRDefault="0005198D">
          <w:pPr>
            <w:pStyle w:val="ListParagraph"/>
            <w:numPr>
              <w:ilvl w:val="0"/>
              <w:numId w:val="36"/>
            </w:numPr>
            <w:ind w:left="426" w:hanging="426"/>
            <w:jc w:val="both"/>
            <w:rPr>
              <w:rFonts w:asciiTheme="minorHAnsi" w:hAnsiTheme="minorHAnsi" w:cstheme="minorHAnsi"/>
              <w:b/>
              <w:sz w:val="28"/>
              <w:u w:val="single"/>
            </w:rPr>
          </w:pPr>
          <w:r>
            <w:rPr>
              <w:rFonts w:asciiTheme="minorHAnsi" w:hAnsiTheme="minorHAnsi" w:cstheme="minorHAnsi"/>
              <w:b/>
              <w:sz w:val="28"/>
              <w:u w:val="single"/>
            </w:rPr>
            <w:t xml:space="preserve">External Quality Assurance </w:t>
          </w:r>
        </w:p>
        <w:p w14:paraId="057246B8" w14:textId="77777777" w:rsidR="00E96E51" w:rsidRDefault="00E96E51">
          <w:pPr>
            <w:pStyle w:val="ListParagraph"/>
            <w:contextualSpacing/>
            <w:jc w:val="both"/>
            <w:rPr>
              <w:rFonts w:asciiTheme="minorHAnsi" w:eastAsia="Calibri" w:hAnsiTheme="minorHAnsi" w:cstheme="minorHAnsi"/>
            </w:rPr>
          </w:pPr>
        </w:p>
        <w:p w14:paraId="0C0FB1A0" w14:textId="77777777" w:rsidR="00E96E51" w:rsidRDefault="0005198D">
          <w:pPr>
            <w:pStyle w:val="ListParagraph"/>
            <w:numPr>
              <w:ilvl w:val="0"/>
              <w:numId w:val="24"/>
            </w:numPr>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All staff involved have been made aware of the awarding organisation requirements for External Quality Assurance as set out in the </w:t>
          </w:r>
          <w:r>
            <w:rPr>
              <w:rFonts w:asciiTheme="minorHAnsi" w:eastAsia="Calibri" w:hAnsiTheme="minorHAnsi" w:cstheme="minorHAnsi"/>
              <w:b/>
              <w:bCs/>
            </w:rPr>
            <w:t>JCQ Guidance</w:t>
          </w:r>
          <w:r>
            <w:rPr>
              <w:rFonts w:asciiTheme="minorHAnsi" w:eastAsia="Calibri" w:hAnsiTheme="minorHAnsi" w:cstheme="minorHAnsi"/>
            </w:rPr>
            <w:t xml:space="preserve">. </w:t>
          </w:r>
        </w:p>
        <w:p w14:paraId="511E041E" w14:textId="77777777" w:rsidR="00E96E51" w:rsidRDefault="0005198D">
          <w:pPr>
            <w:pStyle w:val="ListParagraph"/>
            <w:numPr>
              <w:ilvl w:val="0"/>
              <w:numId w:val="24"/>
            </w:numPr>
            <w:ind w:left="851" w:hanging="284"/>
            <w:contextualSpacing/>
            <w:jc w:val="both"/>
            <w:rPr>
              <w:rFonts w:asciiTheme="minorHAnsi" w:eastAsia="Calibri" w:hAnsiTheme="minorHAnsi" w:cstheme="minorHAnsi"/>
            </w:rPr>
          </w:pPr>
          <w:r>
            <w:rPr>
              <w:rFonts w:asciiTheme="minorHAnsi" w:eastAsia="Calibri" w:hAnsiTheme="minorHAnsi" w:cstheme="minorHAnsi"/>
            </w:rPr>
            <w:t>All necessary records of decision-making in relation to determining grades have been properly kept and can be made available for review as required.</w:t>
          </w:r>
        </w:p>
        <w:p w14:paraId="0790C732" w14:textId="77777777" w:rsidR="00E96E51" w:rsidRPr="0005198D" w:rsidRDefault="0005198D">
          <w:pPr>
            <w:pStyle w:val="ListParagraph"/>
            <w:numPr>
              <w:ilvl w:val="0"/>
              <w:numId w:val="24"/>
            </w:numPr>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All student evidence on which decisions regarding the determination of grades has been </w:t>
          </w:r>
          <w:r w:rsidRPr="0005198D">
            <w:rPr>
              <w:rFonts w:asciiTheme="minorHAnsi" w:eastAsia="Calibri" w:hAnsiTheme="minorHAnsi" w:cstheme="minorHAnsi"/>
            </w:rPr>
            <w:t>retained and can be made available for review as required.</w:t>
          </w:r>
        </w:p>
        <w:p w14:paraId="583689E7" w14:textId="77777777" w:rsidR="00E96E51" w:rsidRPr="0005198D" w:rsidRDefault="0005198D">
          <w:pPr>
            <w:pStyle w:val="ListParagraph"/>
            <w:numPr>
              <w:ilvl w:val="0"/>
              <w:numId w:val="24"/>
            </w:numPr>
            <w:ind w:left="851" w:hanging="284"/>
            <w:contextualSpacing/>
            <w:jc w:val="both"/>
            <w:rPr>
              <w:rFonts w:asciiTheme="minorHAnsi" w:eastAsia="Calibri" w:hAnsiTheme="minorHAnsi" w:cstheme="minorHAnsi"/>
            </w:rPr>
          </w:pPr>
          <w:r w:rsidRPr="0005198D">
            <w:rPr>
              <w:rFonts w:asciiTheme="minorHAnsi" w:eastAsia="Calibri" w:hAnsiTheme="minorHAnsi" w:cstheme="minorHAnsi"/>
            </w:rPr>
            <w:t>Instances where student evidence used to decide teacher assessed grades is not available, for example where the material has previously been returned to students and cannot now be retrieved, will be clearly recorded on the appropriate documentation.</w:t>
          </w:r>
        </w:p>
        <w:p w14:paraId="3F553A5C" w14:textId="77777777" w:rsidR="00E96E51" w:rsidRPr="0005198D" w:rsidRDefault="0005198D">
          <w:pPr>
            <w:pStyle w:val="ListParagraph"/>
            <w:numPr>
              <w:ilvl w:val="0"/>
              <w:numId w:val="24"/>
            </w:numPr>
            <w:ind w:left="851" w:hanging="284"/>
            <w:contextualSpacing/>
            <w:jc w:val="both"/>
            <w:rPr>
              <w:rFonts w:asciiTheme="minorHAnsi" w:eastAsia="Calibri" w:hAnsiTheme="minorHAnsi" w:cstheme="minorHAnsi"/>
            </w:rPr>
          </w:pPr>
          <w:r w:rsidRPr="0005198D">
            <w:rPr>
              <w:rFonts w:asciiTheme="minorHAnsi" w:eastAsia="Calibri" w:hAnsiTheme="minorHAnsi" w:cstheme="minorHAnsi"/>
            </w:rPr>
            <w:t>All staff involved have been briefed on the possibility of interaction with awarding organisations during the different stages of the External Quality Assurance process and</w:t>
          </w:r>
        </w:p>
        <w:p w14:paraId="43ACB449" w14:textId="77777777" w:rsidR="00E96E51" w:rsidRDefault="0005198D">
          <w:pPr>
            <w:pStyle w:val="ListParagraph"/>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      </w:t>
          </w:r>
          <w:r w:rsidRPr="0005198D">
            <w:rPr>
              <w:rFonts w:asciiTheme="minorHAnsi" w:eastAsia="Calibri" w:hAnsiTheme="minorHAnsi" w:cstheme="minorHAnsi"/>
            </w:rPr>
            <w:t>can respond promptly</w:t>
          </w:r>
          <w:r>
            <w:rPr>
              <w:rFonts w:asciiTheme="minorHAnsi" w:eastAsia="Calibri" w:hAnsiTheme="minorHAnsi" w:cstheme="minorHAnsi"/>
            </w:rPr>
            <w:t xml:space="preserve"> and fully to enquiries, including attendance at Virtual Visits should this prove necessary.</w:t>
          </w:r>
        </w:p>
        <w:p w14:paraId="538D3EB1" w14:textId="7F5CB57B" w:rsidR="00E96E51" w:rsidRDefault="0005198D">
          <w:pPr>
            <w:pStyle w:val="ListParagraph"/>
            <w:numPr>
              <w:ilvl w:val="0"/>
              <w:numId w:val="24"/>
            </w:numPr>
            <w:ind w:left="851" w:hanging="284"/>
            <w:contextualSpacing/>
            <w:jc w:val="both"/>
            <w:rPr>
              <w:rFonts w:asciiTheme="minorHAnsi" w:eastAsia="Calibri" w:hAnsiTheme="minorHAnsi" w:cstheme="minorHAnsi"/>
            </w:rPr>
          </w:pPr>
          <w:r>
            <w:rPr>
              <w:rFonts w:asciiTheme="minorHAnsi" w:eastAsia="Calibri" w:hAnsiTheme="minorHAnsi" w:cstheme="minorHAnsi"/>
            </w:rPr>
            <w:t xml:space="preserve">Arrangements are in place to respond fully and promptly to any additional requirements/reviews that may be identified </w:t>
          </w:r>
          <w:r w:rsidR="00786278">
            <w:rPr>
              <w:rFonts w:asciiTheme="minorHAnsi" w:eastAsia="Calibri" w:hAnsiTheme="minorHAnsi" w:cstheme="minorHAnsi"/>
            </w:rPr>
            <w:t>because of</w:t>
          </w:r>
          <w:r>
            <w:rPr>
              <w:rFonts w:asciiTheme="minorHAnsi" w:eastAsia="Calibri" w:hAnsiTheme="minorHAnsi" w:cstheme="minorHAnsi"/>
            </w:rPr>
            <w:t xml:space="preserve"> the External Quality Assurance process.</w:t>
          </w:r>
        </w:p>
        <w:p w14:paraId="6CAAF4E6" w14:textId="77777777" w:rsidR="00E96E51" w:rsidRDefault="0005198D">
          <w:pPr>
            <w:pStyle w:val="ListParagraph"/>
            <w:numPr>
              <w:ilvl w:val="0"/>
              <w:numId w:val="24"/>
            </w:numPr>
            <w:ind w:left="851" w:hanging="284"/>
            <w:contextualSpacing/>
            <w:jc w:val="both"/>
            <w:rPr>
              <w:rFonts w:asciiTheme="minorHAnsi" w:eastAsia="Calibri" w:hAnsiTheme="minorHAnsi" w:cstheme="minorHAnsi"/>
            </w:rPr>
          </w:pPr>
          <w:r>
            <w:rPr>
              <w:rFonts w:asciiTheme="minorHAnsi" w:eastAsia="Calibri" w:hAnsiTheme="minorHAnsi" w:cstheme="minorHAnsi"/>
            </w:rPr>
            <w:t>Staff have been made aware that a failure to respond fully and effectively to such additional requirements may result in further action by the awarding organisations, including the withholding of results.</w:t>
          </w:r>
        </w:p>
        <w:p w14:paraId="75820B45" w14:textId="77777777" w:rsidR="00E96E51" w:rsidRDefault="00E96E51">
          <w:pPr>
            <w:pStyle w:val="ListParagraph"/>
            <w:contextualSpacing/>
            <w:jc w:val="both"/>
            <w:rPr>
              <w:rFonts w:asciiTheme="minorHAnsi" w:eastAsia="Calibri" w:hAnsiTheme="minorHAnsi" w:cstheme="minorHAnsi"/>
            </w:rPr>
          </w:pPr>
        </w:p>
        <w:p w14:paraId="18F74FAE" w14:textId="77777777" w:rsidR="00E96E51" w:rsidRDefault="00E96E51">
          <w:pPr>
            <w:pStyle w:val="ListParagraph"/>
            <w:contextualSpacing/>
            <w:jc w:val="both"/>
            <w:rPr>
              <w:rFonts w:asciiTheme="minorHAnsi" w:eastAsia="Calibri" w:hAnsiTheme="minorHAnsi" w:cstheme="minorHAnsi"/>
            </w:rPr>
          </w:pPr>
        </w:p>
        <w:p w14:paraId="62B87231" w14:textId="77777777" w:rsidR="00E96E51" w:rsidRDefault="0005198D">
          <w:pPr>
            <w:pStyle w:val="Heading2"/>
            <w:numPr>
              <w:ilvl w:val="0"/>
              <w:numId w:val="36"/>
            </w:numPr>
            <w:spacing w:before="0"/>
            <w:ind w:left="426" w:hanging="426"/>
            <w:jc w:val="both"/>
            <w:rPr>
              <w:rFonts w:asciiTheme="minorHAnsi" w:hAnsiTheme="minorHAnsi" w:cstheme="minorHAnsi"/>
              <w:b/>
              <w:szCs w:val="22"/>
              <w:u w:val="single"/>
            </w:rPr>
          </w:pPr>
          <w:r>
            <w:rPr>
              <w:rFonts w:asciiTheme="minorHAnsi" w:hAnsiTheme="minorHAnsi" w:cstheme="minorHAnsi"/>
              <w:b/>
              <w:color w:val="auto"/>
              <w:szCs w:val="22"/>
              <w:u w:val="single"/>
            </w:rPr>
            <w:t>Results</w:t>
          </w:r>
          <w:r>
            <w:rPr>
              <w:rFonts w:asciiTheme="minorHAnsi" w:hAnsiTheme="minorHAnsi" w:cstheme="minorHAnsi"/>
              <w:b/>
              <w:szCs w:val="22"/>
              <w:u w:val="single"/>
            </w:rPr>
            <w:t xml:space="preserve"> </w:t>
          </w:r>
        </w:p>
        <w:p w14:paraId="5901B38A" w14:textId="77777777" w:rsidR="00E96E51" w:rsidRDefault="00E96E51">
          <w:pPr>
            <w:pStyle w:val="ListParagraph"/>
            <w:contextualSpacing/>
            <w:jc w:val="both"/>
            <w:rPr>
              <w:rFonts w:asciiTheme="minorHAnsi" w:eastAsia="Calibri" w:hAnsiTheme="minorHAnsi" w:cstheme="minorHAnsi"/>
              <w:bCs/>
            </w:rPr>
          </w:pPr>
        </w:p>
        <w:p w14:paraId="3151AAFF" w14:textId="77777777" w:rsidR="00E96E51" w:rsidRDefault="0005198D">
          <w:pPr>
            <w:pStyle w:val="ListParagraph"/>
            <w:numPr>
              <w:ilvl w:val="0"/>
              <w:numId w:val="23"/>
            </w:numPr>
            <w:ind w:left="851" w:hanging="284"/>
            <w:contextualSpacing/>
            <w:jc w:val="both"/>
            <w:rPr>
              <w:rFonts w:asciiTheme="minorHAnsi" w:eastAsia="Calibri" w:hAnsiTheme="minorHAnsi" w:cstheme="minorHAnsi"/>
              <w:bCs/>
            </w:rPr>
          </w:pPr>
          <w:r>
            <w:rPr>
              <w:rFonts w:asciiTheme="minorHAnsi" w:eastAsia="Calibri" w:hAnsiTheme="minorHAnsi" w:cstheme="minorHAnsi"/>
              <w:bCs/>
            </w:rPr>
            <w:t>All staff involved have been made aware of the specific arrangements for the issue of results in Summer 2021.</w:t>
          </w:r>
        </w:p>
        <w:p w14:paraId="2519C7C3" w14:textId="77777777" w:rsidR="00E96E51" w:rsidRDefault="0005198D">
          <w:pPr>
            <w:pStyle w:val="ListParagraph"/>
            <w:numPr>
              <w:ilvl w:val="0"/>
              <w:numId w:val="23"/>
            </w:numPr>
            <w:ind w:left="851" w:hanging="284"/>
            <w:contextualSpacing/>
            <w:jc w:val="both"/>
            <w:rPr>
              <w:rFonts w:asciiTheme="minorHAnsi" w:eastAsia="Calibri" w:hAnsiTheme="minorHAnsi" w:cstheme="minorHAnsi"/>
              <w:bCs/>
            </w:rPr>
          </w:pPr>
          <w:r>
            <w:rPr>
              <w:rFonts w:asciiTheme="minorHAnsi" w:eastAsia="Calibri" w:hAnsiTheme="minorHAnsi" w:cstheme="minorHAnsi"/>
              <w:bCs/>
            </w:rPr>
            <w:t>Arrangements will be made to ensure the necessary staffing, including exams office and support staff, to enable the efficient receipt and release of results to our students.</w:t>
          </w:r>
        </w:p>
        <w:p w14:paraId="6911567C" w14:textId="22AB32F6" w:rsidR="00E96E51" w:rsidRDefault="0005198D">
          <w:pPr>
            <w:pStyle w:val="ListParagraph"/>
            <w:numPr>
              <w:ilvl w:val="0"/>
              <w:numId w:val="23"/>
            </w:numPr>
            <w:ind w:left="851" w:hanging="284"/>
            <w:contextualSpacing/>
            <w:jc w:val="both"/>
            <w:rPr>
              <w:rFonts w:asciiTheme="minorHAnsi" w:eastAsia="Calibri" w:hAnsiTheme="minorHAnsi" w:cstheme="minorHAnsi"/>
              <w:bCs/>
            </w:rPr>
          </w:pPr>
          <w:r>
            <w:rPr>
              <w:rFonts w:asciiTheme="minorHAnsi" w:eastAsia="Calibri" w:hAnsiTheme="minorHAnsi" w:cstheme="minorHAnsi"/>
              <w:bCs/>
            </w:rPr>
            <w:t xml:space="preserve">Arrangements will be in place for the provision of all necessary advice, </w:t>
          </w:r>
          <w:r w:rsidR="00786278">
            <w:rPr>
              <w:rFonts w:asciiTheme="minorHAnsi" w:eastAsia="Calibri" w:hAnsiTheme="minorHAnsi" w:cstheme="minorHAnsi"/>
              <w:bCs/>
            </w:rPr>
            <w:t>guidance,</w:t>
          </w:r>
          <w:r>
            <w:rPr>
              <w:rFonts w:asciiTheme="minorHAnsi" w:eastAsia="Calibri" w:hAnsiTheme="minorHAnsi" w:cstheme="minorHAnsi"/>
              <w:bCs/>
            </w:rPr>
            <w:t xml:space="preserve"> and support, including pastoral support, to students on receipt of their results.</w:t>
          </w:r>
        </w:p>
        <w:p w14:paraId="592FBA4C" w14:textId="77777777" w:rsidR="00E96E51" w:rsidRDefault="0005198D">
          <w:pPr>
            <w:pStyle w:val="ListParagraph"/>
            <w:numPr>
              <w:ilvl w:val="0"/>
              <w:numId w:val="23"/>
            </w:numPr>
            <w:ind w:left="851" w:hanging="284"/>
            <w:contextualSpacing/>
            <w:jc w:val="both"/>
            <w:rPr>
              <w:rFonts w:asciiTheme="minorHAnsi" w:eastAsia="Calibri" w:hAnsiTheme="minorHAnsi" w:cstheme="minorHAnsi"/>
              <w:bCs/>
            </w:rPr>
          </w:pPr>
          <w:r>
            <w:rPr>
              <w:rFonts w:asciiTheme="minorHAnsi" w:eastAsia="Calibri" w:hAnsiTheme="minorHAnsi" w:cstheme="minorHAnsi"/>
              <w:bCs/>
            </w:rPr>
            <w:t>Such guidance will include advice on the appeals process in place in 2021 (see below).</w:t>
          </w:r>
        </w:p>
        <w:p w14:paraId="170ADAFD" w14:textId="1CCEC3D6" w:rsidR="00E96E51" w:rsidRDefault="0005198D">
          <w:pPr>
            <w:pStyle w:val="ListParagraph"/>
            <w:numPr>
              <w:ilvl w:val="0"/>
              <w:numId w:val="23"/>
            </w:numPr>
            <w:ind w:left="851" w:hanging="284"/>
            <w:contextualSpacing/>
            <w:jc w:val="both"/>
            <w:rPr>
              <w:rFonts w:asciiTheme="minorHAnsi" w:eastAsia="Calibri" w:hAnsiTheme="minorHAnsi" w:cstheme="minorHAnsi"/>
              <w:bCs/>
            </w:rPr>
          </w:pPr>
          <w:r>
            <w:rPr>
              <w:rFonts w:asciiTheme="minorHAnsi" w:eastAsia="Calibri" w:hAnsiTheme="minorHAnsi" w:cstheme="minorHAnsi"/>
              <w:bCs/>
            </w:rPr>
            <w:t xml:space="preserve">Appropriate staff will be available to respond promptly to any requests for information from awarding organisations, for example regarding missing or incomplete results, to enable such issues to be swiftly </w:t>
          </w:r>
          <w:r w:rsidR="00786278">
            <w:rPr>
              <w:rFonts w:asciiTheme="minorHAnsi" w:eastAsia="Calibri" w:hAnsiTheme="minorHAnsi" w:cstheme="minorHAnsi"/>
              <w:bCs/>
            </w:rPr>
            <w:t>resolved.</w:t>
          </w:r>
          <w:r>
            <w:rPr>
              <w:rFonts w:asciiTheme="minorHAnsi" w:eastAsia="Calibri" w:hAnsiTheme="minorHAnsi" w:cstheme="minorHAnsi"/>
              <w:bCs/>
            </w:rPr>
            <w:t xml:space="preserve"> </w:t>
          </w:r>
        </w:p>
        <w:p w14:paraId="167FEC89" w14:textId="77777777" w:rsidR="00E96E51" w:rsidRDefault="0005198D">
          <w:pPr>
            <w:pStyle w:val="ListParagraph"/>
            <w:numPr>
              <w:ilvl w:val="0"/>
              <w:numId w:val="23"/>
            </w:numPr>
            <w:ind w:left="851" w:hanging="284"/>
            <w:contextualSpacing/>
            <w:jc w:val="both"/>
            <w:rPr>
              <w:rFonts w:asciiTheme="minorHAnsi" w:eastAsia="Calibri" w:hAnsiTheme="minorHAnsi" w:cstheme="minorHAnsi"/>
              <w:bCs/>
            </w:rPr>
          </w:pPr>
          <w:r>
            <w:rPr>
              <w:rFonts w:asciiTheme="minorHAnsi" w:eastAsia="Calibri" w:hAnsiTheme="minorHAnsi" w:cstheme="minorHAnsi"/>
              <w:bCs/>
            </w:rPr>
            <w:t>Students, Parents and Carers will be made aware of arrangements for results days.</w:t>
          </w:r>
        </w:p>
        <w:p w14:paraId="44A20854" w14:textId="77777777" w:rsidR="00E96E51" w:rsidRDefault="00E96E51">
          <w:pPr>
            <w:pStyle w:val="ListParagraph"/>
            <w:contextualSpacing/>
            <w:jc w:val="both"/>
            <w:rPr>
              <w:rFonts w:asciiTheme="minorHAnsi" w:eastAsia="Calibri" w:hAnsiTheme="minorHAnsi" w:cstheme="minorHAnsi"/>
              <w:bCs/>
            </w:rPr>
          </w:pPr>
        </w:p>
        <w:p w14:paraId="17266013" w14:textId="77777777" w:rsidR="00E96E51" w:rsidRDefault="00E96E51">
          <w:pPr>
            <w:pStyle w:val="ListParagraph"/>
            <w:contextualSpacing/>
            <w:jc w:val="both"/>
            <w:rPr>
              <w:rFonts w:asciiTheme="minorHAnsi" w:eastAsia="Calibri" w:hAnsiTheme="minorHAnsi" w:cstheme="minorHAnsi"/>
              <w:bCs/>
            </w:rPr>
          </w:pPr>
        </w:p>
        <w:p w14:paraId="36407F69" w14:textId="77777777" w:rsidR="00E96E51" w:rsidRDefault="0005198D">
          <w:pPr>
            <w:pStyle w:val="ListParagraph"/>
            <w:numPr>
              <w:ilvl w:val="0"/>
              <w:numId w:val="36"/>
            </w:numPr>
            <w:ind w:left="426" w:hanging="426"/>
            <w:jc w:val="both"/>
            <w:rPr>
              <w:rFonts w:asciiTheme="minorHAnsi" w:eastAsia="Calibri" w:hAnsiTheme="minorHAnsi" w:cstheme="minorHAnsi"/>
              <w:b/>
              <w:bCs/>
              <w:sz w:val="28"/>
              <w:u w:val="single"/>
            </w:rPr>
          </w:pPr>
          <w:r>
            <w:rPr>
              <w:rFonts w:asciiTheme="minorHAnsi" w:eastAsia="Calibri" w:hAnsiTheme="minorHAnsi" w:cstheme="minorHAnsi"/>
              <w:b/>
              <w:bCs/>
              <w:sz w:val="28"/>
              <w:u w:val="single"/>
            </w:rPr>
            <w:t xml:space="preserve">Appeals </w:t>
          </w:r>
        </w:p>
        <w:p w14:paraId="6364B60F" w14:textId="77777777" w:rsidR="00E96E51" w:rsidRDefault="00E96E51">
          <w:pPr>
            <w:pStyle w:val="ListParagraph"/>
            <w:jc w:val="both"/>
            <w:rPr>
              <w:rFonts w:asciiTheme="minorHAnsi" w:eastAsia="Calibri" w:hAnsiTheme="minorHAnsi" w:cstheme="minorHAnsi"/>
              <w:bCs/>
            </w:rPr>
          </w:pPr>
        </w:p>
        <w:p w14:paraId="29A95244" w14:textId="77777777" w:rsidR="00E96E51" w:rsidRDefault="0005198D">
          <w:pPr>
            <w:pStyle w:val="ListParagraph"/>
            <w:numPr>
              <w:ilvl w:val="0"/>
              <w:numId w:val="29"/>
            </w:numPr>
            <w:ind w:left="851" w:hanging="283"/>
            <w:jc w:val="both"/>
            <w:rPr>
              <w:rFonts w:asciiTheme="minorHAnsi" w:eastAsia="Calibri" w:hAnsiTheme="minorHAnsi" w:cstheme="minorHAnsi"/>
              <w:bCs/>
            </w:rPr>
          </w:pPr>
          <w:r>
            <w:rPr>
              <w:rFonts w:asciiTheme="minorHAnsi" w:eastAsia="Calibri" w:hAnsiTheme="minorHAnsi" w:cstheme="minorHAnsi"/>
              <w:bCs/>
            </w:rPr>
            <w:t xml:space="preserve">All staff involved have been made aware of the arrangements for, and the requirements of, appeals in Summer 2021, as set out in the </w:t>
          </w:r>
          <w:r>
            <w:rPr>
              <w:rFonts w:asciiTheme="minorHAnsi" w:eastAsia="Calibri" w:hAnsiTheme="minorHAnsi" w:cstheme="minorHAnsi"/>
              <w:b/>
              <w:bCs/>
            </w:rPr>
            <w:t>JCQ Guidance</w:t>
          </w:r>
          <w:r>
            <w:rPr>
              <w:rFonts w:asciiTheme="minorHAnsi" w:eastAsia="Calibri" w:hAnsiTheme="minorHAnsi" w:cstheme="minorHAnsi"/>
              <w:bCs/>
            </w:rPr>
            <w:t>.</w:t>
          </w:r>
        </w:p>
        <w:p w14:paraId="5FC5B4FF" w14:textId="77777777" w:rsidR="00E96E51" w:rsidRDefault="0005198D">
          <w:pPr>
            <w:pStyle w:val="ListParagraph"/>
            <w:numPr>
              <w:ilvl w:val="0"/>
              <w:numId w:val="29"/>
            </w:numPr>
            <w:ind w:left="851" w:hanging="283"/>
            <w:jc w:val="both"/>
            <w:rPr>
              <w:rFonts w:asciiTheme="minorHAnsi" w:eastAsia="Calibri" w:hAnsiTheme="minorHAnsi" w:cstheme="minorHAnsi"/>
              <w:bCs/>
            </w:rPr>
          </w:pPr>
          <w:r>
            <w:rPr>
              <w:rFonts w:asciiTheme="minorHAnsi" w:eastAsia="Calibri" w:hAnsiTheme="minorHAnsi" w:cstheme="minorHAnsi"/>
              <w:bCs/>
            </w:rPr>
            <w:t>Internal arrangements will be in place for the swift and effective handling of Centre Reviews in compliance with the requirements.</w:t>
          </w:r>
        </w:p>
        <w:p w14:paraId="3EBD809D" w14:textId="77777777" w:rsidR="00E96E51" w:rsidRDefault="0005198D">
          <w:pPr>
            <w:pStyle w:val="ListParagraph"/>
            <w:numPr>
              <w:ilvl w:val="0"/>
              <w:numId w:val="29"/>
            </w:numPr>
            <w:ind w:left="851" w:hanging="283"/>
            <w:jc w:val="both"/>
            <w:rPr>
              <w:rFonts w:asciiTheme="minorHAnsi" w:eastAsia="Calibri" w:hAnsiTheme="minorHAnsi" w:cstheme="minorHAnsi"/>
              <w:bCs/>
            </w:rPr>
          </w:pPr>
          <w:r>
            <w:rPr>
              <w:rFonts w:asciiTheme="minorHAnsi" w:eastAsia="Calibri" w:hAnsiTheme="minorHAnsi" w:cstheme="minorHAnsi"/>
              <w:bCs/>
            </w:rPr>
            <w:t>All necessary staff have been briefed on the process for, and timing of, such reviews, and will be available to ensure their prompt and efficient handling.</w:t>
          </w:r>
        </w:p>
        <w:p w14:paraId="06FBE90C" w14:textId="4764E241" w:rsidR="00E96E51" w:rsidRDefault="0005198D">
          <w:pPr>
            <w:pStyle w:val="ListParagraph"/>
            <w:numPr>
              <w:ilvl w:val="0"/>
              <w:numId w:val="29"/>
            </w:numPr>
            <w:ind w:left="851" w:hanging="283"/>
            <w:jc w:val="both"/>
            <w:rPr>
              <w:rFonts w:asciiTheme="minorHAnsi" w:eastAsia="Calibri" w:hAnsiTheme="minorHAnsi" w:cstheme="minorHAnsi"/>
              <w:bCs/>
            </w:rPr>
          </w:pPr>
          <w:r>
            <w:rPr>
              <w:rFonts w:asciiTheme="minorHAnsi" w:eastAsia="Calibri" w:hAnsiTheme="minorHAnsi" w:cstheme="minorHAnsi"/>
              <w:bCs/>
            </w:rPr>
            <w:t>Student</w:t>
          </w:r>
          <w:r w:rsidR="00786278">
            <w:rPr>
              <w:rFonts w:asciiTheme="minorHAnsi" w:eastAsia="Calibri" w:hAnsiTheme="minorHAnsi" w:cstheme="minorHAnsi"/>
              <w:bCs/>
            </w:rPr>
            <w:t>s</w:t>
          </w:r>
          <w:r>
            <w:rPr>
              <w:rFonts w:asciiTheme="minorHAnsi" w:eastAsia="Calibri" w:hAnsiTheme="minorHAnsi" w:cstheme="minorHAnsi"/>
              <w:bCs/>
            </w:rPr>
            <w:t xml:space="preserve"> will be appropriately guided as to the necessary stages of appeal.</w:t>
          </w:r>
        </w:p>
        <w:p w14:paraId="092814F4" w14:textId="77777777" w:rsidR="00E96E51" w:rsidRDefault="0005198D">
          <w:pPr>
            <w:pStyle w:val="ListParagraph"/>
            <w:numPr>
              <w:ilvl w:val="0"/>
              <w:numId w:val="29"/>
            </w:numPr>
            <w:ind w:left="851" w:hanging="283"/>
            <w:jc w:val="both"/>
            <w:rPr>
              <w:rFonts w:asciiTheme="minorHAnsi" w:eastAsia="Calibri" w:hAnsiTheme="minorHAnsi" w:cstheme="minorHAnsi"/>
              <w:bCs/>
            </w:rPr>
          </w:pPr>
          <w:r>
            <w:rPr>
              <w:rFonts w:asciiTheme="minorHAnsi" w:eastAsia="Calibri" w:hAnsiTheme="minorHAnsi" w:cstheme="minorHAnsi"/>
              <w:bCs/>
            </w:rPr>
            <w:lastRenderedPageBreak/>
            <w:t xml:space="preserve">Arrangements will be in place for the timely submission of appeals to awarding organisations, including any priority appeals. </w:t>
          </w:r>
        </w:p>
        <w:p w14:paraId="61B892D4" w14:textId="77777777" w:rsidR="00E96E51" w:rsidRDefault="0005198D">
          <w:pPr>
            <w:pStyle w:val="ListParagraph"/>
            <w:numPr>
              <w:ilvl w:val="0"/>
              <w:numId w:val="29"/>
            </w:numPr>
            <w:ind w:left="851" w:hanging="283"/>
            <w:jc w:val="both"/>
            <w:rPr>
              <w:rFonts w:asciiTheme="minorHAnsi" w:eastAsia="Calibri" w:hAnsiTheme="minorHAnsi" w:cstheme="minorHAnsi"/>
              <w:bCs/>
            </w:rPr>
          </w:pPr>
          <w:r>
            <w:rPr>
              <w:rFonts w:asciiTheme="minorHAnsi" w:eastAsia="Calibri" w:hAnsiTheme="minorHAnsi" w:cstheme="minorHAnsi"/>
              <w:bCs/>
            </w:rPr>
            <w:t>Arrangements will be in place to obtain the written consent of students to the initiation of appeals, and to record their awareness that grades may go down as well as up on appeal.</w:t>
          </w:r>
        </w:p>
        <w:p w14:paraId="00E5C615" w14:textId="77777777" w:rsidR="00E96E51" w:rsidRDefault="0005198D">
          <w:pPr>
            <w:pStyle w:val="ListParagraph"/>
            <w:numPr>
              <w:ilvl w:val="0"/>
              <w:numId w:val="29"/>
            </w:numPr>
            <w:ind w:left="851" w:hanging="283"/>
            <w:jc w:val="both"/>
            <w:rPr>
              <w:rFonts w:asciiTheme="minorHAnsi" w:eastAsia="Calibri" w:hAnsiTheme="minorHAnsi" w:cstheme="minorHAnsi"/>
              <w:bCs/>
            </w:rPr>
          </w:pPr>
          <w:r>
            <w:rPr>
              <w:rFonts w:asciiTheme="minorHAnsi" w:eastAsia="Calibri" w:hAnsiTheme="minorHAnsi" w:cstheme="minorHAnsi"/>
              <w:bCs/>
            </w:rPr>
            <w:t xml:space="preserve">Appropriate information on the appeals process will be provided to parents/carers. </w:t>
          </w:r>
        </w:p>
        <w:p w14:paraId="09ECB8CC" w14:textId="77777777" w:rsidR="00E96E51" w:rsidRDefault="006C5424">
          <w:pPr>
            <w:pStyle w:val="StdPara"/>
            <w:spacing w:before="0" w:after="0" w:line="240" w:lineRule="auto"/>
            <w:rPr>
              <w:rFonts w:cstheme="minorHAnsi"/>
              <w:sz w:val="22"/>
              <w:szCs w:val="22"/>
            </w:rPr>
          </w:pPr>
        </w:p>
      </w:sdtContent>
    </w:sdt>
    <w:p w14:paraId="597A212E" w14:textId="77777777" w:rsidR="00E96E51" w:rsidRDefault="00E96E51">
      <w:pPr>
        <w:pStyle w:val="StdPara"/>
        <w:spacing w:before="0" w:after="0" w:line="240" w:lineRule="auto"/>
        <w:rPr>
          <w:rFonts w:cstheme="minorHAnsi"/>
          <w:sz w:val="22"/>
          <w:szCs w:val="22"/>
        </w:rPr>
      </w:pPr>
    </w:p>
    <w:p w14:paraId="3D57DA75" w14:textId="77777777" w:rsidR="00E96E51" w:rsidRDefault="00E96E51">
      <w:pPr>
        <w:pStyle w:val="StdPara"/>
        <w:spacing w:before="0" w:after="0" w:line="240" w:lineRule="auto"/>
        <w:jc w:val="both"/>
        <w:rPr>
          <w:color w:val="0070C0"/>
        </w:rPr>
      </w:pPr>
    </w:p>
    <w:p w14:paraId="6E649C82" w14:textId="77777777" w:rsidR="00E96E51" w:rsidRDefault="00E96E51">
      <w:pPr>
        <w:rPr>
          <w:color w:val="0070C0"/>
        </w:rPr>
      </w:pPr>
    </w:p>
    <w:p w14:paraId="24D5178C" w14:textId="77777777" w:rsidR="00E96E51" w:rsidRDefault="00E96E51">
      <w:pPr>
        <w:pStyle w:val="StdPara"/>
        <w:spacing w:before="0" w:after="0" w:line="240" w:lineRule="auto"/>
        <w:rPr>
          <w:rFonts w:cstheme="minorHAnsi"/>
          <w:sz w:val="22"/>
          <w:szCs w:val="22"/>
        </w:rPr>
      </w:pPr>
    </w:p>
    <w:sectPr w:rsidR="00E96E51">
      <w:headerReference w:type="default" r:id="rId18"/>
      <w:pgSz w:w="11907" w:h="16840" w:code="9"/>
      <w:pgMar w:top="141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EB315" w14:textId="77777777" w:rsidR="00E96E51" w:rsidRDefault="0005198D">
      <w:r>
        <w:separator/>
      </w:r>
    </w:p>
  </w:endnote>
  <w:endnote w:type="continuationSeparator" w:id="0">
    <w:p w14:paraId="743D8746" w14:textId="77777777" w:rsidR="00E96E51" w:rsidRDefault="0005198D">
      <w:r>
        <w:continuationSeparator/>
      </w:r>
    </w:p>
  </w:endnote>
  <w:endnote w:type="continuationNotice" w:id="1">
    <w:p w14:paraId="58160D88" w14:textId="77777777" w:rsidR="00E96E51" w:rsidRDefault="00E96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358394"/>
      <w:docPartObj>
        <w:docPartGallery w:val="Page Numbers (Bottom of Page)"/>
        <w:docPartUnique/>
      </w:docPartObj>
    </w:sdtPr>
    <w:sdtEndPr>
      <w:rPr>
        <w:color w:val="5B5834"/>
        <w:spacing w:val="60"/>
      </w:rPr>
    </w:sdtEndPr>
    <w:sdtContent>
      <w:p w14:paraId="04FD0AE6" w14:textId="77777777" w:rsidR="00E96E51" w:rsidRDefault="0005198D">
        <w:pPr>
          <w:pStyle w:val="Footer"/>
          <w:pBdr>
            <w:top w:val="single" w:sz="4" w:space="1" w:color="322247"/>
          </w:pBdr>
          <w:jc w:val="right"/>
          <w:rPr>
            <w:color w:val="5B5834"/>
          </w:rPr>
        </w:pPr>
        <w:r>
          <w:rPr>
            <w:color w:val="5B5834"/>
          </w:rPr>
          <w:fldChar w:fldCharType="begin"/>
        </w:r>
        <w:r>
          <w:rPr>
            <w:color w:val="5B5834"/>
          </w:rPr>
          <w:instrText xml:space="preserve"> PAGE   \* MERGEFORMAT </w:instrText>
        </w:r>
        <w:r>
          <w:rPr>
            <w:color w:val="5B5834"/>
          </w:rPr>
          <w:fldChar w:fldCharType="separate"/>
        </w:r>
        <w:r>
          <w:rPr>
            <w:noProof/>
            <w:color w:val="5B5834"/>
          </w:rPr>
          <w:t>8</w:t>
        </w:r>
        <w:r>
          <w:rPr>
            <w:noProof/>
            <w:color w:val="5B5834"/>
          </w:rPr>
          <w:fldChar w:fldCharType="end"/>
        </w:r>
        <w:r>
          <w:rPr>
            <w:color w:val="5B5834"/>
          </w:rPr>
          <w:t xml:space="preserve"> | </w:t>
        </w:r>
        <w:r>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C7C2" w14:textId="77777777" w:rsidR="00E96E51" w:rsidRDefault="0005198D">
      <w:r>
        <w:separator/>
      </w:r>
    </w:p>
  </w:footnote>
  <w:footnote w:type="continuationSeparator" w:id="0">
    <w:p w14:paraId="657F8657" w14:textId="77777777" w:rsidR="00E96E51" w:rsidRDefault="0005198D">
      <w:r>
        <w:continuationSeparator/>
      </w:r>
    </w:p>
  </w:footnote>
  <w:footnote w:type="continuationNotice" w:id="1">
    <w:p w14:paraId="1EF1B54F" w14:textId="77777777" w:rsidR="00E96E51" w:rsidRDefault="00E96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6C41" w14:textId="77777777" w:rsidR="00E96E51" w:rsidRDefault="0005198D">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586BDCCB" wp14:editId="3D023243">
          <wp:simplePos x="0" y="0"/>
          <wp:positionH relativeFrom="margin">
            <wp:align>right</wp:align>
          </wp:positionH>
          <wp:positionV relativeFrom="paragraph">
            <wp:posOffset>-262572</wp:posOffset>
          </wp:positionV>
          <wp:extent cx="610870" cy="581342"/>
          <wp:effectExtent l="0" t="0" r="0" b="952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5026A226" w14:textId="77777777" w:rsidR="00E96E51" w:rsidRDefault="0005198D">
    <w:pPr>
      <w:pBdr>
        <w:bottom w:val="single" w:sz="4" w:space="1" w:color="322247"/>
      </w:pBdr>
      <w:spacing w:line="264" w:lineRule="auto"/>
      <w:rPr>
        <w:color w:val="322247"/>
        <w:sz w:val="20"/>
        <w:szCs w:val="20"/>
      </w:rPr>
    </w:pPr>
    <w:r>
      <w:rPr>
        <w:color w:val="322247"/>
        <w:sz w:val="20"/>
        <w:szCs w:val="20"/>
      </w:rPr>
      <w:fldChar w:fldCharType="begin"/>
    </w:r>
    <w:r>
      <w:rPr>
        <w:color w:val="322247"/>
        <w:sz w:val="20"/>
        <w:szCs w:val="20"/>
      </w:rPr>
      <w:instrText xml:space="preserve"> FILENAME \* MERGEFORMAT </w:instrText>
    </w:r>
    <w:r>
      <w:rPr>
        <w:color w:val="322247"/>
        <w:sz w:val="20"/>
        <w:szCs w:val="20"/>
      </w:rPr>
      <w:fldChar w:fldCharType="separate"/>
    </w:r>
    <w:r>
      <w:rPr>
        <w:noProof/>
        <w:color w:val="322247"/>
        <w:sz w:val="20"/>
        <w:szCs w:val="20"/>
      </w:rPr>
      <w:t>1. CHS Summer-2021-JCQ-Guidance-Centre-policy - ES updated version</w:t>
    </w:r>
    <w:r>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EB79" w14:textId="77777777" w:rsidR="00E96E51" w:rsidRDefault="0005198D">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60293" behindDoc="0" locked="0" layoutInCell="1" allowOverlap="1" wp14:anchorId="184EF801" wp14:editId="288CF2AA">
          <wp:simplePos x="0" y="0"/>
          <wp:positionH relativeFrom="column">
            <wp:posOffset>-152400</wp:posOffset>
          </wp:positionH>
          <wp:positionV relativeFrom="paragraph">
            <wp:posOffset>-257810</wp:posOffset>
          </wp:positionV>
          <wp:extent cx="915566" cy="5981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566" cy="59817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5B5834"/>
        <w:sz w:val="20"/>
        <w:szCs w:val="20"/>
      </w:rPr>
      <w:drawing>
        <wp:anchor distT="0" distB="0" distL="114300" distR="114300" simplePos="0" relativeHeight="251658245" behindDoc="0" locked="0" layoutInCell="1" allowOverlap="1" wp14:anchorId="4246355B" wp14:editId="1A79B67B">
          <wp:simplePos x="0" y="0"/>
          <wp:positionH relativeFrom="margin">
            <wp:align>right</wp:align>
          </wp:positionH>
          <wp:positionV relativeFrom="paragraph">
            <wp:posOffset>-262572</wp:posOffset>
          </wp:positionV>
          <wp:extent cx="610870" cy="581342"/>
          <wp:effectExtent l="0" t="0" r="0" b="9525"/>
          <wp:wrapNone/>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18DD5900" w14:textId="52FB6D9E" w:rsidR="00E96E51" w:rsidRDefault="0005198D" w:rsidP="006C5424">
    <w:pPr>
      <w:pBdr>
        <w:bottom w:val="single" w:sz="4" w:space="1" w:color="322247"/>
      </w:pBdr>
      <w:spacing w:line="264" w:lineRule="auto"/>
      <w:jc w:val="center"/>
      <w:rPr>
        <w:noProof/>
        <w:color w:val="322247"/>
        <w:sz w:val="20"/>
        <w:szCs w:val="20"/>
      </w:rPr>
    </w:pPr>
    <w:r>
      <w:rPr>
        <w:color w:val="322247"/>
        <w:sz w:val="20"/>
        <w:szCs w:val="20"/>
      </w:rPr>
      <w:fldChar w:fldCharType="begin"/>
    </w:r>
    <w:r>
      <w:rPr>
        <w:color w:val="322247"/>
        <w:sz w:val="20"/>
        <w:szCs w:val="20"/>
      </w:rPr>
      <w:instrText xml:space="preserve"> FILENAME \* MERGEFORMAT </w:instrText>
    </w:r>
    <w:r>
      <w:rPr>
        <w:color w:val="322247"/>
        <w:sz w:val="20"/>
        <w:szCs w:val="20"/>
      </w:rPr>
      <w:fldChar w:fldCharType="separate"/>
    </w:r>
    <w:r>
      <w:rPr>
        <w:noProof/>
        <w:color w:val="322247"/>
        <w:sz w:val="20"/>
        <w:szCs w:val="20"/>
      </w:rPr>
      <w:t>CHS Summer-2021-JCQ-Guidance-Centre-policy - ES updated version</w:t>
    </w:r>
    <w:r>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AF74C5"/>
    <w:multiLevelType w:val="multilevel"/>
    <w:tmpl w:val="8B606DD8"/>
    <w:lvl w:ilvl="0">
      <w:start w:val="10"/>
      <w:numFmt w:val="decimal"/>
      <w:lvlText w:val="%1"/>
      <w:lvlJc w:val="left"/>
      <w:pPr>
        <w:ind w:left="420" w:hanging="420"/>
      </w:pPr>
      <w:rPr>
        <w:rFonts w:hint="default"/>
      </w:rPr>
    </w:lvl>
    <w:lvl w:ilvl="1">
      <w:start w:val="5"/>
      <w:numFmt w:val="decimal"/>
      <w:lvlText w:val="%1.%2"/>
      <w:lvlJc w:val="left"/>
      <w:pPr>
        <w:ind w:left="987"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15ACC"/>
    <w:multiLevelType w:val="hybridMultilevel"/>
    <w:tmpl w:val="0B64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71D2"/>
    <w:multiLevelType w:val="hybridMultilevel"/>
    <w:tmpl w:val="CC08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B4461"/>
    <w:multiLevelType w:val="multilevel"/>
    <w:tmpl w:val="09429B26"/>
    <w:lvl w:ilvl="0">
      <w:start w:val="13"/>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8"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C67"/>
    <w:multiLevelType w:val="hybridMultilevel"/>
    <w:tmpl w:val="064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727570"/>
    <w:multiLevelType w:val="hybridMultilevel"/>
    <w:tmpl w:val="32D21A32"/>
    <w:lvl w:ilvl="0" w:tplc="704A2566">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0376C"/>
    <w:multiLevelType w:val="hybridMultilevel"/>
    <w:tmpl w:val="B9B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269CF"/>
    <w:multiLevelType w:val="hybridMultilevel"/>
    <w:tmpl w:val="E65AA31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E7FC5"/>
    <w:multiLevelType w:val="hybridMultilevel"/>
    <w:tmpl w:val="D5A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97BA4"/>
    <w:multiLevelType w:val="hybridMultilevel"/>
    <w:tmpl w:val="1420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E0F4E"/>
    <w:multiLevelType w:val="hybridMultilevel"/>
    <w:tmpl w:val="AE94D37E"/>
    <w:lvl w:ilvl="0" w:tplc="0972CC28">
      <w:start w:val="4"/>
      <w:numFmt w:val="decimal"/>
      <w:lvlText w:val="%1."/>
      <w:lvlJc w:val="left"/>
      <w:pPr>
        <w:ind w:left="720" w:hanging="360"/>
      </w:pPr>
      <w:rPr>
        <w:rFonts w:eastAsiaTheme="minorHAns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3" w15:restartNumberingAfterBreak="0">
    <w:nsid w:val="4C244C8E"/>
    <w:multiLevelType w:val="hybridMultilevel"/>
    <w:tmpl w:val="BFC441B8"/>
    <w:lvl w:ilvl="0" w:tplc="B64401B2">
      <w:start w:val="14"/>
      <w:numFmt w:val="decimal"/>
      <w:lvlText w:val="%1."/>
      <w:lvlJc w:val="left"/>
      <w:pPr>
        <w:ind w:left="735" w:hanging="37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5" w15:restartNumberingAfterBreak="0">
    <w:nsid w:val="50354323"/>
    <w:multiLevelType w:val="hybridMultilevel"/>
    <w:tmpl w:val="8BC2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7"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B7969"/>
    <w:multiLevelType w:val="hybridMultilevel"/>
    <w:tmpl w:val="105A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4"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33C3A"/>
    <w:multiLevelType w:val="hybridMultilevel"/>
    <w:tmpl w:val="6756A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7" w15:restartNumberingAfterBreak="0">
    <w:nsid w:val="74CA43A2"/>
    <w:multiLevelType w:val="hybridMultilevel"/>
    <w:tmpl w:val="DAFA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22"/>
  </w:num>
  <w:num w:numId="6">
    <w:abstractNumId w:val="40"/>
  </w:num>
  <w:num w:numId="7">
    <w:abstractNumId w:val="26"/>
  </w:num>
  <w:num w:numId="8">
    <w:abstractNumId w:val="30"/>
  </w:num>
  <w:num w:numId="9">
    <w:abstractNumId w:val="33"/>
  </w:num>
  <w:num w:numId="10">
    <w:abstractNumId w:val="24"/>
  </w:num>
  <w:num w:numId="11">
    <w:abstractNumId w:val="36"/>
  </w:num>
  <w:num w:numId="12">
    <w:abstractNumId w:val="5"/>
  </w:num>
  <w:num w:numId="13">
    <w:abstractNumId w:val="34"/>
  </w:num>
  <w:num w:numId="14">
    <w:abstractNumId w:val="31"/>
  </w:num>
  <w:num w:numId="15">
    <w:abstractNumId w:val="27"/>
  </w:num>
  <w:num w:numId="16">
    <w:abstractNumId w:val="21"/>
  </w:num>
  <w:num w:numId="17">
    <w:abstractNumId w:val="10"/>
  </w:num>
  <w:num w:numId="18">
    <w:abstractNumId w:val="38"/>
  </w:num>
  <w:num w:numId="19">
    <w:abstractNumId w:val="16"/>
  </w:num>
  <w:num w:numId="20">
    <w:abstractNumId w:val="14"/>
  </w:num>
  <w:num w:numId="21">
    <w:abstractNumId w:val="11"/>
  </w:num>
  <w:num w:numId="22">
    <w:abstractNumId w:val="12"/>
  </w:num>
  <w:num w:numId="23">
    <w:abstractNumId w:val="39"/>
  </w:num>
  <w:num w:numId="24">
    <w:abstractNumId w:val="15"/>
  </w:num>
  <w:num w:numId="25">
    <w:abstractNumId w:val="32"/>
  </w:num>
  <w:num w:numId="26">
    <w:abstractNumId w:val="28"/>
  </w:num>
  <w:num w:numId="27">
    <w:abstractNumId w:val="3"/>
  </w:num>
  <w:num w:numId="28">
    <w:abstractNumId w:val="37"/>
  </w:num>
  <w:num w:numId="29">
    <w:abstractNumId w:val="35"/>
  </w:num>
  <w:num w:numId="30">
    <w:abstractNumId w:val="17"/>
  </w:num>
  <w:num w:numId="31">
    <w:abstractNumId w:val="20"/>
  </w:num>
  <w:num w:numId="32">
    <w:abstractNumId w:val="13"/>
  </w:num>
  <w:num w:numId="33">
    <w:abstractNumId w:val="2"/>
  </w:num>
  <w:num w:numId="34">
    <w:abstractNumId w:val="29"/>
  </w:num>
  <w:num w:numId="35">
    <w:abstractNumId w:val="6"/>
  </w:num>
  <w:num w:numId="36">
    <w:abstractNumId w:val="23"/>
  </w:num>
  <w:num w:numId="37">
    <w:abstractNumId w:val="19"/>
  </w:num>
  <w:num w:numId="38">
    <w:abstractNumId w:val="18"/>
  </w:num>
  <w:num w:numId="39">
    <w:abstractNumId w:val="4"/>
  </w:num>
  <w:num w:numId="40">
    <w:abstractNumId w:val="9"/>
  </w:num>
  <w:num w:numId="41">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1"/>
    <w:rsid w:val="0005198D"/>
    <w:rsid w:val="00204ECC"/>
    <w:rsid w:val="006C4EB1"/>
    <w:rsid w:val="006C5424"/>
    <w:rsid w:val="006E5C8C"/>
    <w:rsid w:val="00786278"/>
    <w:rsid w:val="00BB0D80"/>
    <w:rsid w:val="00E96E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9881490"/>
  <w15:chartTrackingRefBased/>
  <w15:docId w15:val="{9A669E9F-6E1B-4FB1-83CC-65C3062F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lang w:eastAsia="en-GB"/>
    </w:rPr>
  </w:style>
  <w:style w:type="character" w:styleId="Strong">
    <w:name w:val="Strong"/>
    <w:basedOn w:val="DefaultParagraphFont"/>
    <w:uiPriority w:val="22"/>
    <w:qFormat/>
    <w:rPr>
      <w:b/>
      <w:bCs/>
    </w:rPr>
  </w:style>
  <w:style w:type="character" w:styleId="Emphasis">
    <w:name w:val="Emphasis"/>
    <w:uiPriority w:val="20"/>
    <w:qFormat/>
    <w:rPr>
      <w:b/>
      <w:bCs/>
    </w:rPr>
  </w:style>
  <w:style w:type="paragraph" w:styleId="NoSpacing">
    <w:name w:val="No Spacing"/>
    <w:link w:val="NoSpacingChar"/>
    <w:uiPriority w:val="1"/>
    <w:qFormat/>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Emphasis"/>
    <w:uiPriority w:val="21"/>
    <w:qFormat/>
    <w:rPr>
      <w:b/>
      <w:bCs/>
      <w:i/>
      <w:iCs/>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4472C4" w:themeColor="accent1"/>
      <w:spacing w:val="5"/>
    </w:rPr>
  </w:style>
  <w:style w:type="character" w:styleId="BookTitle">
    <w:name w:val="Book Title"/>
    <w:basedOn w:val="DefaultParagraphFont"/>
    <w:uiPriority w:val="33"/>
    <w:qFormat/>
    <w:rPr>
      <w:b/>
      <w:bCs/>
      <w:i/>
      <w:iCs/>
      <w:spacing w:val="5"/>
    </w:rPr>
  </w:style>
  <w:style w:type="paragraph" w:styleId="TOCHeading">
    <w:name w:val="TOC Heading"/>
    <w:basedOn w:val="Heading1"/>
    <w:next w:val="Normal"/>
    <w:uiPriority w:val="39"/>
    <w:unhideWhenUsed/>
    <w:qFormat/>
    <w:pPr>
      <w:outlineLvl w:val="9"/>
    </w:pPr>
    <w:rPr>
      <w:color w:val="2F5496" w:themeColor="accent1" w:themeShade="BF"/>
      <w:sz w:val="32"/>
    </w:rPr>
  </w:style>
  <w:style w:type="paragraph" w:customStyle="1" w:styleId="StdPara">
    <w:name w:val="Std Para"/>
    <w:basedOn w:val="Normal"/>
    <w:qFormat/>
    <w:pPr>
      <w:spacing w:before="240" w:after="120" w:line="264" w:lineRule="auto"/>
    </w:pPr>
    <w:rPr>
      <w:rFonts w:asciiTheme="minorHAnsi" w:hAnsiTheme="minorHAnsi" w:cs="Times New Roman"/>
    </w:rPr>
  </w:style>
  <w:style w:type="paragraph" w:customStyle="1" w:styleId="Bullet1">
    <w:name w:val="Bullet 1"/>
    <w:basedOn w:val="StdPara"/>
    <w:qFormat/>
    <w:pPr>
      <w:numPr>
        <w:numId w:val="1"/>
      </w:numPr>
      <w:spacing w:before="120"/>
      <w:ind w:left="284" w:hanging="284"/>
    </w:pPr>
  </w:style>
  <w:style w:type="paragraph" w:customStyle="1" w:styleId="Bullet2">
    <w:name w:val="Bullet 2"/>
    <w:basedOn w:val="Bullet1"/>
    <w:qFormat/>
    <w:pPr>
      <w:numPr>
        <w:ilvl w:val="1"/>
      </w:numPr>
      <w:spacing w:before="60"/>
      <w:ind w:left="709" w:hanging="425"/>
    </w:pPr>
  </w:style>
  <w:style w:type="paragraph" w:customStyle="1" w:styleId="Bullet3">
    <w:name w:val="Bullet 3"/>
    <w:basedOn w:val="Bullet2"/>
    <w:qFormat/>
    <w:pPr>
      <w:numPr>
        <w:ilvl w:val="2"/>
      </w:numPr>
      <w:ind w:left="1134" w:hanging="425"/>
    </w:pPr>
  </w:style>
  <w:style w:type="paragraph" w:customStyle="1" w:styleId="NumberedPara">
    <w:name w:val="Numbered Para"/>
    <w:basedOn w:val="StdPara"/>
    <w:qFormat/>
    <w:pPr>
      <w:numPr>
        <w:numId w:val="2"/>
      </w:numPr>
      <w:ind w:left="426" w:hanging="426"/>
    </w:pPr>
  </w:style>
  <w:style w:type="paragraph" w:styleId="ListParagraph">
    <w:name w:val="List Paragraph"/>
    <w:basedOn w:val="Normal"/>
    <w:link w:val="ListParagraphChar"/>
    <w:uiPriority w:val="34"/>
    <w:qFormat/>
    <w:pPr>
      <w:ind w:left="720"/>
    </w:pPr>
    <w:rPr>
      <w:sz w:val="22"/>
      <w:szCs w:val="22"/>
      <w:lang w:eastAsia="en-US"/>
    </w:rPr>
  </w:style>
  <w:style w:type="character" w:customStyle="1" w:styleId="ListParagraphChar">
    <w:name w:val="List Paragraph Char"/>
    <w:basedOn w:val="DefaultParagraphFont"/>
    <w:link w:val="ListParagraph"/>
    <w:uiPriority w:val="34"/>
    <w:locked/>
    <w:rPr>
      <w:rFonts w:ascii="Calibri" w:hAnsi="Calibri"/>
    </w:rPr>
  </w:style>
  <w:style w:type="character" w:customStyle="1" w:styleId="NoSpacingChar">
    <w:name w:val="No Spacing Char"/>
    <w:basedOn w:val="DefaultParagraphFont"/>
    <w:link w:val="NoSpacing"/>
    <w:uiPriority w:val="1"/>
    <w:rPr>
      <w:rFonts w:ascii="Times New Roman" w:hAnsi="Times New Roman"/>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sz w:val="24"/>
      <w:szCs w:val="24"/>
      <w:lang w:eastAsia="en-GB"/>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hAnsi="Calibri"/>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pPr>
      <w:spacing w:after="100"/>
      <w:ind w:left="480"/>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textrun">
    <w:name w:val="normaltextrun"/>
    <w:basedOn w:val="DefaultParagraphFont"/>
  </w:style>
  <w:style w:type="paragraph" w:styleId="TOC4">
    <w:name w:val="toc 4"/>
    <w:basedOn w:val="Normal"/>
    <w:next w:val="Normal"/>
    <w:autoRedefine/>
    <w:uiPriority w:val="39"/>
    <w:unhideWhenUsed/>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jcq.org.uk/wp-content/uploads/2020/09/Gen_regs_approved_centres_20-21_FINAL.pdf" TargetMode="External"/><Relationship Id="rId2" Type="http://schemas.openxmlformats.org/officeDocument/2006/relationships/customXml" Target="../customXml/item2.xml"/><Relationship Id="rId16" Type="http://schemas.openxmlformats.org/officeDocument/2006/relationships/hyperlink" Target="https://www.jcq.org.uk/exams-office/malpractice/jcq-suspected-malpractice-policies-and-procedures-2019-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cq.org.uk/wp-content/uploads/2020/08/A-guide-to-the-spec-con-process-202021-Website-versi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53B49-4596-44D0-A670-636DD84845C9}">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b569546-19da-40bb-8003-ef6933ffc421"/>
    <ds:schemaRef ds:uri="http://www.w3.org/XML/1998/namespace"/>
  </ds:schemaRefs>
</ds:datastoreItem>
</file>

<file path=customXml/itemProps3.xml><?xml version="1.0" encoding="utf-8"?>
<ds:datastoreItem xmlns:ds="http://schemas.openxmlformats.org/officeDocument/2006/customXml" ds:itemID="{B84D5D30-992B-4731-8578-738830DFCF48}">
  <ds:schemaRefs>
    <ds:schemaRef ds:uri="http://schemas.openxmlformats.org/officeDocument/2006/bibliography"/>
  </ds:schemaRefs>
</ds:datastoreItem>
</file>

<file path=customXml/itemProps4.xml><?xml version="1.0" encoding="utf-8"?>
<ds:datastoreItem xmlns:ds="http://schemas.openxmlformats.org/officeDocument/2006/customXml" ds:itemID="{0F4E91A3-8020-496B-9865-68E4EB8F4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Chorlton High School                             Exam Centre Policy  - CH001</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Chorlton High School                             Exam Centre Policy  - CH001</dc:title>
  <dc:subject>for GCSEs &amp; VOCATIONAL QUALIFICATIONS</dc:subject>
  <dc:creator>Philip Wright</dc:creator>
  <cp:keywords/>
  <dc:description/>
  <cp:lastModifiedBy>Ms Z Morris</cp:lastModifiedBy>
  <cp:revision>3</cp:revision>
  <cp:lastPrinted>2021-04-22T12:06:00Z</cp:lastPrinted>
  <dcterms:created xsi:type="dcterms:W3CDTF">2021-04-27T06:28:00Z</dcterms:created>
  <dcterms:modified xsi:type="dcterms:W3CDTF">2021-04-27T06:28:00Z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y fmtid="{D5CDD505-2E9C-101B-9397-08002B2CF9AE}" pid="3" name="_AdHocReviewCycleID">
    <vt:i4>1755789402</vt:i4>
  </property>
  <property fmtid="{D5CDD505-2E9C-101B-9397-08002B2CF9AE}" pid="4" name="_NewReviewCycle">
    <vt:lpwstr/>
  </property>
  <property fmtid="{D5CDD505-2E9C-101B-9397-08002B2CF9AE}" pid="5" name="_EmailSubject">
    <vt:lpwstr>For website</vt:lpwstr>
  </property>
  <property fmtid="{D5CDD505-2E9C-101B-9397-08002B2CF9AE}" pid="6" name="_AuthorEmail">
    <vt:lpwstr>Z.Morris@chorltonhigh.manchester.sch.uk</vt:lpwstr>
  </property>
  <property fmtid="{D5CDD505-2E9C-101B-9397-08002B2CF9AE}" pid="7" name="_AuthorEmailDisplayName">
    <vt:lpwstr>Zoe Morris</vt:lpwstr>
  </property>
  <property fmtid="{D5CDD505-2E9C-101B-9397-08002B2CF9AE}" pid="8" name="_PreviousAdHocReviewCycleID">
    <vt:i4>801380254</vt:i4>
  </property>
</Properties>
</file>