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0E92" w14:textId="77777777" w:rsidR="00CF413F" w:rsidRPr="005D531F" w:rsidRDefault="004E6E3E" w:rsidP="005D531F">
      <w:pPr>
        <w:pStyle w:val="SMWSTopictitle"/>
        <w:rPr>
          <w:color w:val="FFFFFF" w:themeColor="background1"/>
          <w:lang w:val="en-GB"/>
        </w:rPr>
      </w:pPr>
      <w:bookmarkStart w:id="0" w:name="_GoBack"/>
      <w:bookmarkEnd w:id="0"/>
      <w:r>
        <w:rPr>
          <w:color w:val="FFFFFF" w:themeColor="background1"/>
          <w:lang w:val="en-GB"/>
        </w:rPr>
        <w:t>Alternative methods of metal extraction</w:t>
      </w:r>
      <w:r w:rsidR="008B5096">
        <w:rPr>
          <w:color w:val="FFFFFF" w:themeColor="background1"/>
          <w:lang w:val="en-GB"/>
        </w:rPr>
        <w:t xml:space="preserve">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DE001A">
        <w:rPr>
          <w:color w:val="FFFFFF" w:themeColor="background1"/>
          <w:lang w:val="en-GB"/>
        </w:rPr>
        <w:t>10.5</w:t>
      </w:r>
      <w:r>
        <w:rPr>
          <w:color w:val="FFFFFF" w:themeColor="background1"/>
          <w:lang w:val="en-GB"/>
        </w:rPr>
        <w:t>.</w:t>
      </w:r>
      <w:r w:rsidR="00AA3D4F">
        <w:rPr>
          <w:color w:val="FFFFFF" w:themeColor="background1"/>
          <w:lang w:val="en-GB"/>
        </w:rPr>
        <w:t>2</w:t>
      </w:r>
    </w:p>
    <w:p w14:paraId="3D619FF3" w14:textId="77777777" w:rsidR="00CF413F" w:rsidRPr="00365775" w:rsidRDefault="009066D3" w:rsidP="00F7592B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 xml:space="preserve">Mining, phytomining </w:t>
      </w:r>
      <w:r w:rsidR="006679E4">
        <w:rPr>
          <w:color w:val="auto"/>
        </w:rPr>
        <w:t>and bioleaching</w:t>
      </w:r>
    </w:p>
    <w:p w14:paraId="65420DDC" w14:textId="77777777" w:rsidR="00763D13" w:rsidRDefault="000347C5" w:rsidP="000347C5">
      <w:pPr>
        <w:pStyle w:val="SMWStext"/>
        <w:tabs>
          <w:tab w:val="left" w:pos="284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>1.</w:t>
      </w:r>
      <w:r>
        <w:rPr>
          <w:noProof w:val="0"/>
          <w:color w:val="auto"/>
        </w:rPr>
        <w:tab/>
      </w:r>
      <w:r w:rsidR="00255E3E">
        <w:rPr>
          <w:noProof w:val="0"/>
          <w:color w:val="auto"/>
        </w:rPr>
        <w:t>The diagram shows how bioleaching is used to extract copper.</w:t>
      </w:r>
    </w:p>
    <w:p w14:paraId="321A8FEF" w14:textId="4B3EC9AE" w:rsidR="00255E3E" w:rsidRPr="00C03707" w:rsidRDefault="00F80B77" w:rsidP="00C03707">
      <w:pPr>
        <w:pStyle w:val="SMWStext"/>
        <w:tabs>
          <w:tab w:val="left" w:pos="1701"/>
        </w:tabs>
        <w:spacing w:after="240"/>
        <w:ind w:firstLine="720"/>
        <w:rPr>
          <w:noProof w:val="0"/>
          <w:color w:val="auto"/>
          <w:sz w:val="18"/>
          <w:szCs w:val="18"/>
        </w:rPr>
      </w:pPr>
      <w:r>
        <w:rPr>
          <w:color w:val="auto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F038" wp14:editId="6F699BDA">
                <wp:simplePos x="0" y="0"/>
                <wp:positionH relativeFrom="column">
                  <wp:posOffset>1407160</wp:posOffset>
                </wp:positionH>
                <wp:positionV relativeFrom="paragraph">
                  <wp:posOffset>169545</wp:posOffset>
                </wp:positionV>
                <wp:extent cx="209550" cy="361950"/>
                <wp:effectExtent l="10160" t="17145" r="34290" b="273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87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0.8pt;margin-top:13.35pt;width:1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dONQIAAGAEAAAOAAAAZHJzL2Uyb0RvYy54bWysVM2O2jAQvlfqO1i+s0kgUIgIq1UCvWy7&#10;SLt9AGM7xKpjW7YhoKrv3rEDtLSXqioHM/bMfPPNX5aPp06iI7dOaFXi7CHFiCuqmVD7En9524zm&#10;GDlPFCNSK17iM3f4cfX+3bI3BR/rVkvGLQIQ5YrelLj13hRJ4mjLO+IetOEKlI22HfFwtfuEWdID&#10;eieTcZrOkl5bZqym3Dl4rQclXkX8puHUvzSN4x7JEgM3H08bz104k9WSFHtLTCvohQb5BxYdEQqC&#10;3qBq4gk6WPEHVCeo1U43/oHqLtFNIyiPOUA2WfpbNq8tMTzmAsVx5lYm9/9g6efj1iLBSjzBSJEO&#10;WvR08DpGRpNQnt64AqwqtbUhQXpSr+ZZ068OKV21RO15NH47G/DNgkdy5xIuzkCQXf9JM7AhgB9r&#10;dWpsFyChCugUW3K+tYSfPKLwOE4X0yk0joJqMssWIIcIpLg6G+v8R647FIQSO2+J2Le+0kpB87XN&#10;YihyfHZ+cLw6hMhKb4SU8E4KqVBf4sV0PI0OTkvBgjLonN3vKmnRkYQpir8Lizszqw+KRbCWE7a+&#10;yJ4ICTLysUDOcyJ9i0OwjjOMJIe9CdLATqoQELIHvhdpmKNvi3Sxnq/n+Sgfz9ajPK3r0dOmykez&#10;TfZhWk/qqqqz74F7lhetYIyrQP8601n+dzNz2a5hGm9TfatTco8eOwFkr/+RdGx/6PgwOzvNzlsb&#10;sguTAGMcjS8rF/bk13u0+vlhWP0AAAD//wMAUEsDBBQABgAIAAAAIQAIIVbs3wAAAAkBAAAPAAAA&#10;ZHJzL2Rvd25yZXYueG1sTI89T8MwEIZ3JP6DdUhs1GkoaRviVAipLLAQKqFuTuzGEfY5st00/HuO&#10;Cbb7ePTec9VudpZNOsTBo4DlIgOmsfNqwF7A4WN/twEWk0QlrUct4FtH2NXXV5Uslb/gu56a1DMK&#10;wVhKASalseQ8dkY7GRd+1Ei7kw9OJmpDz1WQFwp3ludZVnAnB6QLRo762ejuqzk7AftjP02r9rV4&#10;+Tw0zhYmHd/CVojbm/npEVjSc/qD4Vef1KEmp9afUUVmBeT5siCUimINjID8YUWDVsDmfg28rvj/&#10;D+ofAAAA//8DAFBLAQItABQABgAIAAAAIQC2gziS/gAAAOEBAAATAAAAAAAAAAAAAAAAAAAAAABb&#10;Q29udGVudF9UeXBlc10ueG1sUEsBAi0AFAAGAAgAAAAhADj9If/WAAAAlAEAAAsAAAAAAAAAAAAA&#10;AAAALwEAAF9yZWxzLy5yZWxzUEsBAi0AFAAGAAgAAAAhAGC35041AgAAYAQAAA4AAAAAAAAAAAAA&#10;AAAALgIAAGRycy9lMm9Eb2MueG1sUEsBAi0AFAAGAAgAAAAhAAghVuzfAAAACQEAAA8AAAAAAAAA&#10;AAAAAAAAjwQAAGRycy9kb3ducmV2LnhtbFBLBQYAAAAABAAEAPMAAACbBQAAAAA=&#10;">
                <v:stroke endarrow="classic"/>
              </v:shape>
            </w:pict>
          </mc:Fallback>
        </mc:AlternateContent>
      </w:r>
      <w:r w:rsidR="003E6F8D">
        <w:rPr>
          <w:noProof w:val="0"/>
          <w:color w:val="auto"/>
          <w:sz w:val="18"/>
          <w:szCs w:val="18"/>
        </w:rPr>
        <w:t>Bacteria grown on low-</w:t>
      </w:r>
      <w:r w:rsidR="00255E3E" w:rsidRPr="00C03707">
        <w:rPr>
          <w:noProof w:val="0"/>
          <w:color w:val="auto"/>
          <w:sz w:val="18"/>
          <w:szCs w:val="18"/>
        </w:rPr>
        <w:t>grade ore</w:t>
      </w:r>
    </w:p>
    <w:p w14:paraId="40108397" w14:textId="463C54DB" w:rsidR="00255E3E" w:rsidRDefault="00F80B77" w:rsidP="008B5096">
      <w:pPr>
        <w:pStyle w:val="SMWStext"/>
        <w:spacing w:after="240"/>
        <w:rPr>
          <w:noProof w:val="0"/>
          <w:color w:val="auto"/>
        </w:rPr>
      </w:pPr>
      <w:r>
        <w:rPr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964BE" wp14:editId="41932D44">
                <wp:simplePos x="0" y="0"/>
                <wp:positionH relativeFrom="column">
                  <wp:posOffset>359410</wp:posOffset>
                </wp:positionH>
                <wp:positionV relativeFrom="paragraph">
                  <wp:posOffset>80645</wp:posOffset>
                </wp:positionV>
                <wp:extent cx="3162300" cy="685800"/>
                <wp:effectExtent l="50800" t="25400" r="8890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C7B8" w14:textId="7536882C" w:rsidR="00255E3E" w:rsidRPr="000366E7" w:rsidRDefault="00C037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66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E6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Low-</w:t>
                            </w:r>
                            <w:r w:rsidR="00255E3E" w:rsidRPr="000366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grade copper 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964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8.3pt;margin-top:6.35pt;width:24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f9PQIAAHcEAAAOAAAAZHJzL2Uyb0RvYy54bWysVNtu2zAMfR+wfxD0vjhJk6416hRFug4D&#10;uq1Atw9gJDnWptsoJU739aNkN0u3t2F+MESTOiTPIX11fbCG7RVG7V3DZ5MpZ8oJL7XbNvzrl7s3&#10;F5zFBE6C8U41/ElFfr16/eqqD7Wa+84bqZARiIt1HxrepRTqqoqiUxbixAflyNl6tJDIxG0lEXpC&#10;t6aaT6fnVe9RBvRCxUhfbwcnXxX8tlUifW7bqBIzDafaUnljeW/yu1pdQb1FCJ0WYxnwD1VY0I6S&#10;HqFuIQHbof4LymqBPvo2TYS3lW9bLVTpgbqZTf/o5rGDoEovRE4MR5ri/4MVn/YPyLRs+IIzB5Yk&#10;utklXzKzeaanD7GmqMfwgLnBGO69+B6Z8+sO3FbdIPq+UyCpqFmOr15cyEakq2zTf/SS0IHQC1OH&#10;Fm0GJA7YoQjydBREHRIT9PFsdj4/m5JugnznF8sLOucUUD/fDhjTe+Uty4eGJ9RUlMmkQQ37+5iK&#10;KHJsDeQ3zlprSOI9GLac0jMCjsEE/QxZuvVGyzttTDFwu1kbZHS14XflGS/H0zDjWN/wy+V8Wap4&#10;4YunEDn7Mf+LMKsTbYXRtuHU8hgEdab5nZNlZhNoM5ypZONG3jPVg2TpsDmM6m28fCIF0A/TT9tK&#10;h87jT856mvyGxx87QMWZ+eBIxcvZYpFXpRiL5ds5GXjq2Zx6wAmCIuY5G47rNKzXLqDedpRpVmhw&#10;Ps9Vq9PziAxVjXXTdBdZx03M63Nql6jf/4vVLwAAAP//AwBQSwMEFAAGAAgAAAAhACcmCv/dAAAA&#10;CQEAAA8AAABkcnMvZG93bnJldi54bWxMj0FLw0AQhe+C/2EZwYvYXYtJSppNEUEEL2IjQm/b7JiE&#10;ZGdDdtPGf+/0pMf53uPNe8VucYM44RQ6TxoeVgoEUu1tR42Gz+rlfgMiREPWDJ5Qww8G2JXXV4XJ&#10;rT/TB572sREcQiE3GtoYx1zKULfoTFj5EYm1bz85E/mcGmknc+ZwN8i1Uql0piP+0JoRn1us+/3s&#10;NJj+8PXm7Lucq6ZTr4f5Lqt61Pr2Znnagoi4xD8zXOpzdSi509HPZIMYNCRpyk7m6wwE60nyyOB4&#10;ASoDWRby/4LyFwAA//8DAFBLAQItABQABgAIAAAAIQC2gziS/gAAAOEBAAATAAAAAAAAAAAAAAAA&#10;AAAAAABbQ29udGVudF9UeXBlc10ueG1sUEsBAi0AFAAGAAgAAAAhADj9If/WAAAAlAEAAAsAAAAA&#10;AAAAAAAAAAAALwEAAF9yZWxzLy5yZWxzUEsBAi0AFAAGAAgAAAAhAL7gJ/09AgAAdwQAAA4AAAAA&#10;AAAAAAAAAAAALgIAAGRycy9lMm9Eb2MueG1sUEsBAi0AFAAGAAgAAAAhACcmCv/dAAAACQEAAA8A&#10;AAAAAAAAAAAAAAAAlwQAAGRycy9kb3ducmV2LnhtbFBLBQYAAAAABAAEAPMAAAChBQAAAAA=&#10;">
                <v:textbox>
                  <w:txbxContent>
                    <w:p w14:paraId="4550C7B8" w14:textId="7536882C" w:rsidR="00255E3E" w:rsidRPr="000366E7" w:rsidRDefault="00C037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66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3E6F8D">
                        <w:rPr>
                          <w:rFonts w:ascii="Arial" w:hAnsi="Arial" w:cs="Arial"/>
                          <w:sz w:val="18"/>
                          <w:szCs w:val="18"/>
                        </w:rPr>
                        <w:t>Low-</w:t>
                      </w:r>
                      <w:r w:rsidR="00255E3E" w:rsidRPr="000366E7">
                        <w:rPr>
                          <w:rFonts w:ascii="Arial" w:hAnsi="Arial" w:cs="Arial"/>
                          <w:sz w:val="18"/>
                          <w:szCs w:val="18"/>
                        </w:rPr>
                        <w:t>grade copper ore</w:t>
                      </w:r>
                    </w:p>
                  </w:txbxContent>
                </v:textbox>
              </v:shape>
            </w:pict>
          </mc:Fallback>
        </mc:AlternateContent>
      </w:r>
    </w:p>
    <w:p w14:paraId="5495016F" w14:textId="77777777" w:rsidR="00255E3E" w:rsidRDefault="00255E3E" w:rsidP="008B5096">
      <w:pPr>
        <w:pStyle w:val="SMWStext"/>
        <w:spacing w:after="240"/>
        <w:rPr>
          <w:noProof w:val="0"/>
          <w:color w:val="auto"/>
        </w:rPr>
      </w:pPr>
    </w:p>
    <w:p w14:paraId="7364E766" w14:textId="44A1E882" w:rsidR="00255E3E" w:rsidRDefault="00F80B77" w:rsidP="008B5096">
      <w:pPr>
        <w:pStyle w:val="SMWStext"/>
        <w:spacing w:after="240"/>
        <w:rPr>
          <w:noProof w:val="0"/>
          <w:color w:val="auto"/>
        </w:rPr>
      </w:pPr>
      <w:r>
        <w:rPr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AA30B" wp14:editId="43202E6D">
                <wp:simplePos x="0" y="0"/>
                <wp:positionH relativeFrom="column">
                  <wp:posOffset>1572260</wp:posOffset>
                </wp:positionH>
                <wp:positionV relativeFrom="paragraph">
                  <wp:posOffset>133350</wp:posOffset>
                </wp:positionV>
                <wp:extent cx="0" cy="190500"/>
                <wp:effectExtent l="48260" t="19050" r="78740" b="317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96F4" id="AutoShape 6" o:spid="_x0000_s1026" type="#_x0000_t32" style="position:absolute;margin-left:123.8pt;margin-top:10.5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H3MwIAAFs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pEi&#10;PYzo4eB1zIzmoT2DcQV4VWpnQ4H0pJ7No6bfHFK66ohqeXR+ORuIzUJE8iYkbJyBJPvhs2bgQwA/&#10;9urU2D5AQhfQKY7kfBsJP3lEx0MKp9kynaVxWgkprnHGOv+J6x4Fo8TOWyLazldaKZi7tlnMQo6P&#10;zgdWpLgGhKRKb4WUcfxSoaHEy9l0FgOcloKFy+DmbLuvpEVHEgQUf7FEuHntZvVBsQjWccI2F9sT&#10;IcFGPvbGeU6k73BI1nOGkeTwZII1spMqJITCge/FGiX0fZkuN4vNIp/k0/lmkqd1PXnYVvlkvs0+&#10;zuoPdVXV2Y/APcuLTjDGVaB/lXOW/51cLg9rFOJN0Lc+JW/RY0OB7PU/ko6TD8MeZbPX7Lyzobog&#10;AlBwdL68tvBEXu+j169vwvonAAAA//8DAFBLAwQUAAYACAAAACEAKGR+adwAAAAJAQAADwAAAGRy&#10;cy9kb3ducmV2LnhtbEyPQU/DMAyF70j8h8hI3Fi6aRTomk4IaVzgQpmEdksbr61InCrJuvLvMeIA&#10;N/v56fl75XZ2VkwY4uBJwXKRgUBqvRmoU7B/393cg4hJk9HWEyr4wgjb6vKi1IXxZ3rDqU6d4BCK&#10;hVbQpzQWUsa2R6fjwo9IfDv64HTiNXTSBH3mcGflKsty6fRA/KHXIz712H7WJ6dgd+imad285M8f&#10;+9rZvE+H1/Cg1PXV/LgBkXBOf2b4wWd0qJip8ScyUVgFq/VdzlYeltyJDb9Co+CWBVmV8n+D6hsA&#10;AP//AwBQSwECLQAUAAYACAAAACEAtoM4kv4AAADhAQAAEwAAAAAAAAAAAAAAAAAAAAAAW0NvbnRl&#10;bnRfVHlwZXNdLnhtbFBLAQItABQABgAIAAAAIQA4/SH/1gAAAJQBAAALAAAAAAAAAAAAAAAAAC8B&#10;AABfcmVscy8ucmVsc1BLAQItABQABgAIAAAAIQDrscH3MwIAAFsEAAAOAAAAAAAAAAAAAAAAAC4C&#10;AABkcnMvZTJvRG9jLnhtbFBLAQItABQABgAIAAAAIQAoZH5p3AAAAAkBAAAPAAAAAAAAAAAAAAAA&#10;AI0EAABkcnMvZG93bnJldi54bWxQSwUGAAAAAAQABADzAAAAlgUAAAAA&#10;">
                <v:stroke endarrow="classic"/>
              </v:shape>
            </w:pict>
          </mc:Fallback>
        </mc:AlternateContent>
      </w:r>
    </w:p>
    <w:p w14:paraId="010E195D" w14:textId="28881987" w:rsidR="00C03707" w:rsidRDefault="00F80B77" w:rsidP="00C03707">
      <w:pPr>
        <w:pStyle w:val="SMWStext"/>
        <w:tabs>
          <w:tab w:val="left" w:pos="1134"/>
          <w:tab w:val="left" w:pos="5670"/>
        </w:tabs>
        <w:spacing w:before="0" w:after="0" w:line="240" w:lineRule="auto"/>
        <w:rPr>
          <w:noProof w:val="0"/>
          <w:color w:val="auto"/>
          <w:sz w:val="18"/>
          <w:szCs w:val="18"/>
        </w:rPr>
      </w:pPr>
      <w:r>
        <w:rPr>
          <w:color w:val="auto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DA48D" wp14:editId="2F7B4EBB">
                <wp:simplePos x="0" y="0"/>
                <wp:positionH relativeFrom="column">
                  <wp:posOffset>2393950</wp:posOffset>
                </wp:positionH>
                <wp:positionV relativeFrom="paragraph">
                  <wp:posOffset>66040</wp:posOffset>
                </wp:positionV>
                <wp:extent cx="982345" cy="0"/>
                <wp:effectExtent l="19050" t="53340" r="27305" b="736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0E21" id="AutoShape 9" o:spid="_x0000_s1026" type="#_x0000_t32" style="position:absolute;margin-left:188.5pt;margin-top:5.2pt;width:7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6EMgIAAFsEAAAOAAAAZHJzL2Uyb0RvYy54bWysVM2O2jAQvlfqO1i+QwgbthABq1UCvWxb&#10;pN0+gLEdYtXxWLYhoKrv3rH56W57qarm4IwzM99885f5w7HT5CCdV2AWNB+OKJGGg1Bmt6BfX9aD&#10;KSU+MCOYBiMX9CQ9fVi+fzfvbSnH0IIW0hEEMb7s7YK2IdgyyzxvZcf8EKw0qGzAdSzg1e0y4ViP&#10;6J3OxqPRfdaDE9YBl97j1/qspMuE3zSShy9N42UgekGRW0inS+c2ntlyzsqdY7ZV/EKD/QOLjimD&#10;QW9QNQuM7J36A6pT3IGHJgw5dBk0jeIy5YDZ5KPfsnlumZUpFyyOt7cy+f8Hyz8fNo4ogb2jxLAO&#10;W/S4D5Aik1ksT299iVaV2biYID+aZ/sE/JsnBqqWmZ1Mxi8ni7559MjeuMSLtxhk238CgTYM8VOt&#10;jo3rIiRWgRxTS063lshjIBw/zqbju2JCCb+qMlZe/azz4aOEjkRhQX1wTO3aUIEx2HdweYrCDk8+&#10;RFasvDrEoAbWSuvUfm1Ij5Em40ly8KCViMpo5t1uW2lHDiwOUHpSiqh5beZgb0QCayUTq4scmNIo&#10;k5Bq44NkOrQ0BuukoERLXJkondlpEwNi4sj3Ip1H6PtsNFtNV9NiUIzvV4NiVNeDx3VVDO7X+YdJ&#10;fVdXVZ3/iNzzomyVENJE+tdxzou/G5fLYp0H8TbQtzplb9FTQZHs9Z1Ip87HZp/HZgvitHExuzgE&#10;OMHJ+LJtcUVe35PVr3/C8icAAAD//wMAUEsDBBQABgAIAAAAIQDOmmc73gAAAAkBAAAPAAAAZHJz&#10;L2Rvd25yZXYueG1sTI/BTsMwEETvSPyDtUjcqFNaEghxqqpSucCFUAn15sQmjrDXke2m4e9ZxAGO&#10;OzOafVNtZmfZpEMcPApYLjJgGjuvBuwFHN72N/fAYpKopPWoBXzpCJv68qKSpfJnfNVTk3pGJRhL&#10;KcCkNJacx85oJ+PCjxrJ+/DByURn6LkK8kzlzvLbLMu5kwPSByNHvTO6+2xOTsD+2E/Tun3On94P&#10;jbO5SceX8CDE9dW8fQSW9Jz+wvCDT+hQE1PrT6giswJWRUFbEhnZGhgF7lbLAlj7K/C64v8X1N8A&#10;AAD//wMAUEsBAi0AFAAGAAgAAAAhALaDOJL+AAAA4QEAABMAAAAAAAAAAAAAAAAAAAAAAFtDb250&#10;ZW50X1R5cGVzXS54bWxQSwECLQAUAAYACAAAACEAOP0h/9YAAACUAQAACwAAAAAAAAAAAAAAAAAv&#10;AQAAX3JlbHMvLnJlbHNQSwECLQAUAAYACAAAACEAUsIehDICAABbBAAADgAAAAAAAAAAAAAAAAAu&#10;AgAAZHJzL2Uyb0RvYy54bWxQSwECLQAUAAYACAAAACEAzppnO94AAAAJAQAADwAAAAAAAAAAAAAA&#10;AACMBAAAZHJzL2Rvd25yZXYueG1sUEsFBgAAAAAEAAQA8wAAAJcFAAAAAA==&#10;">
                <v:stroke endarrow="classic"/>
              </v:shape>
            </w:pict>
          </mc:Fallback>
        </mc:AlternateContent>
      </w:r>
      <w:r w:rsidR="00C03707">
        <w:rPr>
          <w:noProof w:val="0"/>
          <w:color w:val="auto"/>
          <w:sz w:val="18"/>
          <w:szCs w:val="18"/>
        </w:rPr>
        <w:tab/>
        <w:t>Leachate solution containing</w:t>
      </w:r>
      <w:r w:rsidR="00C03707">
        <w:rPr>
          <w:noProof w:val="0"/>
          <w:color w:val="auto"/>
          <w:sz w:val="18"/>
          <w:szCs w:val="18"/>
        </w:rPr>
        <w:tab/>
      </w:r>
      <w:r w:rsidR="00C03707" w:rsidRPr="00C03707">
        <w:rPr>
          <w:noProof w:val="0"/>
          <w:color w:val="auto"/>
          <w:sz w:val="18"/>
          <w:szCs w:val="18"/>
        </w:rPr>
        <w:t>Copper metal</w:t>
      </w:r>
    </w:p>
    <w:p w14:paraId="14EFA814" w14:textId="77777777" w:rsidR="00C03707" w:rsidRDefault="00C03707" w:rsidP="000347C5">
      <w:pPr>
        <w:pStyle w:val="SMWStext"/>
        <w:tabs>
          <w:tab w:val="left" w:pos="1560"/>
          <w:tab w:val="left" w:pos="3969"/>
        </w:tabs>
        <w:spacing w:before="0" w:after="0" w:line="240" w:lineRule="auto"/>
        <w:rPr>
          <w:noProof w:val="0"/>
          <w:color w:val="auto"/>
          <w:sz w:val="18"/>
          <w:szCs w:val="18"/>
        </w:rPr>
      </w:pPr>
      <w:r>
        <w:rPr>
          <w:noProof w:val="0"/>
          <w:color w:val="auto"/>
          <w:sz w:val="18"/>
          <w:szCs w:val="18"/>
        </w:rPr>
        <w:tab/>
      </w:r>
      <w:r w:rsidRPr="00C03707">
        <w:rPr>
          <w:noProof w:val="0"/>
          <w:color w:val="auto"/>
          <w:sz w:val="18"/>
          <w:szCs w:val="18"/>
        </w:rPr>
        <w:t>copper</w:t>
      </w:r>
      <w:r>
        <w:rPr>
          <w:noProof w:val="0"/>
          <w:color w:val="auto"/>
          <w:sz w:val="18"/>
          <w:szCs w:val="18"/>
        </w:rPr>
        <w:t xml:space="preserve"> compounds</w:t>
      </w:r>
      <w:r>
        <w:rPr>
          <w:noProof w:val="0"/>
          <w:color w:val="auto"/>
        </w:rPr>
        <w:tab/>
      </w:r>
      <w:r w:rsidR="000347C5">
        <w:rPr>
          <w:noProof w:val="0"/>
          <w:color w:val="auto"/>
          <w:sz w:val="18"/>
          <w:szCs w:val="18"/>
        </w:rPr>
        <w:t>e</w:t>
      </w:r>
      <w:r>
        <w:rPr>
          <w:noProof w:val="0"/>
          <w:color w:val="auto"/>
          <w:sz w:val="18"/>
          <w:szCs w:val="18"/>
        </w:rPr>
        <w:t>lectrolysis</w:t>
      </w:r>
    </w:p>
    <w:p w14:paraId="490FCFF2" w14:textId="77777777" w:rsidR="00C03707" w:rsidRPr="00C03707" w:rsidRDefault="00C03707" w:rsidP="000347C5">
      <w:pPr>
        <w:pStyle w:val="SMWStext"/>
        <w:tabs>
          <w:tab w:val="left" w:pos="1701"/>
          <w:tab w:val="left" w:pos="3969"/>
        </w:tabs>
        <w:spacing w:before="0" w:after="0" w:line="240" w:lineRule="auto"/>
        <w:ind w:firstLine="720"/>
        <w:rPr>
          <w:noProof w:val="0"/>
          <w:color w:val="auto"/>
          <w:sz w:val="18"/>
          <w:szCs w:val="18"/>
        </w:rPr>
      </w:pPr>
      <w:r>
        <w:rPr>
          <w:noProof w:val="0"/>
          <w:color w:val="auto"/>
          <w:sz w:val="18"/>
          <w:szCs w:val="18"/>
        </w:rPr>
        <w:tab/>
      </w:r>
      <w:r>
        <w:rPr>
          <w:noProof w:val="0"/>
          <w:color w:val="auto"/>
          <w:sz w:val="18"/>
          <w:szCs w:val="18"/>
        </w:rPr>
        <w:tab/>
      </w:r>
      <w:r w:rsidRPr="00C03707">
        <w:rPr>
          <w:noProof w:val="0"/>
          <w:color w:val="auto"/>
          <w:sz w:val="18"/>
          <w:szCs w:val="18"/>
        </w:rPr>
        <w:t>or displacement</w:t>
      </w:r>
    </w:p>
    <w:p w14:paraId="7EA96398" w14:textId="77777777" w:rsidR="00255E3E" w:rsidRPr="00C03707" w:rsidRDefault="00255E3E" w:rsidP="00C03707">
      <w:pPr>
        <w:pStyle w:val="SMWStext"/>
        <w:tabs>
          <w:tab w:val="left" w:pos="1134"/>
          <w:tab w:val="left" w:pos="5670"/>
        </w:tabs>
        <w:spacing w:before="0" w:after="0" w:line="240" w:lineRule="auto"/>
        <w:rPr>
          <w:noProof w:val="0"/>
          <w:color w:val="auto"/>
          <w:sz w:val="18"/>
          <w:szCs w:val="18"/>
        </w:rPr>
      </w:pPr>
    </w:p>
    <w:p w14:paraId="435EBD4C" w14:textId="4D72A14E" w:rsidR="009600F6" w:rsidRDefault="000347C5" w:rsidP="000347C5">
      <w:pPr>
        <w:pStyle w:val="SMWStext"/>
        <w:tabs>
          <w:tab w:val="left" w:pos="284"/>
          <w:tab w:val="left" w:pos="709"/>
          <w:tab w:val="right" w:leader="underscore" w:pos="9639"/>
        </w:tabs>
        <w:spacing w:after="240"/>
        <w:ind w:left="284" w:hanging="284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0366E7">
        <w:rPr>
          <w:noProof w:val="0"/>
          <w:color w:val="auto"/>
        </w:rPr>
        <w:t>a.</w:t>
      </w:r>
      <w:r>
        <w:rPr>
          <w:noProof w:val="0"/>
          <w:color w:val="auto"/>
        </w:rPr>
        <w:tab/>
      </w:r>
      <w:r w:rsidR="009600F6">
        <w:rPr>
          <w:noProof w:val="0"/>
          <w:color w:val="auto"/>
        </w:rPr>
        <w:t>Explain how bioleaching is used to extract copper metal.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2490E8D9" w14:textId="77777777" w:rsidR="000347C5" w:rsidRDefault="000347C5" w:rsidP="000347C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6641974F" w14:textId="77777777" w:rsidR="000347C5" w:rsidRDefault="000347C5" w:rsidP="000347C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7D56A0AA" w14:textId="0667FD26" w:rsidR="00D01B46" w:rsidRDefault="000347C5" w:rsidP="000347C5">
      <w:pPr>
        <w:pStyle w:val="SMWStext"/>
        <w:tabs>
          <w:tab w:val="left" w:pos="284"/>
          <w:tab w:val="left" w:pos="709"/>
          <w:tab w:val="right" w:leader="underscore" w:pos="9639"/>
        </w:tabs>
        <w:spacing w:after="240"/>
        <w:ind w:left="709" w:hanging="709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0366E7">
        <w:rPr>
          <w:noProof w:val="0"/>
          <w:color w:val="auto"/>
        </w:rPr>
        <w:t>b.</w:t>
      </w:r>
      <w:r>
        <w:rPr>
          <w:noProof w:val="0"/>
          <w:color w:val="auto"/>
        </w:rPr>
        <w:tab/>
      </w:r>
      <w:r w:rsidR="00F36CDD">
        <w:rPr>
          <w:noProof w:val="0"/>
          <w:color w:val="auto"/>
        </w:rPr>
        <w:t>The bacteria change copper sulfide to copper sulfate in the ore. Which is soluble and which is insoluble?</w:t>
      </w:r>
    </w:p>
    <w:p w14:paraId="7F5E9A55" w14:textId="77777777" w:rsidR="000347C5" w:rsidRDefault="000347C5" w:rsidP="000347C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6B53A364" w14:textId="77777777" w:rsidR="008455D1" w:rsidRDefault="009066D3" w:rsidP="000347C5">
      <w:pPr>
        <w:tabs>
          <w:tab w:val="left" w:pos="284"/>
          <w:tab w:val="left" w:pos="709"/>
          <w:tab w:val="right" w:leader="underscore" w:pos="9639"/>
        </w:tabs>
        <w:spacing w:before="360" w:after="240"/>
        <w:ind w:left="284" w:hanging="28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2.</w:t>
      </w:r>
      <w:r w:rsidR="000347C5">
        <w:rPr>
          <w:rFonts w:ascii="Arial" w:hAnsi="Arial" w:cs="Arial"/>
          <w:sz w:val="22"/>
          <w:szCs w:val="22"/>
          <w:lang w:eastAsia="ar-SA"/>
        </w:rPr>
        <w:tab/>
      </w:r>
      <w:r w:rsidR="004A0462">
        <w:rPr>
          <w:rFonts w:ascii="Arial" w:hAnsi="Arial" w:cs="Arial"/>
          <w:sz w:val="22"/>
          <w:szCs w:val="22"/>
          <w:lang w:eastAsia="ar-SA"/>
        </w:rPr>
        <w:t>Use the information in the table to explain why phytomining and bioleaching may be the methods of th</w:t>
      </w:r>
      <w:r w:rsidR="00AA2739">
        <w:rPr>
          <w:rFonts w:ascii="Arial" w:hAnsi="Arial" w:cs="Arial"/>
          <w:sz w:val="22"/>
          <w:szCs w:val="22"/>
          <w:lang w:eastAsia="ar-SA"/>
        </w:rPr>
        <w:t>e future in the copper mining industry</w:t>
      </w:r>
      <w:r w:rsidR="004A0462">
        <w:rPr>
          <w:rFonts w:ascii="Arial" w:hAnsi="Arial" w:cs="Arial"/>
          <w:sz w:val="22"/>
          <w:szCs w:val="22"/>
          <w:lang w:eastAsia="ar-SA"/>
        </w:rPr>
        <w:t xml:space="preserve">.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693"/>
        <w:gridCol w:w="3261"/>
        <w:gridCol w:w="2289"/>
      </w:tblGrid>
      <w:tr w:rsidR="008455D1" w14:paraId="72BD51E8" w14:textId="77777777" w:rsidTr="000347C5">
        <w:trPr>
          <w:trHeight w:val="323"/>
        </w:trPr>
        <w:tc>
          <w:tcPr>
            <w:tcW w:w="1559" w:type="dxa"/>
            <w:vAlign w:val="center"/>
          </w:tcPr>
          <w:p w14:paraId="02B01E8E" w14:textId="77777777" w:rsidR="008455D1" w:rsidRPr="000347C5" w:rsidRDefault="008455D1" w:rsidP="000347C5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3990DE5D" w14:textId="77777777" w:rsidR="008455D1" w:rsidRPr="000347C5" w:rsidRDefault="00A56A50" w:rsidP="000347C5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0347C5">
              <w:rPr>
                <w:rFonts w:ascii="Arial" w:hAnsi="Arial" w:cs="Arial"/>
                <w:b/>
                <w:lang w:eastAsia="ar-SA"/>
              </w:rPr>
              <w:t>Traditional mining</w:t>
            </w:r>
          </w:p>
        </w:tc>
        <w:tc>
          <w:tcPr>
            <w:tcW w:w="3261" w:type="dxa"/>
            <w:vAlign w:val="center"/>
          </w:tcPr>
          <w:p w14:paraId="05AF7925" w14:textId="77777777" w:rsidR="008455D1" w:rsidRPr="000347C5" w:rsidRDefault="00A56A50" w:rsidP="000347C5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0347C5">
              <w:rPr>
                <w:rFonts w:ascii="Arial" w:hAnsi="Arial" w:cs="Arial"/>
                <w:b/>
                <w:lang w:eastAsia="ar-SA"/>
              </w:rPr>
              <w:t>Phytomining</w:t>
            </w:r>
          </w:p>
        </w:tc>
        <w:tc>
          <w:tcPr>
            <w:tcW w:w="2289" w:type="dxa"/>
            <w:vAlign w:val="center"/>
          </w:tcPr>
          <w:p w14:paraId="37C74560" w14:textId="77777777" w:rsidR="008455D1" w:rsidRPr="000347C5" w:rsidRDefault="00A56A50" w:rsidP="000347C5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0347C5">
              <w:rPr>
                <w:rFonts w:ascii="Arial" w:hAnsi="Arial" w:cs="Arial"/>
                <w:b/>
                <w:lang w:eastAsia="ar-SA"/>
              </w:rPr>
              <w:t>Bioleaching</w:t>
            </w:r>
          </w:p>
        </w:tc>
      </w:tr>
      <w:tr w:rsidR="008455D1" w14:paraId="42088E97" w14:textId="77777777" w:rsidTr="000347C5">
        <w:tc>
          <w:tcPr>
            <w:tcW w:w="1559" w:type="dxa"/>
          </w:tcPr>
          <w:p w14:paraId="63FC2FE9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Environmental factors</w:t>
            </w:r>
          </w:p>
        </w:tc>
        <w:tc>
          <w:tcPr>
            <w:tcW w:w="2693" w:type="dxa"/>
          </w:tcPr>
          <w:p w14:paraId="5CC6D695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Large open cast mines, create waste rock</w:t>
            </w:r>
            <w:r w:rsidR="009066D3" w:rsidRPr="000347C5">
              <w:rPr>
                <w:rFonts w:ascii="Arial" w:hAnsi="Arial" w:cs="Arial"/>
                <w:lang w:eastAsia="ar-SA"/>
              </w:rPr>
              <w:t>; s</w:t>
            </w:r>
            <w:r w:rsidR="004A0462" w:rsidRPr="000347C5">
              <w:rPr>
                <w:rFonts w:ascii="Arial" w:hAnsi="Arial" w:cs="Arial"/>
                <w:lang w:eastAsia="ar-SA"/>
              </w:rPr>
              <w:t xml:space="preserve">melting involves production </w:t>
            </w:r>
            <w:r w:rsidR="009066D3" w:rsidRPr="000347C5">
              <w:rPr>
                <w:rFonts w:ascii="Arial" w:hAnsi="Arial" w:cs="Arial"/>
                <w:lang w:eastAsia="ar-SA"/>
              </w:rPr>
              <w:t xml:space="preserve">of </w:t>
            </w:r>
            <w:r w:rsidR="004A0462" w:rsidRPr="000347C5">
              <w:rPr>
                <w:rFonts w:ascii="Arial" w:hAnsi="Arial" w:cs="Arial"/>
                <w:lang w:eastAsia="ar-SA"/>
              </w:rPr>
              <w:t>sulfur dioxide</w:t>
            </w:r>
          </w:p>
        </w:tc>
        <w:tc>
          <w:tcPr>
            <w:tcW w:w="3261" w:type="dxa"/>
          </w:tcPr>
          <w:p w14:paraId="53230345" w14:textId="6ADD4E23" w:rsidR="008455D1" w:rsidRPr="000347C5" w:rsidRDefault="008455D1" w:rsidP="00A515F7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Requires</w:t>
            </w:r>
            <w:r w:rsidR="004A0462" w:rsidRPr="000347C5">
              <w:rPr>
                <w:rFonts w:ascii="Arial" w:hAnsi="Arial" w:cs="Arial"/>
                <w:lang w:eastAsia="ar-SA"/>
              </w:rPr>
              <w:t xml:space="preserve"> land use</w:t>
            </w:r>
            <w:r w:rsidR="00A515F7">
              <w:rPr>
                <w:rFonts w:ascii="Arial" w:hAnsi="Arial" w:cs="Arial"/>
                <w:lang w:eastAsia="ar-SA"/>
              </w:rPr>
              <w:t>; i</w:t>
            </w:r>
            <w:r w:rsidR="004A0462" w:rsidRPr="000347C5">
              <w:rPr>
                <w:rFonts w:ascii="Arial" w:hAnsi="Arial" w:cs="Arial"/>
                <w:lang w:eastAsia="ar-SA"/>
              </w:rPr>
              <w:t>nvolves burning, but heat produced could be used to generate electricity</w:t>
            </w:r>
          </w:p>
        </w:tc>
        <w:tc>
          <w:tcPr>
            <w:tcW w:w="2289" w:type="dxa"/>
          </w:tcPr>
          <w:p w14:paraId="0141528D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 xml:space="preserve">Can </w:t>
            </w:r>
            <w:r w:rsidR="004A0462" w:rsidRPr="000347C5">
              <w:rPr>
                <w:rFonts w:ascii="Arial" w:hAnsi="Arial" w:cs="Arial"/>
                <w:lang w:eastAsia="ar-SA"/>
              </w:rPr>
              <w:t xml:space="preserve">also </w:t>
            </w:r>
            <w:r w:rsidRPr="000347C5">
              <w:rPr>
                <w:rFonts w:ascii="Arial" w:hAnsi="Arial" w:cs="Arial"/>
                <w:lang w:eastAsia="ar-SA"/>
              </w:rPr>
              <w:t xml:space="preserve">produce toxic chemicals </w:t>
            </w:r>
            <w:r w:rsidR="009066D3" w:rsidRPr="000347C5">
              <w:rPr>
                <w:rFonts w:ascii="Arial" w:hAnsi="Arial" w:cs="Arial"/>
                <w:lang w:eastAsia="ar-SA"/>
              </w:rPr>
              <w:t xml:space="preserve">that </w:t>
            </w:r>
            <w:r w:rsidRPr="000347C5">
              <w:rPr>
                <w:rFonts w:ascii="Arial" w:hAnsi="Arial" w:cs="Arial"/>
                <w:lang w:eastAsia="ar-SA"/>
              </w:rPr>
              <w:t>enter water supplies</w:t>
            </w:r>
            <w:r w:rsidR="009066D3" w:rsidRPr="000347C5">
              <w:rPr>
                <w:rFonts w:ascii="Arial" w:hAnsi="Arial" w:cs="Arial"/>
                <w:lang w:eastAsia="ar-SA"/>
              </w:rPr>
              <w:t>; n</w:t>
            </w:r>
            <w:r w:rsidR="00AA2739" w:rsidRPr="000347C5">
              <w:rPr>
                <w:rFonts w:ascii="Arial" w:hAnsi="Arial" w:cs="Arial"/>
                <w:lang w:eastAsia="ar-SA"/>
              </w:rPr>
              <w:t>eeds careful monitoring</w:t>
            </w:r>
          </w:p>
        </w:tc>
      </w:tr>
      <w:tr w:rsidR="008455D1" w14:paraId="4F4612DB" w14:textId="77777777" w:rsidTr="000347C5">
        <w:tc>
          <w:tcPr>
            <w:tcW w:w="1559" w:type="dxa"/>
          </w:tcPr>
          <w:p w14:paraId="5D530681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Economic factors</w:t>
            </w:r>
          </w:p>
        </w:tc>
        <w:tc>
          <w:tcPr>
            <w:tcW w:w="2693" w:type="dxa"/>
          </w:tcPr>
          <w:p w14:paraId="552D6B63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Currently the cheapest method</w:t>
            </w:r>
          </w:p>
        </w:tc>
        <w:tc>
          <w:tcPr>
            <w:tcW w:w="3261" w:type="dxa"/>
          </w:tcPr>
          <w:p w14:paraId="4A7D9DB7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Currently more expensive tha</w:t>
            </w:r>
            <w:r w:rsidR="009066D3" w:rsidRPr="000347C5">
              <w:rPr>
                <w:rFonts w:ascii="Arial" w:hAnsi="Arial" w:cs="Arial"/>
                <w:lang w:eastAsia="ar-SA"/>
              </w:rPr>
              <w:t>n</w:t>
            </w:r>
            <w:r w:rsidRPr="000347C5">
              <w:rPr>
                <w:rFonts w:ascii="Arial" w:hAnsi="Arial" w:cs="Arial"/>
                <w:lang w:eastAsia="ar-SA"/>
              </w:rPr>
              <w:t xml:space="preserve"> traditional mining, but this </w:t>
            </w:r>
            <w:r w:rsidR="009066D3" w:rsidRPr="000347C5">
              <w:rPr>
                <w:rFonts w:ascii="Arial" w:hAnsi="Arial" w:cs="Arial"/>
                <w:lang w:eastAsia="ar-SA"/>
              </w:rPr>
              <w:t xml:space="preserve">could </w:t>
            </w:r>
            <w:r w:rsidRPr="000347C5">
              <w:rPr>
                <w:rFonts w:ascii="Arial" w:hAnsi="Arial" w:cs="Arial"/>
                <w:lang w:eastAsia="ar-SA"/>
              </w:rPr>
              <w:t>change if copper prices rise and higher grade ores are used up</w:t>
            </w:r>
          </w:p>
        </w:tc>
        <w:tc>
          <w:tcPr>
            <w:tcW w:w="2289" w:type="dxa"/>
          </w:tcPr>
          <w:p w14:paraId="50184CC5" w14:textId="470B77C5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Slow process</w:t>
            </w:r>
            <w:r w:rsidR="00A515F7">
              <w:rPr>
                <w:rFonts w:ascii="Arial" w:hAnsi="Arial" w:cs="Arial"/>
                <w:lang w:eastAsia="ar-SA"/>
              </w:rPr>
              <w:t>,</w:t>
            </w:r>
            <w:r w:rsidRPr="000347C5">
              <w:rPr>
                <w:rFonts w:ascii="Arial" w:hAnsi="Arial" w:cs="Arial"/>
                <w:lang w:eastAsia="ar-SA"/>
              </w:rPr>
              <w:t xml:space="preserve"> so very</w:t>
            </w:r>
            <w:r w:rsidR="004A0462" w:rsidRPr="000347C5">
              <w:rPr>
                <w:rFonts w:ascii="Arial" w:hAnsi="Arial" w:cs="Arial"/>
                <w:lang w:eastAsia="ar-SA"/>
              </w:rPr>
              <w:t xml:space="preserve"> </w:t>
            </w:r>
            <w:r w:rsidRPr="000347C5">
              <w:rPr>
                <w:rFonts w:ascii="Arial" w:hAnsi="Arial" w:cs="Arial"/>
                <w:lang w:eastAsia="ar-SA"/>
              </w:rPr>
              <w:t>expensive</w:t>
            </w:r>
          </w:p>
        </w:tc>
      </w:tr>
      <w:tr w:rsidR="008455D1" w14:paraId="737DE200" w14:textId="77777777" w:rsidTr="000347C5">
        <w:tc>
          <w:tcPr>
            <w:tcW w:w="1559" w:type="dxa"/>
          </w:tcPr>
          <w:p w14:paraId="4E4E4DF9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Other factors</w:t>
            </w:r>
          </w:p>
        </w:tc>
        <w:tc>
          <w:tcPr>
            <w:tcW w:w="2693" w:type="dxa"/>
          </w:tcPr>
          <w:p w14:paraId="2D12314F" w14:textId="77777777" w:rsidR="008455D1" w:rsidRPr="000347C5" w:rsidRDefault="00CD4822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 xml:space="preserve">Copper produced </w:t>
            </w:r>
            <w:r w:rsidR="000347C5">
              <w:rPr>
                <w:rFonts w:ascii="Arial" w:hAnsi="Arial" w:cs="Arial"/>
                <w:lang w:eastAsia="ar-SA"/>
              </w:rPr>
              <w:t>has to be</w:t>
            </w:r>
            <w:r w:rsidRPr="000347C5">
              <w:rPr>
                <w:rFonts w:ascii="Arial" w:hAnsi="Arial" w:cs="Arial"/>
                <w:lang w:eastAsia="ar-SA"/>
              </w:rPr>
              <w:t xml:space="preserve"> purif</w:t>
            </w:r>
            <w:r w:rsidR="000347C5">
              <w:rPr>
                <w:rFonts w:ascii="Arial" w:hAnsi="Arial" w:cs="Arial"/>
                <w:lang w:eastAsia="ar-SA"/>
              </w:rPr>
              <w:t>ied</w:t>
            </w:r>
            <w:r w:rsidRPr="000347C5">
              <w:rPr>
                <w:rFonts w:ascii="Arial" w:hAnsi="Arial" w:cs="Arial"/>
                <w:lang w:eastAsia="ar-SA"/>
              </w:rPr>
              <w:t xml:space="preserve"> by electrolysis</w:t>
            </w:r>
          </w:p>
        </w:tc>
        <w:tc>
          <w:tcPr>
            <w:tcW w:w="3261" w:type="dxa"/>
          </w:tcPr>
          <w:p w14:paraId="2DFA7419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  <w:r w:rsidRPr="000347C5">
              <w:rPr>
                <w:rFonts w:ascii="Arial" w:hAnsi="Arial" w:cs="Arial"/>
                <w:lang w:eastAsia="ar-SA"/>
              </w:rPr>
              <w:t>Dependent on plant growth, so can be seasonal</w:t>
            </w:r>
            <w:r w:rsidR="009066D3" w:rsidRPr="000347C5">
              <w:rPr>
                <w:rFonts w:ascii="Arial" w:hAnsi="Arial" w:cs="Arial"/>
                <w:lang w:eastAsia="ar-SA"/>
              </w:rPr>
              <w:t>; p</w:t>
            </w:r>
            <w:r w:rsidRPr="000347C5">
              <w:rPr>
                <w:rFonts w:ascii="Arial" w:hAnsi="Arial" w:cs="Arial"/>
                <w:lang w:eastAsia="ar-SA"/>
              </w:rPr>
              <w:t>lants can be prone to disease</w:t>
            </w:r>
            <w:r w:rsidR="009066D3" w:rsidRPr="000347C5">
              <w:rPr>
                <w:rFonts w:ascii="Arial" w:hAnsi="Arial" w:cs="Arial"/>
                <w:lang w:eastAsia="ar-SA"/>
              </w:rPr>
              <w:t>; p</w:t>
            </w:r>
            <w:r w:rsidRPr="000347C5">
              <w:rPr>
                <w:rFonts w:ascii="Arial" w:hAnsi="Arial" w:cs="Arial"/>
                <w:lang w:eastAsia="ar-SA"/>
              </w:rPr>
              <w:t>lants with high metal content can enter the food chain</w:t>
            </w:r>
          </w:p>
        </w:tc>
        <w:tc>
          <w:tcPr>
            <w:tcW w:w="2289" w:type="dxa"/>
          </w:tcPr>
          <w:p w14:paraId="7C44B919" w14:textId="77777777" w:rsidR="008455D1" w:rsidRPr="000347C5" w:rsidRDefault="008455D1" w:rsidP="000347C5">
            <w:pPr>
              <w:rPr>
                <w:rFonts w:ascii="Arial" w:hAnsi="Arial" w:cs="Arial"/>
                <w:lang w:eastAsia="ar-SA"/>
              </w:rPr>
            </w:pPr>
          </w:p>
        </w:tc>
      </w:tr>
    </w:tbl>
    <w:p w14:paraId="3F5405D2" w14:textId="77777777" w:rsidR="000347C5" w:rsidRDefault="000347C5" w:rsidP="000347C5">
      <w:pPr>
        <w:pStyle w:val="SMWStext"/>
        <w:tabs>
          <w:tab w:val="right" w:leader="underscore" w:pos="9639"/>
        </w:tabs>
        <w:spacing w:before="240" w:after="240" w:line="240" w:lineRule="auto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157031D1" w14:textId="77777777" w:rsidR="000347C5" w:rsidRDefault="000347C5" w:rsidP="000347C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0C33E151" w14:textId="77777777" w:rsidR="000347C5" w:rsidRDefault="000347C5" w:rsidP="000347C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3D57915B" w14:textId="77777777" w:rsidR="000347C5" w:rsidRDefault="000347C5" w:rsidP="000347C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63701AFC" w14:textId="77777777" w:rsidR="000347C5" w:rsidRDefault="000347C5" w:rsidP="000347C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5EC827F6" w14:textId="77777777" w:rsidR="00044FBB" w:rsidRDefault="00044FBB" w:rsidP="00044FBB">
      <w:pPr>
        <w:spacing w:after="240"/>
        <w:rPr>
          <w:rFonts w:ascii="Arial" w:hAnsi="Arial" w:cs="Arial"/>
          <w:sz w:val="22"/>
          <w:szCs w:val="22"/>
          <w:lang w:eastAsia="ar-SA"/>
        </w:rPr>
      </w:pPr>
    </w:p>
    <w:sectPr w:rsidR="00044FBB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188FF" w14:textId="77777777" w:rsidR="005D43D0" w:rsidRDefault="005D43D0" w:rsidP="000667BB">
      <w:r>
        <w:separator/>
      </w:r>
    </w:p>
  </w:endnote>
  <w:endnote w:type="continuationSeparator" w:id="0">
    <w:p w14:paraId="193917A4" w14:textId="77777777" w:rsidR="005D43D0" w:rsidRDefault="005D43D0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1863" w14:textId="1A167F95" w:rsidR="004365FB" w:rsidRPr="008844B7" w:rsidRDefault="002F1868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 xml:space="preserve">© </w:t>
    </w:r>
    <w:proofErr w:type="spellStart"/>
    <w:r w:rsidR="004365FB" w:rsidRPr="008844B7">
      <w:rPr>
        <w:color w:val="auto"/>
      </w:rPr>
      <w:t>HarperCollins</w:t>
    </w:r>
    <w:r w:rsidR="004365FB" w:rsidRPr="008844B7">
      <w:rPr>
        <w:i/>
        <w:color w:val="auto"/>
      </w:rPr>
      <w:t>Publishers</w:t>
    </w:r>
    <w:proofErr w:type="spellEnd"/>
    <w:r w:rsidR="004365FB" w:rsidRPr="008844B7">
      <w:rPr>
        <w:color w:val="auto"/>
      </w:rPr>
      <w:t xml:space="preserve"> Limited 201</w:t>
    </w:r>
    <w:r w:rsidR="000347C5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B205" w14:textId="77777777" w:rsidR="005D43D0" w:rsidRDefault="005D43D0" w:rsidP="000667BB">
      <w:r>
        <w:separator/>
      </w:r>
    </w:p>
  </w:footnote>
  <w:footnote w:type="continuationSeparator" w:id="0">
    <w:p w14:paraId="19AC4307" w14:textId="77777777" w:rsidR="005D43D0" w:rsidRDefault="005D43D0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310E" w14:textId="77777777" w:rsidR="004365FB" w:rsidRPr="008844B7" w:rsidRDefault="009A4A8A" w:rsidP="00BC4DEE">
    <w:pPr>
      <w:pStyle w:val="SMRunninghead"/>
      <w:rPr>
        <w:color w:val="auto"/>
      </w:rPr>
    </w:pPr>
    <w:r>
      <w:rPr>
        <w:color w:val="auto"/>
      </w:rPr>
      <w:t xml:space="preserve">Chapter </w:t>
    </w:r>
    <w:r w:rsidR="00DE001A">
      <w:rPr>
        <w:color w:val="auto"/>
      </w:rPr>
      <w:t>10</w:t>
    </w:r>
    <w:r w:rsidR="004365FB" w:rsidRPr="008844B7">
      <w:rPr>
        <w:color w:val="auto"/>
      </w:rPr>
      <w:t xml:space="preserve">: </w:t>
    </w:r>
    <w:r>
      <w:rPr>
        <w:color w:val="auto"/>
      </w:rPr>
      <w:t>Sustainable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6"/>
  </w:num>
  <w:num w:numId="5">
    <w:abstractNumId w:val="18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4252"/>
    <w:rsid w:val="00026886"/>
    <w:rsid w:val="00032A56"/>
    <w:rsid w:val="000347C5"/>
    <w:rsid w:val="000366E7"/>
    <w:rsid w:val="00037258"/>
    <w:rsid w:val="00040527"/>
    <w:rsid w:val="00044FBB"/>
    <w:rsid w:val="000560C9"/>
    <w:rsid w:val="000667BB"/>
    <w:rsid w:val="0007136E"/>
    <w:rsid w:val="00072E2E"/>
    <w:rsid w:val="00082EF2"/>
    <w:rsid w:val="00082EF6"/>
    <w:rsid w:val="00084B99"/>
    <w:rsid w:val="00086CEF"/>
    <w:rsid w:val="00091122"/>
    <w:rsid w:val="0009131C"/>
    <w:rsid w:val="00095DD3"/>
    <w:rsid w:val="000A622E"/>
    <w:rsid w:val="000B2FED"/>
    <w:rsid w:val="000B55AD"/>
    <w:rsid w:val="000C015E"/>
    <w:rsid w:val="000C75D3"/>
    <w:rsid w:val="000D02CF"/>
    <w:rsid w:val="000D0A48"/>
    <w:rsid w:val="000D2443"/>
    <w:rsid w:val="000E156F"/>
    <w:rsid w:val="000E28F2"/>
    <w:rsid w:val="000F1D5C"/>
    <w:rsid w:val="000F3AF7"/>
    <w:rsid w:val="00102811"/>
    <w:rsid w:val="001073D3"/>
    <w:rsid w:val="00111F2E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D3B9A"/>
    <w:rsid w:val="001D61F2"/>
    <w:rsid w:val="001E75F5"/>
    <w:rsid w:val="001F09B9"/>
    <w:rsid w:val="001F45AE"/>
    <w:rsid w:val="001F4947"/>
    <w:rsid w:val="002055E5"/>
    <w:rsid w:val="00206781"/>
    <w:rsid w:val="0021164A"/>
    <w:rsid w:val="00215E0B"/>
    <w:rsid w:val="0022435D"/>
    <w:rsid w:val="00230EFD"/>
    <w:rsid w:val="00231DDD"/>
    <w:rsid w:val="00241F40"/>
    <w:rsid w:val="00247C96"/>
    <w:rsid w:val="00255CA6"/>
    <w:rsid w:val="00255E3E"/>
    <w:rsid w:val="0026448B"/>
    <w:rsid w:val="00264679"/>
    <w:rsid w:val="00267543"/>
    <w:rsid w:val="00283BEA"/>
    <w:rsid w:val="00286BE0"/>
    <w:rsid w:val="00286E3F"/>
    <w:rsid w:val="00296A87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1868"/>
    <w:rsid w:val="002F258F"/>
    <w:rsid w:val="00302131"/>
    <w:rsid w:val="00302889"/>
    <w:rsid w:val="00303EE1"/>
    <w:rsid w:val="0031315A"/>
    <w:rsid w:val="00316339"/>
    <w:rsid w:val="00316B3F"/>
    <w:rsid w:val="003218C3"/>
    <w:rsid w:val="003224FF"/>
    <w:rsid w:val="00327C3E"/>
    <w:rsid w:val="00331A1D"/>
    <w:rsid w:val="003335A1"/>
    <w:rsid w:val="00346B69"/>
    <w:rsid w:val="00347BF3"/>
    <w:rsid w:val="003503A1"/>
    <w:rsid w:val="00350664"/>
    <w:rsid w:val="00350ED2"/>
    <w:rsid w:val="00351073"/>
    <w:rsid w:val="0036089E"/>
    <w:rsid w:val="00362219"/>
    <w:rsid w:val="00363AE4"/>
    <w:rsid w:val="00365775"/>
    <w:rsid w:val="003722C6"/>
    <w:rsid w:val="003823B6"/>
    <w:rsid w:val="0039330C"/>
    <w:rsid w:val="00394F6D"/>
    <w:rsid w:val="003976BC"/>
    <w:rsid w:val="00397FC2"/>
    <w:rsid w:val="003B4624"/>
    <w:rsid w:val="003B4C53"/>
    <w:rsid w:val="003B58E0"/>
    <w:rsid w:val="003C3C77"/>
    <w:rsid w:val="003C68AF"/>
    <w:rsid w:val="003D4897"/>
    <w:rsid w:val="003E45C1"/>
    <w:rsid w:val="003E591B"/>
    <w:rsid w:val="003E5CD6"/>
    <w:rsid w:val="003E6F8D"/>
    <w:rsid w:val="003F4207"/>
    <w:rsid w:val="00403FCD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9622D"/>
    <w:rsid w:val="004A0462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E6E3E"/>
    <w:rsid w:val="004F227B"/>
    <w:rsid w:val="004F2524"/>
    <w:rsid w:val="0050036C"/>
    <w:rsid w:val="00507499"/>
    <w:rsid w:val="005224C6"/>
    <w:rsid w:val="00524408"/>
    <w:rsid w:val="00525B1D"/>
    <w:rsid w:val="00530371"/>
    <w:rsid w:val="0054134E"/>
    <w:rsid w:val="005448B4"/>
    <w:rsid w:val="00554DA4"/>
    <w:rsid w:val="005612E8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B3F00"/>
    <w:rsid w:val="005B7979"/>
    <w:rsid w:val="005C76C7"/>
    <w:rsid w:val="005D43D0"/>
    <w:rsid w:val="005D494F"/>
    <w:rsid w:val="005D531F"/>
    <w:rsid w:val="005D6358"/>
    <w:rsid w:val="005E7346"/>
    <w:rsid w:val="005F0FA7"/>
    <w:rsid w:val="006009F7"/>
    <w:rsid w:val="006029CE"/>
    <w:rsid w:val="00602AFC"/>
    <w:rsid w:val="00603625"/>
    <w:rsid w:val="00607C41"/>
    <w:rsid w:val="00623550"/>
    <w:rsid w:val="00624AF3"/>
    <w:rsid w:val="00630197"/>
    <w:rsid w:val="006430F3"/>
    <w:rsid w:val="00651DAF"/>
    <w:rsid w:val="00652E35"/>
    <w:rsid w:val="00657AC1"/>
    <w:rsid w:val="0066185A"/>
    <w:rsid w:val="0066249A"/>
    <w:rsid w:val="00662DE8"/>
    <w:rsid w:val="006679E4"/>
    <w:rsid w:val="00667B12"/>
    <w:rsid w:val="00671779"/>
    <w:rsid w:val="006764D0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539E"/>
    <w:rsid w:val="006C6734"/>
    <w:rsid w:val="006C6C7D"/>
    <w:rsid w:val="006E23C4"/>
    <w:rsid w:val="006F0A65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3D13"/>
    <w:rsid w:val="00764BF4"/>
    <w:rsid w:val="00766328"/>
    <w:rsid w:val="007763AD"/>
    <w:rsid w:val="007800F8"/>
    <w:rsid w:val="00785D09"/>
    <w:rsid w:val="007864AD"/>
    <w:rsid w:val="007A36F0"/>
    <w:rsid w:val="007A7E9D"/>
    <w:rsid w:val="007B26EC"/>
    <w:rsid w:val="007C5C37"/>
    <w:rsid w:val="007D0BAC"/>
    <w:rsid w:val="007E1601"/>
    <w:rsid w:val="007E183C"/>
    <w:rsid w:val="007E795F"/>
    <w:rsid w:val="007F5564"/>
    <w:rsid w:val="007F6676"/>
    <w:rsid w:val="007F6DEA"/>
    <w:rsid w:val="00800274"/>
    <w:rsid w:val="00801060"/>
    <w:rsid w:val="00815A6D"/>
    <w:rsid w:val="00826ED2"/>
    <w:rsid w:val="00834EAC"/>
    <w:rsid w:val="00843BE4"/>
    <w:rsid w:val="00844658"/>
    <w:rsid w:val="00844FCA"/>
    <w:rsid w:val="008455D1"/>
    <w:rsid w:val="00852A1C"/>
    <w:rsid w:val="00854733"/>
    <w:rsid w:val="00857F4F"/>
    <w:rsid w:val="00862AC2"/>
    <w:rsid w:val="00870597"/>
    <w:rsid w:val="00870D02"/>
    <w:rsid w:val="008727FD"/>
    <w:rsid w:val="00875FED"/>
    <w:rsid w:val="00882904"/>
    <w:rsid w:val="0088386D"/>
    <w:rsid w:val="00883B85"/>
    <w:rsid w:val="00884168"/>
    <w:rsid w:val="008844B7"/>
    <w:rsid w:val="00891151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E25F7"/>
    <w:rsid w:val="008E7199"/>
    <w:rsid w:val="00905C20"/>
    <w:rsid w:val="009066D3"/>
    <w:rsid w:val="00906AF5"/>
    <w:rsid w:val="00917691"/>
    <w:rsid w:val="00920A86"/>
    <w:rsid w:val="00921950"/>
    <w:rsid w:val="00935DF7"/>
    <w:rsid w:val="0093758D"/>
    <w:rsid w:val="00944337"/>
    <w:rsid w:val="009457B5"/>
    <w:rsid w:val="00945BFB"/>
    <w:rsid w:val="009600F6"/>
    <w:rsid w:val="00963F6F"/>
    <w:rsid w:val="00965F26"/>
    <w:rsid w:val="00973150"/>
    <w:rsid w:val="00974AD2"/>
    <w:rsid w:val="0097697F"/>
    <w:rsid w:val="00987799"/>
    <w:rsid w:val="009A0199"/>
    <w:rsid w:val="009A4A8A"/>
    <w:rsid w:val="009A5DFC"/>
    <w:rsid w:val="009B6A6A"/>
    <w:rsid w:val="009C2E46"/>
    <w:rsid w:val="009C3DCA"/>
    <w:rsid w:val="009C4A36"/>
    <w:rsid w:val="009C4AA9"/>
    <w:rsid w:val="009D2247"/>
    <w:rsid w:val="009D301C"/>
    <w:rsid w:val="009D3B89"/>
    <w:rsid w:val="009D7DEA"/>
    <w:rsid w:val="009E0EA2"/>
    <w:rsid w:val="009E2CC7"/>
    <w:rsid w:val="00A00875"/>
    <w:rsid w:val="00A01E12"/>
    <w:rsid w:val="00A031B1"/>
    <w:rsid w:val="00A03227"/>
    <w:rsid w:val="00A071E8"/>
    <w:rsid w:val="00A11A9E"/>
    <w:rsid w:val="00A167BA"/>
    <w:rsid w:val="00A16BDD"/>
    <w:rsid w:val="00A2104A"/>
    <w:rsid w:val="00A21710"/>
    <w:rsid w:val="00A228CC"/>
    <w:rsid w:val="00A30DE3"/>
    <w:rsid w:val="00A326E1"/>
    <w:rsid w:val="00A35EC4"/>
    <w:rsid w:val="00A515F7"/>
    <w:rsid w:val="00A557C1"/>
    <w:rsid w:val="00A56236"/>
    <w:rsid w:val="00A56A50"/>
    <w:rsid w:val="00A603CA"/>
    <w:rsid w:val="00A62204"/>
    <w:rsid w:val="00A660A7"/>
    <w:rsid w:val="00A6621F"/>
    <w:rsid w:val="00A71ECA"/>
    <w:rsid w:val="00A81FD5"/>
    <w:rsid w:val="00A84EC2"/>
    <w:rsid w:val="00A86474"/>
    <w:rsid w:val="00A90F63"/>
    <w:rsid w:val="00A941B9"/>
    <w:rsid w:val="00A96259"/>
    <w:rsid w:val="00A97291"/>
    <w:rsid w:val="00AA17DC"/>
    <w:rsid w:val="00AA19B7"/>
    <w:rsid w:val="00AA2739"/>
    <w:rsid w:val="00AA3D4F"/>
    <w:rsid w:val="00AB15F9"/>
    <w:rsid w:val="00AB329C"/>
    <w:rsid w:val="00AB6C5F"/>
    <w:rsid w:val="00AC2127"/>
    <w:rsid w:val="00AD02B6"/>
    <w:rsid w:val="00AE05FC"/>
    <w:rsid w:val="00AE25EF"/>
    <w:rsid w:val="00AE3C01"/>
    <w:rsid w:val="00AE4E8E"/>
    <w:rsid w:val="00AE5721"/>
    <w:rsid w:val="00AE5C67"/>
    <w:rsid w:val="00AF225F"/>
    <w:rsid w:val="00AF4B4D"/>
    <w:rsid w:val="00AF6886"/>
    <w:rsid w:val="00AF7322"/>
    <w:rsid w:val="00AF7CCB"/>
    <w:rsid w:val="00B07879"/>
    <w:rsid w:val="00B07CA8"/>
    <w:rsid w:val="00B1600F"/>
    <w:rsid w:val="00B235C1"/>
    <w:rsid w:val="00B24876"/>
    <w:rsid w:val="00B258CA"/>
    <w:rsid w:val="00B31A35"/>
    <w:rsid w:val="00B346AF"/>
    <w:rsid w:val="00B400CA"/>
    <w:rsid w:val="00B42D84"/>
    <w:rsid w:val="00B47DD2"/>
    <w:rsid w:val="00B51EB5"/>
    <w:rsid w:val="00B5596E"/>
    <w:rsid w:val="00B561F8"/>
    <w:rsid w:val="00B57325"/>
    <w:rsid w:val="00B57654"/>
    <w:rsid w:val="00B62D45"/>
    <w:rsid w:val="00B64C18"/>
    <w:rsid w:val="00B65C98"/>
    <w:rsid w:val="00B65DAE"/>
    <w:rsid w:val="00B70090"/>
    <w:rsid w:val="00B714E6"/>
    <w:rsid w:val="00B827EC"/>
    <w:rsid w:val="00B83049"/>
    <w:rsid w:val="00B83104"/>
    <w:rsid w:val="00B85130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5677"/>
    <w:rsid w:val="00BD7470"/>
    <w:rsid w:val="00BE43FF"/>
    <w:rsid w:val="00BE4FC1"/>
    <w:rsid w:val="00BE51DA"/>
    <w:rsid w:val="00BE5F4E"/>
    <w:rsid w:val="00BF1189"/>
    <w:rsid w:val="00C01323"/>
    <w:rsid w:val="00C01FFD"/>
    <w:rsid w:val="00C03707"/>
    <w:rsid w:val="00C11AD1"/>
    <w:rsid w:val="00C13A01"/>
    <w:rsid w:val="00C178DF"/>
    <w:rsid w:val="00C3052D"/>
    <w:rsid w:val="00C32921"/>
    <w:rsid w:val="00C331F8"/>
    <w:rsid w:val="00C36EE7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4615"/>
    <w:rsid w:val="00C969FE"/>
    <w:rsid w:val="00CA0B42"/>
    <w:rsid w:val="00CA176D"/>
    <w:rsid w:val="00CA23B9"/>
    <w:rsid w:val="00CA72B1"/>
    <w:rsid w:val="00CB11F7"/>
    <w:rsid w:val="00CB4F9E"/>
    <w:rsid w:val="00CB7259"/>
    <w:rsid w:val="00CC1CEF"/>
    <w:rsid w:val="00CD4822"/>
    <w:rsid w:val="00CD7264"/>
    <w:rsid w:val="00CD7473"/>
    <w:rsid w:val="00CE0E70"/>
    <w:rsid w:val="00CE1E94"/>
    <w:rsid w:val="00CE533C"/>
    <w:rsid w:val="00CF2BC9"/>
    <w:rsid w:val="00CF413F"/>
    <w:rsid w:val="00CF4D5B"/>
    <w:rsid w:val="00CF7079"/>
    <w:rsid w:val="00D00A78"/>
    <w:rsid w:val="00D01B46"/>
    <w:rsid w:val="00D10DD5"/>
    <w:rsid w:val="00D133BD"/>
    <w:rsid w:val="00D161CC"/>
    <w:rsid w:val="00D16FDF"/>
    <w:rsid w:val="00D2011D"/>
    <w:rsid w:val="00D203BF"/>
    <w:rsid w:val="00D4122A"/>
    <w:rsid w:val="00D50993"/>
    <w:rsid w:val="00D6356C"/>
    <w:rsid w:val="00D64DC8"/>
    <w:rsid w:val="00D94C36"/>
    <w:rsid w:val="00D96799"/>
    <w:rsid w:val="00DA7BC1"/>
    <w:rsid w:val="00DB7D16"/>
    <w:rsid w:val="00DC0229"/>
    <w:rsid w:val="00DC3047"/>
    <w:rsid w:val="00DD4846"/>
    <w:rsid w:val="00DE001A"/>
    <w:rsid w:val="00DE164C"/>
    <w:rsid w:val="00DE465D"/>
    <w:rsid w:val="00DF198E"/>
    <w:rsid w:val="00DF52D6"/>
    <w:rsid w:val="00E00772"/>
    <w:rsid w:val="00E07800"/>
    <w:rsid w:val="00E10E65"/>
    <w:rsid w:val="00E127B4"/>
    <w:rsid w:val="00E25962"/>
    <w:rsid w:val="00E3562B"/>
    <w:rsid w:val="00E536E5"/>
    <w:rsid w:val="00E55EFD"/>
    <w:rsid w:val="00E57C32"/>
    <w:rsid w:val="00E57C6E"/>
    <w:rsid w:val="00E67155"/>
    <w:rsid w:val="00E7443B"/>
    <w:rsid w:val="00E75035"/>
    <w:rsid w:val="00E75801"/>
    <w:rsid w:val="00E7604F"/>
    <w:rsid w:val="00E76AE3"/>
    <w:rsid w:val="00E81813"/>
    <w:rsid w:val="00E84474"/>
    <w:rsid w:val="00E855E7"/>
    <w:rsid w:val="00E90F9E"/>
    <w:rsid w:val="00E94757"/>
    <w:rsid w:val="00E972A6"/>
    <w:rsid w:val="00E97754"/>
    <w:rsid w:val="00EA20B5"/>
    <w:rsid w:val="00EB489B"/>
    <w:rsid w:val="00EB5E63"/>
    <w:rsid w:val="00EC1432"/>
    <w:rsid w:val="00EC2E6E"/>
    <w:rsid w:val="00ED7919"/>
    <w:rsid w:val="00ED7E2B"/>
    <w:rsid w:val="00EE567E"/>
    <w:rsid w:val="00EE5B41"/>
    <w:rsid w:val="00EF386C"/>
    <w:rsid w:val="00F00E21"/>
    <w:rsid w:val="00F03555"/>
    <w:rsid w:val="00F154A9"/>
    <w:rsid w:val="00F1774F"/>
    <w:rsid w:val="00F178C1"/>
    <w:rsid w:val="00F178D1"/>
    <w:rsid w:val="00F2299F"/>
    <w:rsid w:val="00F24607"/>
    <w:rsid w:val="00F32270"/>
    <w:rsid w:val="00F359FB"/>
    <w:rsid w:val="00F3669B"/>
    <w:rsid w:val="00F36CDD"/>
    <w:rsid w:val="00F37B96"/>
    <w:rsid w:val="00F46AC5"/>
    <w:rsid w:val="00F7071D"/>
    <w:rsid w:val="00F72141"/>
    <w:rsid w:val="00F7592B"/>
    <w:rsid w:val="00F776DC"/>
    <w:rsid w:val="00F80B77"/>
    <w:rsid w:val="00F93DA4"/>
    <w:rsid w:val="00F95618"/>
    <w:rsid w:val="00FA04D5"/>
    <w:rsid w:val="00FA2D0D"/>
    <w:rsid w:val="00FA2DE2"/>
    <w:rsid w:val="00FA3782"/>
    <w:rsid w:val="00FA4E57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6B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AAD1A-3CE8-41D3-8C07-B8511A6FB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D55DA-6A3E-4428-B36B-00268D5C4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EADC0-4B09-4613-960A-CD2CD693C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2020-06-26T08:17:00Z</dcterms:created>
  <dcterms:modified xsi:type="dcterms:W3CDTF">2020-06-26T08:17:00Z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