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823"/>
        <w:gridCol w:w="9127"/>
      </w:tblGrid>
      <w:tr w:rsidR="008D36EB" w14:paraId="714A71E8" w14:textId="77777777" w:rsidTr="0078522B">
        <w:tc>
          <w:tcPr>
            <w:tcW w:w="12950" w:type="dxa"/>
            <w:gridSpan w:val="2"/>
          </w:tcPr>
          <w:p w14:paraId="0D14C807" w14:textId="4233B161" w:rsidR="008D36EB" w:rsidRDefault="008D36EB" w:rsidP="008D36EB">
            <w:pPr>
              <w:pStyle w:val="Heading2"/>
            </w:pPr>
            <w:r>
              <w:t>Football Clubs</w:t>
            </w:r>
          </w:p>
        </w:tc>
      </w:tr>
      <w:tr w:rsidR="008D36EB" w14:paraId="59634634" w14:textId="77777777" w:rsidTr="008D36EB">
        <w:tc>
          <w:tcPr>
            <w:tcW w:w="3823" w:type="dxa"/>
            <w:vMerge w:val="restart"/>
            <w:vAlign w:val="center"/>
          </w:tcPr>
          <w:p w14:paraId="5000C86B" w14:textId="7AFA5223" w:rsidR="008D36EB" w:rsidRDefault="008D36EB" w:rsidP="008D36EB">
            <w:pPr>
              <w:jc w:val="center"/>
            </w:pPr>
            <w:r w:rsidRPr="008D36EB">
              <w:drawing>
                <wp:inline distT="0" distB="0" distL="0" distR="0" wp14:anchorId="702DF4E9" wp14:editId="5AE5EDEC">
                  <wp:extent cx="893052" cy="1008000"/>
                  <wp:effectExtent l="0" t="0" r="2540" b="1905"/>
                  <wp:docPr id="1134835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835089" name=""/>
                          <pic:cNvPicPr/>
                        </pic:nvPicPr>
                        <pic:blipFill>
                          <a:blip r:embed="rId4"/>
                          <a:stretch>
                            <a:fillRect/>
                          </a:stretch>
                        </pic:blipFill>
                        <pic:spPr>
                          <a:xfrm>
                            <a:off x="0" y="0"/>
                            <a:ext cx="893052" cy="1008000"/>
                          </a:xfrm>
                          <a:prstGeom prst="rect">
                            <a:avLst/>
                          </a:prstGeom>
                        </pic:spPr>
                      </pic:pic>
                    </a:graphicData>
                  </a:graphic>
                </wp:inline>
              </w:drawing>
            </w:r>
          </w:p>
        </w:tc>
        <w:tc>
          <w:tcPr>
            <w:tcW w:w="9127" w:type="dxa"/>
          </w:tcPr>
          <w:p w14:paraId="49158384" w14:textId="74106844" w:rsidR="008D36EB" w:rsidRDefault="008D36EB">
            <w:hyperlink r:id="rId5" w:history="1">
              <w:r w:rsidRPr="008D36EB">
                <w:rPr>
                  <w:rStyle w:val="Hyperlink"/>
                </w:rPr>
                <w:t>Barton Rovers FC</w:t>
              </w:r>
            </w:hyperlink>
          </w:p>
        </w:tc>
      </w:tr>
      <w:tr w:rsidR="008D36EB" w14:paraId="3B2903DC" w14:textId="77777777" w:rsidTr="008D36EB">
        <w:tc>
          <w:tcPr>
            <w:tcW w:w="3823" w:type="dxa"/>
            <w:vMerge/>
            <w:vAlign w:val="center"/>
          </w:tcPr>
          <w:p w14:paraId="50891E45" w14:textId="77777777" w:rsidR="008D36EB" w:rsidRDefault="008D36EB" w:rsidP="008D36EB">
            <w:pPr>
              <w:jc w:val="center"/>
            </w:pPr>
          </w:p>
        </w:tc>
        <w:tc>
          <w:tcPr>
            <w:tcW w:w="9127" w:type="dxa"/>
          </w:tcPr>
          <w:p w14:paraId="375B0DB1" w14:textId="29218339" w:rsidR="008D36EB" w:rsidRDefault="008D36EB">
            <w:r w:rsidRPr="008D36EB">
              <w:t>Barton Rovers FC is a community football club that provides opportunities for boys and girls of all ages to develop their skills, confidence and love of sport. With qualified coaches, a strong focus on safeguarding and an inclusive approach, the club helps young people build teamwork, resilience and friendships in a safe and supportive environment.</w:t>
            </w:r>
          </w:p>
        </w:tc>
      </w:tr>
      <w:tr w:rsidR="008D36EB" w14:paraId="41521128" w14:textId="77777777" w:rsidTr="008D36EB">
        <w:tc>
          <w:tcPr>
            <w:tcW w:w="3823" w:type="dxa"/>
            <w:vMerge w:val="restart"/>
            <w:vAlign w:val="center"/>
          </w:tcPr>
          <w:p w14:paraId="10EAF25F" w14:textId="6BF6AB96" w:rsidR="008D36EB" w:rsidRPr="008D36EB" w:rsidRDefault="008D36EB" w:rsidP="008D36EB">
            <w:pPr>
              <w:jc w:val="center"/>
            </w:pPr>
            <w:r w:rsidRPr="008D36EB">
              <w:drawing>
                <wp:inline distT="0" distB="0" distL="0" distR="0" wp14:anchorId="71219AEE" wp14:editId="5E23DA99">
                  <wp:extent cx="765334" cy="1008000"/>
                  <wp:effectExtent l="0" t="0" r="0" b="1905"/>
                  <wp:docPr id="1670675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675529" name=""/>
                          <pic:cNvPicPr/>
                        </pic:nvPicPr>
                        <pic:blipFill>
                          <a:blip r:embed="rId6"/>
                          <a:stretch>
                            <a:fillRect/>
                          </a:stretch>
                        </pic:blipFill>
                        <pic:spPr>
                          <a:xfrm>
                            <a:off x="0" y="0"/>
                            <a:ext cx="765334" cy="1008000"/>
                          </a:xfrm>
                          <a:prstGeom prst="rect">
                            <a:avLst/>
                          </a:prstGeom>
                        </pic:spPr>
                      </pic:pic>
                    </a:graphicData>
                  </a:graphic>
                </wp:inline>
              </w:drawing>
            </w:r>
          </w:p>
        </w:tc>
        <w:tc>
          <w:tcPr>
            <w:tcW w:w="9127" w:type="dxa"/>
          </w:tcPr>
          <w:p w14:paraId="2060EC33" w14:textId="79FBAEE8" w:rsidR="008D36EB" w:rsidRDefault="008D36EB">
            <w:hyperlink r:id="rId7" w:history="1">
              <w:r w:rsidRPr="008D36EB">
                <w:rPr>
                  <w:rStyle w:val="Hyperlink"/>
                </w:rPr>
                <w:t>Pro Football Academy</w:t>
              </w:r>
            </w:hyperlink>
          </w:p>
        </w:tc>
      </w:tr>
      <w:tr w:rsidR="008D36EB" w14:paraId="2586C81F" w14:textId="77777777" w:rsidTr="008D36EB">
        <w:tc>
          <w:tcPr>
            <w:tcW w:w="3823" w:type="dxa"/>
            <w:vMerge/>
            <w:vAlign w:val="center"/>
          </w:tcPr>
          <w:p w14:paraId="4B3460F3" w14:textId="77777777" w:rsidR="008D36EB" w:rsidRPr="008D36EB" w:rsidRDefault="008D36EB" w:rsidP="008D36EB">
            <w:pPr>
              <w:jc w:val="center"/>
            </w:pPr>
          </w:p>
        </w:tc>
        <w:tc>
          <w:tcPr>
            <w:tcW w:w="9127" w:type="dxa"/>
          </w:tcPr>
          <w:p w14:paraId="3378349A" w14:textId="2ED6C63E" w:rsidR="008D36EB" w:rsidRDefault="008D36EB">
            <w:r w:rsidRPr="008D36EB">
              <w:t>Pro Football Academy provides structured football coaching for children aged 5–14, helping young players of all abilities develop their skills, confidence and understanding of the game. Led by qualified coaches, sessions focus on teamwork, personal development and enjoyment, creating a positive environment where children can make friends, stay active and reach their potential on and off the pitch.</w:t>
            </w:r>
          </w:p>
        </w:tc>
      </w:tr>
      <w:tr w:rsidR="008D36EB" w14:paraId="59A1DFB7" w14:textId="77777777" w:rsidTr="008D36EB">
        <w:tc>
          <w:tcPr>
            <w:tcW w:w="3823" w:type="dxa"/>
            <w:vMerge w:val="restart"/>
            <w:vAlign w:val="center"/>
          </w:tcPr>
          <w:p w14:paraId="2F85F07B" w14:textId="57040CA8" w:rsidR="008D36EB" w:rsidRDefault="008D36EB" w:rsidP="008D36EB">
            <w:pPr>
              <w:jc w:val="center"/>
            </w:pPr>
            <w:r w:rsidRPr="008D36EB">
              <w:drawing>
                <wp:inline distT="0" distB="0" distL="0" distR="0" wp14:anchorId="51666E1C" wp14:editId="619B0348">
                  <wp:extent cx="884800" cy="1008000"/>
                  <wp:effectExtent l="0" t="0" r="0" b="1905"/>
                  <wp:docPr id="1492485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85529" name=""/>
                          <pic:cNvPicPr/>
                        </pic:nvPicPr>
                        <pic:blipFill>
                          <a:blip r:embed="rId8"/>
                          <a:stretch>
                            <a:fillRect/>
                          </a:stretch>
                        </pic:blipFill>
                        <pic:spPr>
                          <a:xfrm>
                            <a:off x="0" y="0"/>
                            <a:ext cx="884800" cy="1008000"/>
                          </a:xfrm>
                          <a:prstGeom prst="rect">
                            <a:avLst/>
                          </a:prstGeom>
                        </pic:spPr>
                      </pic:pic>
                    </a:graphicData>
                  </a:graphic>
                </wp:inline>
              </w:drawing>
            </w:r>
          </w:p>
        </w:tc>
        <w:tc>
          <w:tcPr>
            <w:tcW w:w="9127" w:type="dxa"/>
          </w:tcPr>
          <w:p w14:paraId="40676531" w14:textId="3E070361" w:rsidR="008D36EB" w:rsidRDefault="008D36EB">
            <w:hyperlink r:id="rId9" w:history="1">
              <w:r w:rsidRPr="008D36EB">
                <w:rPr>
                  <w:rStyle w:val="Hyperlink"/>
                </w:rPr>
                <w:t>Reading City FC</w:t>
              </w:r>
            </w:hyperlink>
          </w:p>
        </w:tc>
      </w:tr>
      <w:tr w:rsidR="008D36EB" w14:paraId="0BF290E6" w14:textId="77777777" w:rsidTr="008D36EB">
        <w:tc>
          <w:tcPr>
            <w:tcW w:w="3823" w:type="dxa"/>
            <w:vMerge/>
            <w:vAlign w:val="center"/>
          </w:tcPr>
          <w:p w14:paraId="3210644B" w14:textId="77777777" w:rsidR="008D36EB" w:rsidRDefault="008D36EB" w:rsidP="008D36EB">
            <w:pPr>
              <w:jc w:val="center"/>
            </w:pPr>
          </w:p>
        </w:tc>
        <w:tc>
          <w:tcPr>
            <w:tcW w:w="9127" w:type="dxa"/>
          </w:tcPr>
          <w:p w14:paraId="39E471E7" w14:textId="40CDDF26" w:rsidR="008D36EB" w:rsidRDefault="008D36EB">
            <w:r w:rsidRPr="008D36EB">
              <w:t>Reading City Football Club provides young players with high-quality coaching, a supportive environment and clear opportunities to develop their football skills. Through its youth pathway, children and young people build confidence, resilience, teamwork and leadership while forming lasting friendships and enjoying a positive, inclusive sporting experience.</w:t>
            </w:r>
          </w:p>
        </w:tc>
      </w:tr>
      <w:tr w:rsidR="008D36EB" w14:paraId="23D22450" w14:textId="77777777" w:rsidTr="008D36EB">
        <w:tc>
          <w:tcPr>
            <w:tcW w:w="3823" w:type="dxa"/>
            <w:vMerge w:val="restart"/>
            <w:vAlign w:val="center"/>
          </w:tcPr>
          <w:p w14:paraId="73AD8332" w14:textId="0C14D20A" w:rsidR="008D36EB" w:rsidRDefault="008D36EB" w:rsidP="008D36EB">
            <w:pPr>
              <w:jc w:val="center"/>
            </w:pPr>
            <w:r w:rsidRPr="008D36EB">
              <w:drawing>
                <wp:inline distT="0" distB="0" distL="0" distR="0" wp14:anchorId="15CA93E4" wp14:editId="137A76BC">
                  <wp:extent cx="780387" cy="1008000"/>
                  <wp:effectExtent l="0" t="0" r="1270" b="1905"/>
                  <wp:docPr id="1305221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221809" name=""/>
                          <pic:cNvPicPr/>
                        </pic:nvPicPr>
                        <pic:blipFill>
                          <a:blip r:embed="rId10"/>
                          <a:stretch>
                            <a:fillRect/>
                          </a:stretch>
                        </pic:blipFill>
                        <pic:spPr>
                          <a:xfrm>
                            <a:off x="0" y="0"/>
                            <a:ext cx="780387" cy="1008000"/>
                          </a:xfrm>
                          <a:prstGeom prst="rect">
                            <a:avLst/>
                          </a:prstGeom>
                        </pic:spPr>
                      </pic:pic>
                    </a:graphicData>
                  </a:graphic>
                </wp:inline>
              </w:drawing>
            </w:r>
          </w:p>
        </w:tc>
        <w:tc>
          <w:tcPr>
            <w:tcW w:w="9127" w:type="dxa"/>
          </w:tcPr>
          <w:p w14:paraId="628F057B" w14:textId="1B0AAE4B" w:rsidR="008D36EB" w:rsidRDefault="008D36EB">
            <w:hyperlink r:id="rId11" w:history="1">
              <w:r w:rsidRPr="008D36EB">
                <w:rPr>
                  <w:rStyle w:val="Hyperlink"/>
                </w:rPr>
                <w:t>Whiteknights FC</w:t>
              </w:r>
            </w:hyperlink>
          </w:p>
        </w:tc>
      </w:tr>
      <w:tr w:rsidR="008D36EB" w14:paraId="36C54CBB" w14:textId="77777777" w:rsidTr="008D36EB">
        <w:tc>
          <w:tcPr>
            <w:tcW w:w="3823" w:type="dxa"/>
            <w:vMerge/>
            <w:vAlign w:val="center"/>
          </w:tcPr>
          <w:p w14:paraId="0F10E8C8" w14:textId="77777777" w:rsidR="008D36EB" w:rsidRDefault="008D36EB" w:rsidP="008D36EB">
            <w:pPr>
              <w:jc w:val="center"/>
            </w:pPr>
          </w:p>
        </w:tc>
        <w:tc>
          <w:tcPr>
            <w:tcW w:w="9127" w:type="dxa"/>
          </w:tcPr>
          <w:p w14:paraId="16BEF4E2" w14:textId="59BA2378" w:rsidR="008D36EB" w:rsidRDefault="008D36EB">
            <w:r w:rsidRPr="008D36EB">
              <w:t>Whiteknights FC is a friendly grassroots football club that welcomes boys and girls of all abilities to enjoy and develop their love of the game. Through inclusive coaching, team participation and opportunities for young players to grow, the club helps children build confidence, teamwork, resilience and lasting friendships in a supportive community environment</w:t>
            </w:r>
          </w:p>
        </w:tc>
      </w:tr>
      <w:tr w:rsidR="008D36EB" w14:paraId="474E011C" w14:textId="77777777" w:rsidTr="008D36EB">
        <w:tc>
          <w:tcPr>
            <w:tcW w:w="3823" w:type="dxa"/>
            <w:vMerge w:val="restart"/>
            <w:vAlign w:val="center"/>
          </w:tcPr>
          <w:p w14:paraId="0DFBB626" w14:textId="77777777" w:rsidR="008D36EB" w:rsidRDefault="008D36EB" w:rsidP="008D36EB">
            <w:pPr>
              <w:jc w:val="center"/>
            </w:pPr>
          </w:p>
        </w:tc>
        <w:tc>
          <w:tcPr>
            <w:tcW w:w="9127" w:type="dxa"/>
          </w:tcPr>
          <w:p w14:paraId="0C878D8D" w14:textId="77777777" w:rsidR="008D36EB" w:rsidRDefault="008D36EB"/>
        </w:tc>
      </w:tr>
      <w:tr w:rsidR="008D36EB" w14:paraId="723C2F6F" w14:textId="77777777" w:rsidTr="008D36EB">
        <w:tc>
          <w:tcPr>
            <w:tcW w:w="3823" w:type="dxa"/>
            <w:vMerge/>
            <w:vAlign w:val="center"/>
          </w:tcPr>
          <w:p w14:paraId="39DBB608" w14:textId="77777777" w:rsidR="008D36EB" w:rsidRDefault="008D36EB" w:rsidP="008D36EB">
            <w:pPr>
              <w:jc w:val="center"/>
            </w:pPr>
          </w:p>
        </w:tc>
        <w:tc>
          <w:tcPr>
            <w:tcW w:w="9127" w:type="dxa"/>
          </w:tcPr>
          <w:p w14:paraId="3CE32CD8" w14:textId="77777777" w:rsidR="008D36EB" w:rsidRDefault="008D36EB"/>
        </w:tc>
      </w:tr>
      <w:tr w:rsidR="008D36EB" w14:paraId="1389B96E" w14:textId="77777777" w:rsidTr="008D36EB">
        <w:tc>
          <w:tcPr>
            <w:tcW w:w="3823" w:type="dxa"/>
            <w:vMerge w:val="restart"/>
            <w:vAlign w:val="center"/>
          </w:tcPr>
          <w:p w14:paraId="14F77BD6" w14:textId="77777777" w:rsidR="008D36EB" w:rsidRDefault="008D36EB" w:rsidP="008D36EB">
            <w:pPr>
              <w:jc w:val="center"/>
            </w:pPr>
          </w:p>
        </w:tc>
        <w:tc>
          <w:tcPr>
            <w:tcW w:w="9127" w:type="dxa"/>
          </w:tcPr>
          <w:p w14:paraId="75568719" w14:textId="77777777" w:rsidR="008D36EB" w:rsidRDefault="008D36EB"/>
        </w:tc>
      </w:tr>
      <w:tr w:rsidR="008D36EB" w14:paraId="1678B761" w14:textId="77777777" w:rsidTr="008D36EB">
        <w:tc>
          <w:tcPr>
            <w:tcW w:w="3823" w:type="dxa"/>
            <w:vMerge/>
            <w:vAlign w:val="center"/>
          </w:tcPr>
          <w:p w14:paraId="7A8C8D2E" w14:textId="77777777" w:rsidR="008D36EB" w:rsidRDefault="008D36EB" w:rsidP="008D36EB">
            <w:pPr>
              <w:jc w:val="center"/>
            </w:pPr>
          </w:p>
        </w:tc>
        <w:tc>
          <w:tcPr>
            <w:tcW w:w="9127" w:type="dxa"/>
          </w:tcPr>
          <w:p w14:paraId="7D1129AC" w14:textId="77777777" w:rsidR="008D36EB" w:rsidRDefault="008D36EB"/>
        </w:tc>
      </w:tr>
      <w:tr w:rsidR="008D36EB" w14:paraId="4FB9C3B7" w14:textId="77777777" w:rsidTr="008D36EB">
        <w:tc>
          <w:tcPr>
            <w:tcW w:w="3823" w:type="dxa"/>
            <w:vMerge w:val="restart"/>
            <w:vAlign w:val="center"/>
          </w:tcPr>
          <w:p w14:paraId="3F815F8F" w14:textId="77777777" w:rsidR="008D36EB" w:rsidRDefault="008D36EB" w:rsidP="008D36EB">
            <w:pPr>
              <w:jc w:val="center"/>
            </w:pPr>
          </w:p>
        </w:tc>
        <w:tc>
          <w:tcPr>
            <w:tcW w:w="9127" w:type="dxa"/>
          </w:tcPr>
          <w:p w14:paraId="613BD726" w14:textId="77777777" w:rsidR="008D36EB" w:rsidRDefault="008D36EB"/>
        </w:tc>
      </w:tr>
      <w:tr w:rsidR="008D36EB" w14:paraId="66BFCF75" w14:textId="77777777" w:rsidTr="008D36EB">
        <w:tc>
          <w:tcPr>
            <w:tcW w:w="3823" w:type="dxa"/>
            <w:vMerge/>
            <w:vAlign w:val="center"/>
          </w:tcPr>
          <w:p w14:paraId="04A6F380" w14:textId="77777777" w:rsidR="008D36EB" w:rsidRDefault="008D36EB" w:rsidP="008D36EB">
            <w:pPr>
              <w:jc w:val="center"/>
            </w:pPr>
          </w:p>
        </w:tc>
        <w:tc>
          <w:tcPr>
            <w:tcW w:w="9127" w:type="dxa"/>
          </w:tcPr>
          <w:p w14:paraId="13D82994" w14:textId="77777777" w:rsidR="008D36EB" w:rsidRDefault="008D36EB"/>
        </w:tc>
      </w:tr>
      <w:tr w:rsidR="008D36EB" w14:paraId="17C229E6" w14:textId="77777777" w:rsidTr="008D36EB">
        <w:tc>
          <w:tcPr>
            <w:tcW w:w="3823" w:type="dxa"/>
            <w:vMerge w:val="restart"/>
            <w:vAlign w:val="center"/>
          </w:tcPr>
          <w:p w14:paraId="0D9113C1" w14:textId="77777777" w:rsidR="008D36EB" w:rsidRDefault="008D36EB" w:rsidP="008D36EB">
            <w:pPr>
              <w:jc w:val="center"/>
            </w:pPr>
          </w:p>
        </w:tc>
        <w:tc>
          <w:tcPr>
            <w:tcW w:w="9127" w:type="dxa"/>
          </w:tcPr>
          <w:p w14:paraId="11AF93B4" w14:textId="77777777" w:rsidR="008D36EB" w:rsidRDefault="008D36EB"/>
        </w:tc>
      </w:tr>
      <w:tr w:rsidR="008D36EB" w14:paraId="66F43818" w14:textId="77777777" w:rsidTr="008D36EB">
        <w:tc>
          <w:tcPr>
            <w:tcW w:w="3823" w:type="dxa"/>
            <w:vMerge/>
            <w:vAlign w:val="center"/>
          </w:tcPr>
          <w:p w14:paraId="7E1B2A8C" w14:textId="77777777" w:rsidR="008D36EB" w:rsidRDefault="008D36EB" w:rsidP="008D36EB">
            <w:pPr>
              <w:jc w:val="center"/>
            </w:pPr>
          </w:p>
        </w:tc>
        <w:tc>
          <w:tcPr>
            <w:tcW w:w="9127" w:type="dxa"/>
          </w:tcPr>
          <w:p w14:paraId="733C2F6C" w14:textId="77777777" w:rsidR="008D36EB" w:rsidRDefault="008D36EB"/>
        </w:tc>
      </w:tr>
      <w:tr w:rsidR="008D36EB" w14:paraId="25E87CF9" w14:textId="77777777" w:rsidTr="008D36EB">
        <w:tc>
          <w:tcPr>
            <w:tcW w:w="3823" w:type="dxa"/>
            <w:vMerge w:val="restart"/>
            <w:vAlign w:val="center"/>
          </w:tcPr>
          <w:p w14:paraId="564D35B2" w14:textId="77777777" w:rsidR="008D36EB" w:rsidRDefault="008D36EB" w:rsidP="008D36EB">
            <w:pPr>
              <w:jc w:val="center"/>
            </w:pPr>
          </w:p>
        </w:tc>
        <w:tc>
          <w:tcPr>
            <w:tcW w:w="9127" w:type="dxa"/>
          </w:tcPr>
          <w:p w14:paraId="6B11D36A" w14:textId="77777777" w:rsidR="008D36EB" w:rsidRDefault="008D36EB"/>
        </w:tc>
      </w:tr>
      <w:tr w:rsidR="008D36EB" w14:paraId="0854AD19" w14:textId="77777777" w:rsidTr="008D36EB">
        <w:tc>
          <w:tcPr>
            <w:tcW w:w="3823" w:type="dxa"/>
            <w:vMerge/>
          </w:tcPr>
          <w:p w14:paraId="45E3DE2B" w14:textId="77777777" w:rsidR="008D36EB" w:rsidRDefault="008D36EB"/>
        </w:tc>
        <w:tc>
          <w:tcPr>
            <w:tcW w:w="9127" w:type="dxa"/>
          </w:tcPr>
          <w:p w14:paraId="51CEDF2D" w14:textId="77777777" w:rsidR="008D36EB" w:rsidRDefault="008D36EB"/>
        </w:tc>
      </w:tr>
    </w:tbl>
    <w:p w14:paraId="2E75A060" w14:textId="77777777" w:rsidR="00960269" w:rsidRDefault="00960269"/>
    <w:sectPr w:rsidR="00960269" w:rsidSect="008D36EB">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6EB"/>
    <w:rsid w:val="003B6284"/>
    <w:rsid w:val="008D36EB"/>
    <w:rsid w:val="00960269"/>
    <w:rsid w:val="00D12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84FA5"/>
  <w15:chartTrackingRefBased/>
  <w15:docId w15:val="{FC2BEAFB-3199-4C2B-A4CA-B4138AB30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D3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36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3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3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3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D3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36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3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3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3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6EB"/>
    <w:rPr>
      <w:rFonts w:eastAsiaTheme="majorEastAsia" w:cstheme="majorBidi"/>
      <w:color w:val="272727" w:themeColor="text1" w:themeTint="D8"/>
    </w:rPr>
  </w:style>
  <w:style w:type="paragraph" w:styleId="Title">
    <w:name w:val="Title"/>
    <w:basedOn w:val="Normal"/>
    <w:next w:val="Normal"/>
    <w:link w:val="TitleChar"/>
    <w:uiPriority w:val="10"/>
    <w:qFormat/>
    <w:rsid w:val="008D3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6EB"/>
    <w:pPr>
      <w:spacing w:before="160"/>
      <w:jc w:val="center"/>
    </w:pPr>
    <w:rPr>
      <w:i/>
      <w:iCs/>
      <w:color w:val="404040" w:themeColor="text1" w:themeTint="BF"/>
    </w:rPr>
  </w:style>
  <w:style w:type="character" w:customStyle="1" w:styleId="QuoteChar">
    <w:name w:val="Quote Char"/>
    <w:basedOn w:val="DefaultParagraphFont"/>
    <w:link w:val="Quote"/>
    <w:uiPriority w:val="29"/>
    <w:rsid w:val="008D36EB"/>
    <w:rPr>
      <w:i/>
      <w:iCs/>
      <w:color w:val="404040" w:themeColor="text1" w:themeTint="BF"/>
    </w:rPr>
  </w:style>
  <w:style w:type="paragraph" w:styleId="ListParagraph">
    <w:name w:val="List Paragraph"/>
    <w:basedOn w:val="Normal"/>
    <w:uiPriority w:val="34"/>
    <w:qFormat/>
    <w:rsid w:val="008D36EB"/>
    <w:pPr>
      <w:ind w:left="720"/>
      <w:contextualSpacing/>
    </w:pPr>
  </w:style>
  <w:style w:type="character" w:styleId="IntenseEmphasis">
    <w:name w:val="Intense Emphasis"/>
    <w:basedOn w:val="DefaultParagraphFont"/>
    <w:uiPriority w:val="21"/>
    <w:qFormat/>
    <w:rsid w:val="008D36EB"/>
    <w:rPr>
      <w:i/>
      <w:iCs/>
      <w:color w:val="0F4761" w:themeColor="accent1" w:themeShade="BF"/>
    </w:rPr>
  </w:style>
  <w:style w:type="paragraph" w:styleId="IntenseQuote">
    <w:name w:val="Intense Quote"/>
    <w:basedOn w:val="Normal"/>
    <w:next w:val="Normal"/>
    <w:link w:val="IntenseQuoteChar"/>
    <w:uiPriority w:val="30"/>
    <w:qFormat/>
    <w:rsid w:val="008D3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6EB"/>
    <w:rPr>
      <w:i/>
      <w:iCs/>
      <w:color w:val="0F4761" w:themeColor="accent1" w:themeShade="BF"/>
    </w:rPr>
  </w:style>
  <w:style w:type="character" w:styleId="IntenseReference">
    <w:name w:val="Intense Reference"/>
    <w:basedOn w:val="DefaultParagraphFont"/>
    <w:uiPriority w:val="32"/>
    <w:qFormat/>
    <w:rsid w:val="008D36EB"/>
    <w:rPr>
      <w:b/>
      <w:bCs/>
      <w:smallCaps/>
      <w:color w:val="0F4761" w:themeColor="accent1" w:themeShade="BF"/>
      <w:spacing w:val="5"/>
    </w:rPr>
  </w:style>
  <w:style w:type="table" w:styleId="TableGrid">
    <w:name w:val="Table Grid"/>
    <w:basedOn w:val="TableNormal"/>
    <w:uiPriority w:val="39"/>
    <w:rsid w:val="008D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36EB"/>
    <w:rPr>
      <w:color w:val="467886" w:themeColor="hyperlink"/>
      <w:u w:val="single"/>
    </w:rPr>
  </w:style>
  <w:style w:type="character" w:styleId="UnresolvedMention">
    <w:name w:val="Unresolved Mention"/>
    <w:basedOn w:val="DefaultParagraphFont"/>
    <w:uiPriority w:val="99"/>
    <w:semiHidden/>
    <w:unhideWhenUsed/>
    <w:rsid w:val="008D3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rofootballacademy.com/uk/locations/reading/"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www.pitchero.com/clubs/whiteknightsfc" TargetMode="External"/><Relationship Id="rId5" Type="http://schemas.openxmlformats.org/officeDocument/2006/relationships/hyperlink" Target="https://www.bartonroversfc.com/" TargetMode="External"/><Relationship Id="rId15" Type="http://schemas.openxmlformats.org/officeDocument/2006/relationships/customXml" Target="../customXml/item2.xml"/><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hyperlink" Target="https://readingcityfc.co.uk/join-our-youth-section/"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1E59DBDC603E4A9872E0BD96A5A56A" ma:contentTypeVersion="9" ma:contentTypeDescription="Create a new document." ma:contentTypeScope="" ma:versionID="81edd4ce600aa19ce5b3f1514301758d">
  <xsd:schema xmlns:xsd="http://www.w3.org/2001/XMLSchema" xmlns:xs="http://www.w3.org/2001/XMLSchema" xmlns:p="http://schemas.microsoft.com/office/2006/metadata/properties" xmlns:ns2="99ae8e5f-0432-430f-b41c-9f7d1a6a046a" xmlns:ns3="5481d7a2-14d4-42ce-a8db-b8c1edfd1931" targetNamespace="http://schemas.microsoft.com/office/2006/metadata/properties" ma:root="true" ma:fieldsID="7184a52021a88a4e8dbd47fb82004e0e" ns2:_="" ns3:_="">
    <xsd:import namespace="99ae8e5f-0432-430f-b41c-9f7d1a6a046a"/>
    <xsd:import namespace="5481d7a2-14d4-42ce-a8db-b8c1edfd19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e8e5f-0432-430f-b41c-9f7d1a6a04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81d7a2-14d4-42ce-a8db-b8c1edfd19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0b3e93-d4fe-4908-a47a-367b8efded20}" ma:internalName="TaxCatchAll" ma:showField="CatchAllData" ma:web="5481d7a2-14d4-42ce-a8db-b8c1edfd19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81d7a2-14d4-42ce-a8db-b8c1edfd1931" xsi:nil="true"/>
    <lcf76f155ced4ddcb4097134ff3c332f xmlns="99ae8e5f-0432-430f-b41c-9f7d1a6a04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D1CBCA-E145-4A72-ACDC-3177BFBB08F1}"/>
</file>

<file path=customXml/itemProps2.xml><?xml version="1.0" encoding="utf-8"?>
<ds:datastoreItem xmlns:ds="http://schemas.openxmlformats.org/officeDocument/2006/customXml" ds:itemID="{D3286BB6-463A-4340-9D1B-0E055DD4F898}"/>
</file>

<file path=customXml/itemProps3.xml><?xml version="1.0" encoding="utf-8"?>
<ds:datastoreItem xmlns:ds="http://schemas.openxmlformats.org/officeDocument/2006/customXml" ds:itemID="{C286F9C3-C108-4DA3-A067-404098985FA4}"/>
</file>

<file path=docProps/app.xml><?xml version="1.0" encoding="utf-8"?>
<Properties xmlns="http://schemas.openxmlformats.org/officeDocument/2006/extended-properties" xmlns:vt="http://schemas.openxmlformats.org/officeDocument/2006/docPropsVTypes">
  <Template>Normal</Template>
  <TotalTime>0</TotalTime>
  <Pages>2</Pages>
  <Words>276</Words>
  <Characters>1577</Characters>
  <Application>Microsoft Office Word</Application>
  <DocSecurity>0</DocSecurity>
  <Lines>13</Lines>
  <Paragraphs>3</Paragraphs>
  <ScaleCrop>false</ScaleCrop>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Wall</dc:creator>
  <cp:keywords/>
  <dc:description/>
  <cp:lastModifiedBy>Jeffrey Wall</cp:lastModifiedBy>
  <cp:revision>1</cp:revision>
  <dcterms:created xsi:type="dcterms:W3CDTF">2026-10-07T10:01:00Z</dcterms:created>
  <dcterms:modified xsi:type="dcterms:W3CDTF">2026-10-07T10:11:00Z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0x0101001A1E59DBDC603E4A9872E0BD96A5A56A</vt:lpwstr>
  </property>
</Properties>
</file>