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50"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50;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9"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0"/>
                                <w:szCs w:val="60"/>
                              </w:rPr>
                            </w:pPr>
                            <w:r>
                              <w:rPr>
                                <w:rFonts w:ascii="Ink Free" w:hAnsi="Ink Free"/>
                                <w:b/>
                                <w:bCs/>
                                <w:color w:val="FFFFFF"/>
                                <w:sz w:val="60"/>
                                <w:szCs w:val="60"/>
                                <w:lang w:val="en-US"/>
                              </w:rPr>
                              <w:t xml:space="preserve">    February 2024</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9;mso-wrap-style:square;v-text-anchor:middle;visibility:visible" fillcolor="#B0C7E2" stroked="false" strokeweight="2pt">
                <v:textbox inset="0pt,0pt,0pt,0pt">
                  <w:txbxContent>
                    <w:p>
                      <w:pPr>
                        <w:pStyle w:val="Title"/>
                        <w:spacing w:before="0"/>
                        <w:jc w:val="center"/>
                        <w:rPr>
                          <w:rFonts w:ascii="Ink Free" w:hAnsi="Ink Free"/>
                          <w:b/>
                          <w:bCs/>
                          <w:sz w:val="60"/>
                          <w:szCs w:val="60"/>
                        </w:rPr>
                      </w:pPr>
                      <w:r>
                        <w:rPr>
                          <w:rFonts w:ascii="Ink Free" w:hAnsi="Ink Free"/>
                          <w:b/>
                          <w:bCs/>
                          <w:color w:val="FFFFFF"/>
                          <w:sz w:val="60"/>
                          <w:szCs w:val="60"/>
                          <w:lang w:val="en-US"/>
                        </w:rPr>
                        <w:t xml:space="preserve">    February 2024</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8243" behindDoc="true" locked="false" layoutInCell="true" allowOverlap="true">
                <wp:simplePos x="0" y="0"/>
                <wp:positionH relativeFrom="column">
                  <wp:posOffset>-670891</wp:posOffset>
                </wp:positionH>
                <wp:positionV relativeFrom="page">
                  <wp:posOffset>1691640</wp:posOffset>
                </wp:positionV>
                <wp:extent cx="2428875" cy="8983980"/>
                <wp:effectExtent l="0" t="0" r="9525" b="7620"/>
                <wp:wrapTight wrapText="bothSides">
                  <wp:wrapPolygon xmlns:wp="http://schemas.openxmlformats.org/drawingml/2006/wordprocessingDrawing" edited="0">
                    <wp:start x="0" y="0"/>
                    <wp:lineTo x="0" y="21573"/>
                    <wp:lineTo x="21515" y="21573"/>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89839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7.4pt;position:absolute;mso-position-horizontal-relative:text;margin-left:-52.83pt;mso-position-vertical-relative:page;margin-top:133.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20"/>
          <w:szCs w:val="20"/>
        </w:rPr>
      </w:pPr>
    </w:p>
    <w:p>
      <w:pPr>
        <w:pStyle w:val="NormalWeb"/>
        <w:shd w:val="clear" w:color="auto" w:fill="FFFFFF"/>
        <w:rPr>
          <w:rStyle w:val="ui-provider"/>
        </w:rPr>
      </w:pPr>
      <w:r>
        <w:rPr>
          <w:rFonts w:ascii="Calibri" w:hAnsi="Calibri"/>
          <w:sz w:val="36"/>
          <w:szCs w:val="36"/>
          <w:noProof/>
        </w:rPr>
        <w:drawing>
          <wp:anchor distT="0" distB="0" distL="114300" distR="114300" simplePos="false" relativeHeight="251658256" behindDoc="false" locked="false" layoutInCell="true" allowOverlap="true">
            <wp:simplePos x="0" y="0"/>
            <wp:positionH relativeFrom="column">
              <wp:posOffset>3079115</wp:posOffset>
            </wp:positionH>
            <wp:positionV relativeFrom="paragraph">
              <wp:posOffset>92710</wp:posOffset>
            </wp:positionV>
            <wp:extent cx="1534795" cy="1552575"/>
            <wp:effectExtent l="0" t="0" r="8255" b="9525"/>
            <wp:wrapSquare wrapText="bothSides"/>
            <wp:docPr id="4" name="Picture 190500048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true">
                    <a:blip cstate="print" r:embed="PictureId1">
                      <a:extLst>
                        <a:ext xmlns:a="http://schemas.openxmlformats.org/drawingml/2006/main" uri="{28A0092B-C50C-407E-A947-70E740481C1C}">
                          <a14:useLocalDpi xmlns:a14="http://schemas.microsoft.com/office/drawing/2010/main" val="0"/>
                        </a:ext>
                      </a:extLst>
                    </a:blip>
                    <a:srcRect l="5724" t="4715" r="4378" b="4376"/>
                    <a:stretch xmlns:a="http://schemas.openxmlformats.org/drawingml/2006/main"/>
                  </pic:blipFill>
                  <pic:spPr>
                    <a:xfrm>
                      <a:off x="0" y="0"/>
                      <a:ext cx="1534795" cy="1552575"/>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olor w:val="595959"/>
          <w:sz w:val="2"/>
          <w:szCs w:val="2"/>
          <w:noProof/>
        </w:rPr>
        <mc:AlternateContent>
          <mc:Choice Requires="wps">
            <w:drawing>
              <wp:anchor distT="0" distB="0" distL="114300" distR="114300" simplePos="false" relativeHeight="251658247" behindDoc="false" locked="false" layoutInCell="true" allowOverlap="true">
                <wp:simplePos x="0" y="0"/>
                <wp:positionH relativeFrom="column">
                  <wp:posOffset>-2372995</wp:posOffset>
                </wp:positionH>
                <wp:positionV relativeFrom="page">
                  <wp:posOffset>1892410</wp:posOffset>
                </wp:positionV>
                <wp:extent cx="2138901" cy="7863840"/>
                <wp:effectExtent l="0" t="0" r="13970" b="3810"/>
                <wp:wrapNone/>
                <wp:docPr id="6" name="Text Box 3"/>
                <a:graphic xmlns:a="http://schemas.openxmlformats.org/drawingml/2006/main">
                  <a:graphicData uri="http://schemas.microsoft.com/office/word/2010/wordprocessingShape">
                    <wps:wsp>
                      <wps:cNvSpPr txBox="true"/>
                      <wps:spPr>
                        <a:xfrm>
                          <a:off x="0" y="0"/>
                          <a:ext cx="2138901" cy="786384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 xml:space="preserve">Setting up parental controls on your child’s mobile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If you do not have the same mobile  phone as your child, and therefore are unable to use Google Family link or Apple Family Sharing, then you can set restrictions on your child’s device instead.</w:t>
                            </w:r>
                          </w:p>
                          <w:p>
                            <w:pPr>
                              <w:rPr>
                                <w:b/>
                                <w:bCs/>
                                <w:sz w:val="28"/>
                                <w:szCs w:val="28"/>
                              </w:rPr>
                            </w:pPr>
                          </w:p>
                          <w:p>
                            <w:pPr>
                              <w:rPr>
                                <w:rFonts w:ascii="Calibri" w:hAnsi="Calibri" w:cs="Calibri"/>
                                <w:b/>
                                <w:bCs/>
                                <w:color w:val="FFFFFF"/>
                              </w:rPr>
                            </w:pPr>
                            <w:r>
                              <w:rPr>
                                <w:rFonts w:ascii="Calibri" w:hAnsi="Calibri" w:cs="Calibri"/>
                                <w:b/>
                                <w:bCs/>
                                <w:color w:val="FFFFFF"/>
                              </w:rPr>
                              <w:t>Apple devices:</w:t>
                            </w:r>
                          </w:p>
                          <w:p>
                            <w:pPr>
                              <w:rPr>
                                <w:rFonts w:ascii="Calibri" w:hAnsi="Calibri" w:cs="Calibri"/>
                                <w:color w:val="FFFFFF"/>
                                <w:sz w:val="20"/>
                                <w:szCs w:val="20"/>
                              </w:rPr>
                            </w:pPr>
                          </w:p>
                          <w:p>
                            <w:pPr>
                              <w:rPr>
                                <w:rFonts w:ascii="Calibri" w:hAnsi="Calibri" w:cs="Calibri"/>
                                <w:color w:val="FFFFFF"/>
                                <w:sz w:val="22"/>
                                <w:szCs w:val="22"/>
                              </w:rPr>
                            </w:pPr>
                            <w:r>
                              <w:rPr>
                                <w:rFonts w:ascii="Calibri" w:hAnsi="Calibri" w:cs="Calibri"/>
                                <w:color w:val="FFFFFF"/>
                                <w:sz w:val="22"/>
                                <w:szCs w:val="22"/>
                              </w:rPr>
                              <w:t>To set up restrictions on your child’s device directly (rather than using an app) then follow the instructions on the link below:</w:t>
                            </w:r>
                          </w:p>
                          <w:p>
                            <w:pPr>
                              <w:rPr>
                                <w:rFonts w:ascii="Calibri" w:hAnsi="Calibri" w:cs="Calibri"/>
                                <w:color w:val="FFFFFF"/>
                                <w:sz w:val="22"/>
                                <w:szCs w:val="22"/>
                              </w:rPr>
                            </w:pPr>
                          </w:p>
                          <w:p>
                            <w:pPr>
                              <w:rPr>
                                <w:rFonts w:ascii="Calibri" w:hAnsi="Calibri" w:cs="Calibri"/>
                                <w:color w:val="FFFFFF"/>
                                <w:sz w:val="22"/>
                                <w:szCs w:val="22"/>
                              </w:rPr>
                            </w:pPr>
                            <w:hyperlink r:id="gemHypRid2">
                              <w:r>
                                <w:rPr>
                                  <w:rStyle w:val="Hyperlink"/>
                                  <w:rFonts w:ascii="Calibri" w:hAnsi="Calibri" w:cs="Calibri"/>
                                  <w:color w:val="FFFFFF"/>
                                  <w:sz w:val="22"/>
                                  <w:szCs w:val="22"/>
                                </w:rPr>
                                <w:t>https://support.apple.com/en-us/HT201304</w:t>
                              </w:r>
                            </w:hyperlink>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The instructions will show you how to get to the settings on your child’s phone and then how to set restrictions such as restrict content, schedule downtime, set time limits for apps. You will need to set a passcode ‘use a screentime passcode’ to ensure changes cannot be made after you have set them.</w:t>
                            </w:r>
                          </w:p>
                          <w:p>
                            <w:pPr>
                              <w:rPr>
                                <w:rFonts w:ascii="Calibri" w:hAnsi="Calibri" w:cs="Calibri"/>
                                <w:color w:val="FFFFFF"/>
                                <w:sz w:val="22"/>
                                <w:szCs w:val="22"/>
                              </w:rPr>
                            </w:pPr>
                          </w:p>
                          <w:p>
                            <w:pPr>
                              <w:rPr>
                                <w:rFonts w:ascii="Calibri" w:hAnsi="Calibri" w:cs="Calibri"/>
                                <w:b/>
                                <w:bCs/>
                                <w:color w:val="FFFFFF"/>
                              </w:rPr>
                            </w:pPr>
                            <w:r>
                              <w:rPr>
                                <w:rFonts w:ascii="Calibri" w:hAnsi="Calibri" w:cs="Calibri"/>
                                <w:b/>
                                <w:bCs/>
                                <w:color w:val="FFFFFF"/>
                              </w:rPr>
                              <w:t>Android devices:</w:t>
                            </w:r>
                          </w:p>
                          <w:p>
                            <w:pPr>
                              <w:rPr>
                                <w:rFonts w:ascii="Calibri" w:hAnsi="Calibri" w:cs="Calibri"/>
                                <w:color w:val="FFFFFF"/>
                                <w:sz w:val="20"/>
                                <w:szCs w:val="20"/>
                              </w:rPr>
                            </w:pPr>
                          </w:p>
                          <w:p>
                            <w:pPr>
                              <w:rPr>
                                <w:rFonts w:ascii="Calibri" w:hAnsi="Calibri" w:cs="Calibri"/>
                                <w:color w:val="FFFFFF"/>
                                <w:sz w:val="22"/>
                                <w:szCs w:val="22"/>
                              </w:rPr>
                            </w:pPr>
                            <w:r>
                              <w:rPr>
                                <w:rFonts w:ascii="Calibri" w:hAnsi="Calibri" w:cs="Calibri"/>
                                <w:color w:val="FFFFFF"/>
                                <w:sz w:val="22"/>
                                <w:szCs w:val="22"/>
                              </w:rPr>
                              <w:t>As with the above link, this link shows you how to set up parental controls on the device itself by creating a PIN:</w:t>
                            </w:r>
                          </w:p>
                          <w:p>
                            <w:pPr>
                              <w:rPr>
                                <w:rFonts w:ascii="Calibri" w:hAnsi="Calibri" w:cs="Calibri"/>
                                <w:color w:val="FFFFFF"/>
                                <w:sz w:val="22"/>
                                <w:szCs w:val="22"/>
                              </w:rPr>
                            </w:pPr>
                          </w:p>
                          <w:p>
                            <w:pPr>
                              <w:rPr>
                                <w:rFonts w:ascii="Calibri" w:hAnsi="Calibri" w:cs="Calibri"/>
                                <w:color w:val="FFFFFF"/>
                                <w:sz w:val="22"/>
                                <w:szCs w:val="22"/>
                              </w:rPr>
                            </w:pPr>
                            <w:hyperlink r:id="gemHypRid3">
                              <w:r>
                                <w:rPr>
                                  <w:rStyle w:val="Hyperlink"/>
                                  <w:rFonts w:ascii="Calibri" w:hAnsi="Calibri" w:cs="Calibri"/>
                                  <w:color w:val="FFFFFF"/>
                                  <w:sz w:val="22"/>
                                  <w:szCs w:val="22"/>
                                </w:rPr>
                                <w:t>https://support.google.com/googleplay/answer/1075738?hl=en-GB#zippy=%2Cfor-family-members-who-manage-their-own-accounts</w:t>
                              </w:r>
                            </w:hyperlink>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8.42pt;height:619.2pt;position:absolute;mso-position-horizontal-relative:text;margin-left:-186.85pt;mso-position-vertical-relative:page;margin-top:149.01pt;mso-wrap-style:square;mso-wrap-distance-left:9pt;mso-wrap-distance-top:0pt;mso-wrap-distance-right:9pt;mso-wrap-distance-bottom:0pt;z-index:251658247;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 xml:space="preserve">Setting up parental controls on your child’s mobile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If you do not have the same mobile  phone as your child, and therefore are unable to use Google Family link or Apple Family Sharing, then you can set restrictions on your child’s device instead.</w:t>
                      </w:r>
                    </w:p>
                    <w:p>
                      <w:pPr>
                        <w:rPr>
                          <w:b/>
                          <w:bCs/>
                          <w:sz w:val="28"/>
                          <w:szCs w:val="28"/>
                        </w:rPr>
                      </w:pPr>
                    </w:p>
                    <w:p>
                      <w:pPr>
                        <w:rPr>
                          <w:rFonts w:ascii="Calibri" w:hAnsi="Calibri" w:cs="Calibri"/>
                          <w:b/>
                          <w:bCs/>
                          <w:color w:val="FFFFFF"/>
                        </w:rPr>
                      </w:pPr>
                      <w:r>
                        <w:rPr>
                          <w:rFonts w:ascii="Calibri" w:hAnsi="Calibri" w:cs="Calibri"/>
                          <w:b/>
                          <w:bCs/>
                          <w:color w:val="FFFFFF"/>
                        </w:rPr>
                        <w:t>Apple devices:</w:t>
                      </w:r>
                    </w:p>
                    <w:p>
                      <w:pPr>
                        <w:rPr>
                          <w:rFonts w:ascii="Calibri" w:hAnsi="Calibri" w:cs="Calibri"/>
                          <w:color w:val="FFFFFF"/>
                          <w:sz w:val="20"/>
                          <w:szCs w:val="20"/>
                        </w:rPr>
                      </w:pPr>
                    </w:p>
                    <w:p>
                      <w:pPr>
                        <w:rPr>
                          <w:rFonts w:ascii="Calibri" w:hAnsi="Calibri" w:cs="Calibri"/>
                          <w:color w:val="FFFFFF"/>
                          <w:sz w:val="22"/>
                          <w:szCs w:val="22"/>
                        </w:rPr>
                      </w:pPr>
                      <w:r>
                        <w:rPr>
                          <w:rFonts w:ascii="Calibri" w:hAnsi="Calibri" w:cs="Calibri"/>
                          <w:color w:val="FFFFFF"/>
                          <w:sz w:val="22"/>
                          <w:szCs w:val="22"/>
                        </w:rPr>
                        <w:t>To set up restrictions on your child’s device directly (rather than using an app) then follow the instructions on the link below:</w:t>
                      </w:r>
                    </w:p>
                    <w:p>
                      <w:pPr>
                        <w:rPr>
                          <w:rFonts w:ascii="Calibri" w:hAnsi="Calibri" w:cs="Calibri"/>
                          <w:color w:val="FFFFFF"/>
                          <w:sz w:val="22"/>
                          <w:szCs w:val="22"/>
                        </w:rPr>
                      </w:pPr>
                    </w:p>
                    <w:p>
                      <w:pPr>
                        <w:rPr>
                          <w:rFonts w:ascii="Calibri" w:hAnsi="Calibri" w:cs="Calibri"/>
                          <w:color w:val="FFFFFF"/>
                          <w:sz w:val="22"/>
                          <w:szCs w:val="22"/>
                        </w:rPr>
                      </w:pPr>
                      <w:hyperlink r:id="gemHypRid2">
                        <w:r>
                          <w:rPr>
                            <w:rStyle w:val="Hyperlink"/>
                            <w:rFonts w:ascii="Calibri" w:hAnsi="Calibri" w:cs="Calibri"/>
                            <w:color w:val="FFFFFF"/>
                            <w:sz w:val="22"/>
                            <w:szCs w:val="22"/>
                          </w:rPr>
                          <w:t>https://support.apple.com/en-us/HT201304</w:t>
                        </w:r>
                      </w:hyperlink>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The instructions will show you how to get to the settings on your child’s phone and then how to set restrictions such as restrict content, schedule downtime, set time limits for apps. You will need to set a passcode ‘use a screentime passcode’ to ensure changes cannot be made after you have set them.</w:t>
                      </w:r>
                    </w:p>
                    <w:p>
                      <w:pPr>
                        <w:rPr>
                          <w:rFonts w:ascii="Calibri" w:hAnsi="Calibri" w:cs="Calibri"/>
                          <w:color w:val="FFFFFF"/>
                          <w:sz w:val="22"/>
                          <w:szCs w:val="22"/>
                        </w:rPr>
                      </w:pPr>
                    </w:p>
                    <w:p>
                      <w:pPr>
                        <w:rPr>
                          <w:rFonts w:ascii="Calibri" w:hAnsi="Calibri" w:cs="Calibri"/>
                          <w:b/>
                          <w:bCs/>
                          <w:color w:val="FFFFFF"/>
                        </w:rPr>
                      </w:pPr>
                      <w:r>
                        <w:rPr>
                          <w:rFonts w:ascii="Calibri" w:hAnsi="Calibri" w:cs="Calibri"/>
                          <w:b/>
                          <w:bCs/>
                          <w:color w:val="FFFFFF"/>
                        </w:rPr>
                        <w:t>Android devices:</w:t>
                      </w:r>
                    </w:p>
                    <w:p>
                      <w:pPr>
                        <w:rPr>
                          <w:rFonts w:ascii="Calibri" w:hAnsi="Calibri" w:cs="Calibri"/>
                          <w:color w:val="FFFFFF"/>
                          <w:sz w:val="20"/>
                          <w:szCs w:val="20"/>
                        </w:rPr>
                      </w:pPr>
                    </w:p>
                    <w:p>
                      <w:pPr>
                        <w:rPr>
                          <w:rFonts w:ascii="Calibri" w:hAnsi="Calibri" w:cs="Calibri"/>
                          <w:color w:val="FFFFFF"/>
                          <w:sz w:val="22"/>
                          <w:szCs w:val="22"/>
                        </w:rPr>
                      </w:pPr>
                      <w:r>
                        <w:rPr>
                          <w:rFonts w:ascii="Calibri" w:hAnsi="Calibri" w:cs="Calibri"/>
                          <w:color w:val="FFFFFF"/>
                          <w:sz w:val="22"/>
                          <w:szCs w:val="22"/>
                        </w:rPr>
                        <w:t>As with the above link, this link shows you how to set up parental controls on the device itself by creating a PIN:</w:t>
                      </w:r>
                    </w:p>
                    <w:p>
                      <w:pPr>
                        <w:rPr>
                          <w:rFonts w:ascii="Calibri" w:hAnsi="Calibri" w:cs="Calibri"/>
                          <w:color w:val="FFFFFF"/>
                          <w:sz w:val="22"/>
                          <w:szCs w:val="22"/>
                        </w:rPr>
                      </w:pPr>
                    </w:p>
                    <w:p>
                      <w:pPr>
                        <w:rPr>
                          <w:rFonts w:ascii="Calibri" w:hAnsi="Calibri" w:cs="Calibri"/>
                          <w:color w:val="FFFFFF"/>
                          <w:sz w:val="22"/>
                          <w:szCs w:val="22"/>
                        </w:rPr>
                      </w:pPr>
                      <w:hyperlink r:id="gemHypRid3">
                        <w:r>
                          <w:rPr>
                            <w:rStyle w:val="Hyperlink"/>
                            <w:rFonts w:ascii="Calibri" w:hAnsi="Calibri" w:cs="Calibri"/>
                            <w:color w:val="FFFFFF"/>
                            <w:sz w:val="22"/>
                            <w:szCs w:val="22"/>
                          </w:rPr>
                          <w:t>https://support.google.com/googleplay/answer/1075738?hl=en-GB#zippy=%2Cfor-family-members-who-manage-their-own-accounts</w:t>
                        </w:r>
                      </w:hyperlink>
                    </w:p>
                  </w:txbxContent>
                </v:textbox>
                <w10:wrap type="none" side="both"/>
              </v:rect>
            </w:pict>
          </mc:Fallback>
        </mc:AlternateContent>
      </w:r>
      <w:r>
        <w:rPr>
          <w:rFonts w:ascii="Calibri" w:hAnsi="Calibri" w:cs="Calibri"/>
          <w:b/>
          <w:bCs/>
          <w:color w:val="0070C0"/>
          <w:sz w:val="52"/>
          <w:szCs w:val="52"/>
        </w:rPr>
        <w:t xml:space="preserve">PlayStation </w:t>
      </w:r>
    </w:p>
    <w:p>
      <w:pPr>
        <w:pStyle w:val="NormalWeb"/>
        <w:shd w:val="clear" w:color="auto" w:fill="FFFFFF"/>
        <w:rPr>
          <w:rStyle w:val="ui-provider"/>
          <w:rFonts w:ascii="Calibri" w:hAnsi="Calibri" w:cs="Calibri"/>
          <w:sz w:val="22"/>
          <w:szCs w:val="22"/>
        </w:rPr>
      </w:pPr>
    </w:p>
    <w:p>
      <w:pPr>
        <w:pStyle w:val="NormalWeb"/>
        <w:shd w:val="clear" w:color="auto" w:fill="FFFFFF"/>
        <w:rPr>
          <w:rFonts w:ascii="Calibri" w:hAnsi="Calibri" w:cs="Calibri"/>
          <w:sz w:val="18"/>
          <w:szCs w:val="18"/>
        </w:rPr>
      </w:pPr>
      <w:r>
        <w:rPr>
          <w:rFonts w:ascii="Calibri" w:hAnsi="Calibri" w:cs="Calibri"/>
          <w:sz w:val="22"/>
          <w:szCs w:val="22"/>
        </w:rPr>
        <w:t>Does your child have a PlayStation? If so, have you set up appropriate parental controls? Some examples of the parental controls available are:</w:t>
      </w:r>
    </w:p>
    <w:p>
      <w:pPr>
        <w:pStyle w:val="ListParagraph"/>
        <w:numPr>
          <w:ilvl w:val="0"/>
          <w:numId w:val="1"/>
        </w:numPr>
        <w:spacing w:after="0" w:lineRule="auto" w:line="240"/>
        <w:rPr>
          <w:rFonts w:ascii="Calibri" w:hAnsi="Calibri" w:cs="Calibri"/>
        </w:rPr>
      </w:pPr>
      <w:r>
        <w:rPr>
          <w:rFonts w:ascii="Calibri" w:hAnsi="Calibri" w:cs="Calibri"/>
        </w:rPr>
        <w:t>Set age restrictions,</w:t>
      </w:r>
    </w:p>
    <w:p>
      <w:pPr>
        <w:pStyle w:val="ListParagraph"/>
        <w:numPr>
          <w:ilvl w:val="0"/>
          <w:numId w:val="1"/>
        </w:numPr>
        <w:spacing w:after="0" w:lineRule="auto" w:line="240"/>
        <w:rPr>
          <w:rFonts w:ascii="Calibri" w:hAnsi="Calibri" w:cs="Calibri"/>
        </w:rPr>
      </w:pPr>
      <w:r>
        <w:rPr>
          <w:rFonts w:ascii="Calibri" w:hAnsi="Calibri" w:cs="Calibri"/>
        </w:rPr>
        <w:t>Set daily limits,</w:t>
      </w:r>
    </w:p>
    <w:p>
      <w:pPr>
        <w:pStyle w:val="ListParagraph"/>
        <w:numPr>
          <w:ilvl w:val="0"/>
          <w:numId w:val="1"/>
        </w:numPr>
        <w:spacing w:after="0" w:lineRule="auto" w:line="240"/>
        <w:rPr>
          <w:rFonts w:ascii="Calibri" w:hAnsi="Calibri" w:cs="Calibri"/>
          <w:lang w:eastAsia="en-GB"/>
        </w:rPr>
      </w:pPr>
      <w:r>
        <w:rPr>
          <w:rFonts w:ascii="Calibri" w:hAnsi="Calibri" w:cs="Calibri"/>
        </w:rPr>
        <w:t xml:space="preserve">Control chat and messaging, </w:t>
      </w:r>
    </w:p>
    <w:p>
      <w:pPr>
        <w:pStyle w:val="ListParagraph"/>
        <w:numPr>
          <w:ilvl w:val="0"/>
          <w:numId w:val="1"/>
        </w:numPr>
        <w:spacing w:after="0" w:lineRule="auto" w:line="240"/>
        <w:rPr>
          <w:rFonts w:ascii="Calibri" w:hAnsi="Calibri" w:cs="Calibri"/>
          <w:lang w:eastAsia="en-GB"/>
        </w:rPr>
      </w:pPr>
      <w:r>
        <w:rPr>
          <w:rFonts w:ascii="Calibri" w:hAnsi="Calibri" w:cs="Calibri"/>
        </w:rPr>
        <w:t xml:space="preserve">Set spend limits. </w:t>
      </w:r>
    </w:p>
    <w:p>
      <w:pPr>
        <w:rPr>
          <w:rFonts w:ascii="Calibri" w:hAnsi="Calibri" w:cs="Calibri"/>
          <w:sz w:val="22"/>
          <w:szCs w:val="22"/>
        </w:rPr>
      </w:pPr>
    </w:p>
    <w:p>
      <w:pPr>
        <w:rPr>
          <w:rFonts w:ascii="Calibri" w:hAnsi="Calibri" w:cs="Calibri"/>
          <w:b/>
          <w:bCs/>
          <w:color w:val="FF0066"/>
          <w:noProof/>
        </w:rPr>
      </w:pPr>
      <w:r>
        <w:rPr>
          <w:rFonts w:ascii="Calibri" w:hAnsi="Calibri" w:cs="Calibri"/>
          <w:b/>
          <w:bCs/>
          <w:color w:val="FF0066"/>
        </w:rPr>
        <w:t>How can I block/report other players?</w:t>
      </w:r>
    </w:p>
    <w:p>
      <w:pPr>
        <w:rPr>
          <w:rFonts w:ascii="Calibri" w:hAnsi="Calibri" w:cs="Calibri"/>
          <w:sz w:val="22"/>
          <w:szCs w:val="22"/>
        </w:rPr>
      </w:pPr>
      <w:r>
        <w:rPr>
          <w:rFonts w:ascii="Calibri" w:hAnsi="Calibri" w:cs="Calibri"/>
          <w:sz w:val="22"/>
          <w:szCs w:val="22"/>
        </w:rPr>
        <w:t>If your child is playing with other players, then please ensure they know how to report/block other players and to tell a trusted adult if they do come across anything upsetting or that they are unsure of. This link details how to do this based on the device they have:</w:t>
      </w:r>
    </w:p>
    <w:p>
      <w:pPr>
        <w:rPr>
          <w:rFonts w:ascii="Calibri" w:hAnsi="Calibri" w:cs="Calibri"/>
          <w:sz w:val="22"/>
          <w:szCs w:val="22"/>
        </w:rPr>
      </w:pPr>
      <w:hyperlink r:id="gemHypRid4">
        <w:r>
          <w:rPr>
            <w:rStyle w:val="Hyperlink"/>
            <w:rFonts w:ascii="Calibri" w:hAnsi="Calibri" w:cs="Calibri"/>
            <w:sz w:val="22"/>
            <w:szCs w:val="22"/>
          </w:rPr>
          <w:t>https://www.playstation.com/en-gb/support/account/block-players-psn/</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b/>
          <w:bCs/>
          <w:color w:val="FF0066"/>
          <w:noProof/>
        </w:rPr>
      </w:pPr>
      <w:r>
        <w:rPr>
          <w:rFonts w:ascii="Calibri" w:hAnsi="Calibri" w:cs="Calibri"/>
          <w:b/>
          <w:bCs/>
          <w:color w:val="FF0066"/>
        </w:rPr>
        <w:t>What games are suitable for my child?</w:t>
      </w:r>
      <w:r>
        <w:rPr>
          <w:rFonts w:ascii="Calibri" w:hAnsi="Calibri" w:cs="Calibri"/>
          <w:b/>
          <w:bCs/>
          <w:color w:val="FF0066"/>
          <w:noProof/>
        </w:rPr>
        <w:t xml:space="preserve"> </w:t>
      </w:r>
    </w:p>
    <w:p>
      <w:pPr>
        <w:pStyle w:val="ListParagraph"/>
        <w:spacing w:after="0" w:lineRule="auto" w:line="240"/>
        <w:ind w:left="0"/>
        <w:rPr>
          <w:rFonts w:ascii="Calibri" w:hAnsi="Calibri" w:cs="Calibri"/>
        </w:rPr>
      </w:pPr>
      <w:r>
        <w:rPr>
          <w:rFonts w:ascii="Calibri" w:hAnsi="Calibri" w:cs="Calibri"/>
        </w:rPr>
        <w:t xml:space="preserve">PlayStation have included a list of games along with their age rating to help you find a game that may be appropriate for your child to play. </w:t>
      </w:r>
    </w:p>
    <w:p>
      <w:pPr>
        <w:rPr>
          <w:rFonts w:ascii="Calibri" w:hAnsi="Calibri" w:cs="Calibri"/>
          <w:sz w:val="22"/>
          <w:szCs w:val="22"/>
        </w:rPr>
      </w:pPr>
      <w:hyperlink r:id="gemHypRid5">
        <w:r>
          <w:rPr>
            <w:rStyle w:val="Hyperlink"/>
            <w:rFonts w:ascii="Calibri" w:hAnsi="Calibri" w:cs="Calibri"/>
            <w:sz w:val="22"/>
            <w:szCs w:val="22"/>
          </w:rPr>
          <w:t>https://www.playstation.com/en-gb/editorial/great-ps4-games-for-kids-and-families/</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sz w:val="20"/>
          <w:szCs w:val="20"/>
        </w:rPr>
      </w:pPr>
      <w:r>
        <w:rPr>
          <w:rFonts w:ascii="Calibri" w:hAnsi="Calibri" w:cs="Calibri"/>
          <w:i/>
          <w:color w:val="000000"/>
          <w:sz w:val="22"/>
          <w:szCs w:val="22"/>
          <w:shd w:val="clear" w:color="auto" w:fill="FFFFFF"/>
        </w:rPr>
        <w:t>Whilst age ratings do allow you to see if a game may be appropriate, it is also important to review the game yourself and see if it includes additional features such as chat. This will allow you to make an informed decision as to whether it is suitable and if you need to apply further parental controls.</w:t>
      </w:r>
    </w:p>
    <w:p>
      <w:pPr>
        <w:rPr>
          <w:rFonts w:ascii="Calibri" w:hAnsi="Calibri" w:cs="Calibri"/>
          <w:sz w:val="22"/>
          <w:szCs w:val="22"/>
        </w:rPr>
      </w:pPr>
    </w:p>
    <w:p>
      <w:pPr>
        <w:rPr>
          <w:rFonts w:ascii="Calibri" w:hAnsi="Calibri" w:cs="Calibri"/>
          <w:b/>
          <w:bCs/>
          <w:color w:val="FF0066"/>
          <w:noProof/>
        </w:rPr>
      </w:pPr>
      <w:r>
        <w:rPr>
          <w:rFonts w:ascii="Calibri" w:hAnsi="Calibri" w:cs="Calibri"/>
          <w:b/>
          <w:bCs/>
          <w:color w:val="FF0066"/>
        </w:rPr>
        <w:t>Further information</w:t>
      </w:r>
      <w:r>
        <w:rPr>
          <w:rFonts w:ascii="Calibri" w:hAnsi="Calibri" w:cs="Calibri"/>
          <w:b/>
          <w:bCs/>
          <w:color w:val="FF0066"/>
          <w:noProof/>
        </w:rPr>
        <w:t xml:space="preserve"> </w:t>
      </w:r>
    </w:p>
    <w:p>
      <w:pPr>
        <w:rPr>
          <w:rFonts w:ascii="Calibri" w:hAnsi="Calibri" w:cs="Calibri"/>
          <w:sz w:val="22"/>
          <w:szCs w:val="22"/>
        </w:rPr>
      </w:pPr>
      <w:r>
        <w:rPr>
          <w:rFonts w:ascii="Calibri" w:hAnsi="Calibri" w:cs="Calibri"/>
          <w:sz w:val="22"/>
          <w:szCs w:val="22"/>
        </w:rPr>
        <w:t>You can find out more about the controls available here:</w:t>
      </w:r>
    </w:p>
    <w:p>
      <w:pPr>
        <w:rPr>
          <w:b/>
          <w:bCs/>
        </w:rPr>
      </w:pPr>
      <w:hyperlink r:id="gemHypRid6">
        <w:r>
          <w:rPr>
            <w:rStyle w:val="Hyperlink"/>
            <w:rFonts w:ascii="Calibri" w:hAnsi="Calibri" w:cs="Calibri"/>
            <w:sz w:val="22"/>
            <w:szCs w:val="22"/>
          </w:rPr>
          <w:t>https://www.playstation.com/en-gb/parental-controls/</w:t>
        </w:r>
      </w:hyperlink>
      <w:r>
        <w:rPr>
          <w:rFonts w:ascii="Calibri" w:hAnsi="Calibri" w:cs="Calibri"/>
          <w:sz w:val="22"/>
          <w:szCs w:val="22"/>
        </w:rPr>
        <w:t xml:space="preserve"> </w:t>
      </w:r>
    </w:p>
    <w:p>
      <w:pPr>
        <w:rPr>
          <w:b/>
          <w:bCs/>
        </w:rPr>
      </w:pPr>
      <w:r>
        <w:rPr>
          <w:b/>
          <w:bCs/>
          <w:noProof/>
        </w:rPr>
        <mc:AlternateContent>
          <mc:Choice Requires="wps">
            <w:drawing>
              <wp:anchor distT="0" distB="0" distL="114300" distR="114300" simplePos="false" relativeHeight="251658251" behindDoc="false" locked="false" layoutInCell="true" allowOverlap="true">
                <wp:simplePos x="0" y="0"/>
                <wp:positionH relativeFrom="column">
                  <wp:posOffset>13970</wp:posOffset>
                </wp:positionH>
                <wp:positionV relativeFrom="paragraph">
                  <wp:posOffset>113030</wp:posOffset>
                </wp:positionV>
                <wp:extent cx="4248785" cy="2133600"/>
                <wp:effectExtent l="0" t="0" r="0" b="0"/>
                <wp:wrapNone/>
                <wp:docPr id="7" name="Rectangle 1403738298"/>
                <a:graphic xmlns:a="http://schemas.openxmlformats.org/drawingml/2006/main">
                  <a:graphicData uri="http://schemas.microsoft.com/office/word/2010/wordprocessingShape">
                    <wps:wsp>
                      <wps:cNvSpPr txBox="true"/>
                      <wps:spPr>
                        <a:xfrm>
                          <a:off x="0" y="0"/>
                          <a:ext cx="4248785" cy="2133600"/>
                        </a:xfrm>
                        <a:prstGeom prst="rect">
                          <a:avLst/>
                        </a:prstGeom>
                        <a:solidFill>
                          <a:srgbClr val="FAC09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YouTube Shorts</w:t>
                            </w:r>
                          </w:p>
                          <w:p>
                            <w:pPr>
                              <w:rPr>
                                <w:rFonts w:ascii="Calibri" w:hAnsi="Calibri" w:cs="Calibri"/>
                                <w:sz w:val="18"/>
                                <w:szCs w:val="18"/>
                              </w:rPr>
                            </w:pPr>
                          </w:p>
                          <w:p>
                            <w:pPr>
                              <w:rPr>
                                <w:rFonts w:ascii="Calibri" w:hAnsi="Calibri" w:cs="Calibri"/>
                                <w:sz w:val="22"/>
                                <w:szCs w:val="22"/>
                              </w:rPr>
                            </w:pPr>
                            <w:r>
                              <w:rPr>
                                <w:rFonts w:ascii="Calibri" w:hAnsi="Calibri" w:cs="Calibri"/>
                                <w:b/>
                                <w:bCs/>
                                <w:sz w:val="22"/>
                                <w:szCs w:val="22"/>
                              </w:rPr>
                              <w:t xml:space="preserve">You should be over 13 to post videos on YouTube. </w:t>
                            </w:r>
                            <w:r>
                              <w:rPr>
                                <w:rFonts w:ascii="Calibri" w:hAnsi="Calibri" w:cs="Calibri"/>
                                <w:sz w:val="22"/>
                                <w:szCs w:val="22"/>
                              </w:rPr>
                              <w:t xml:space="preserve">YouTube Shorts are short videos which are similar in format to videos you find on TikTok or Instagram Reels. ‘Shorts’ are available to watch on the YouTube homepage or on the Shorts tab in the app. As they are quick to watch, they can be addictive and lead to excessive screen time. If your child is watching these videos, ensure they know that there is a report button. The INEQUE Safeguarding Group discuss this feature in more detail here: </w:t>
                            </w:r>
                          </w:p>
                          <w:p>
                            <w:pPr>
                              <w:rPr>
                                <w:rFonts w:ascii="Calibri" w:hAnsi="Calibri" w:cs="Calibri"/>
                                <w:sz w:val="22"/>
                                <w:szCs w:val="22"/>
                              </w:rPr>
                            </w:pPr>
                          </w:p>
                          <w:p>
                            <w:pPr>
                              <w:rPr>
                                <w:rFonts w:ascii="Calibri" w:hAnsi="Calibri" w:cs="Calibri"/>
                                <w:sz w:val="22"/>
                                <w:szCs w:val="22"/>
                              </w:rPr>
                            </w:pPr>
                            <w:hyperlink r:id="gemHypRid7">
                              <w:r>
                                <w:rPr>
                                  <w:rStyle w:val="Hyperlink"/>
                                  <w:rFonts w:ascii="Calibri" w:hAnsi="Calibri" w:cs="Calibri"/>
                                  <w:sz w:val="22"/>
                                  <w:szCs w:val="22"/>
                                </w:rPr>
                                <w:t>https://ineqe.com/2021/07/01/youtube-shorts-need-to-know/</w:t>
                              </w:r>
                            </w:hyperlink>
                            <w:r>
                              <w:rPr>
                                <w:rFonts w:ascii="Calibri" w:hAnsi="Calibri" w:cs="Calibri"/>
                                <w:sz w:val="22"/>
                                <w:szCs w:val="22"/>
                              </w:rPr>
                              <w:t xml:space="preserve"> </w:t>
                            </w:r>
                          </w:p>
                          <w:p>
                            <w:pPr>
                              <w:rPr>
                                <w:rFonts w:ascii="Calibri" w:hAnsi="Calibri" w:cs="Calibri"/>
                                <w:sz w:val="22"/>
                                <w:szCs w:val="22"/>
                              </w:rPr>
                            </w:pPr>
                          </w:p>
                        </w:txbxContent>
                      </wps:txbx>
                      <wps:bodyPr xmlns:wps="http://schemas.microsoft.com/office/word/2010/wordprocessingShape" vert="horz" wrap="square" lIns="36000" tIns="36000" rIns="36000" bIns="3600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34.55pt;height:168pt;position:absolute;mso-position-horizontal-relative:text;margin-left:1.1pt;mso-position-vertical-relative:text;margin-top:8.9pt;mso-wrap-style:square;mso-wrap-distance-left:9pt;mso-wrap-distance-top:0pt;mso-wrap-distance-right:9pt;mso-wrap-distance-bottom:0pt;z-index:251658251;mso-wrap-style:square;v-text-anchor:top;visibility:visible" fillcolor="#FAC090" stroked="false" strokeweight="2pt">
                <v:textbox inset="2.83pt,2.83pt,2.83pt,2.83pt">
                  <w:txbxContent>
                    <w:p>
                      <w:pPr>
                        <w:rPr>
                          <w:rFonts w:ascii="Calibri" w:hAnsi="Calibri" w:cs="Calibri"/>
                          <w:b/>
                          <w:bCs/>
                          <w:sz w:val="36"/>
                          <w:szCs w:val="36"/>
                        </w:rPr>
                      </w:pPr>
                      <w:r>
                        <w:rPr>
                          <w:rFonts w:ascii="Calibri" w:hAnsi="Calibri" w:cs="Calibri"/>
                          <w:b/>
                          <w:bCs/>
                          <w:sz w:val="36"/>
                          <w:szCs w:val="36"/>
                        </w:rPr>
                        <w:t>YouTube Shorts</w:t>
                      </w:r>
                    </w:p>
                    <w:p>
                      <w:pPr>
                        <w:rPr>
                          <w:rFonts w:ascii="Calibri" w:hAnsi="Calibri" w:cs="Calibri"/>
                          <w:sz w:val="18"/>
                          <w:szCs w:val="18"/>
                        </w:rPr>
                      </w:pPr>
                    </w:p>
                    <w:p>
                      <w:pPr>
                        <w:rPr>
                          <w:rFonts w:ascii="Calibri" w:hAnsi="Calibri" w:cs="Calibri"/>
                          <w:sz w:val="22"/>
                          <w:szCs w:val="22"/>
                        </w:rPr>
                      </w:pPr>
                      <w:r>
                        <w:rPr>
                          <w:rFonts w:ascii="Calibri" w:hAnsi="Calibri" w:cs="Calibri"/>
                          <w:b/>
                          <w:bCs/>
                          <w:sz w:val="22"/>
                          <w:szCs w:val="22"/>
                        </w:rPr>
                        <w:t xml:space="preserve">You should be over 13 to post videos on YouTube. </w:t>
                      </w:r>
                      <w:r>
                        <w:rPr>
                          <w:rFonts w:ascii="Calibri" w:hAnsi="Calibri" w:cs="Calibri"/>
                          <w:sz w:val="22"/>
                          <w:szCs w:val="22"/>
                        </w:rPr>
                        <w:t xml:space="preserve">YouTube Shorts are short videos which are similar in format to videos you find on TikTok or Instagram Reels. ‘Shorts’ are available to watch on the YouTube homepage or on the Shorts tab in the app. As they are quick to watch, they can be addictive and lead to excessive screen time. If your child is watching these videos, ensure they know that there is a report button. The INEQUE Safeguarding Group discuss this feature in more detail here: </w:t>
                      </w:r>
                    </w:p>
                    <w:p>
                      <w:pPr>
                        <w:rPr>
                          <w:rFonts w:ascii="Calibri" w:hAnsi="Calibri" w:cs="Calibri"/>
                          <w:sz w:val="22"/>
                          <w:szCs w:val="22"/>
                        </w:rPr>
                      </w:pPr>
                    </w:p>
                    <w:p>
                      <w:pPr>
                        <w:rPr>
                          <w:rFonts w:ascii="Calibri" w:hAnsi="Calibri" w:cs="Calibri"/>
                          <w:sz w:val="22"/>
                          <w:szCs w:val="22"/>
                        </w:rPr>
                      </w:pPr>
                      <w:hyperlink r:id="gemHypRid7">
                        <w:r>
                          <w:rPr>
                            <w:rStyle w:val="Hyperlink"/>
                            <w:rFonts w:ascii="Calibri" w:hAnsi="Calibri" w:cs="Calibri"/>
                            <w:sz w:val="22"/>
                            <w:szCs w:val="22"/>
                          </w:rPr>
                          <w:t>https://ineqe.com/2021/07/01/youtube-shorts-need-to-know/</w:t>
                        </w:r>
                      </w:hyperlink>
                      <w:r>
                        <w:rPr>
                          <w:rFonts w:ascii="Calibri" w:hAnsi="Calibri" w:cs="Calibri"/>
                          <w:sz w:val="22"/>
                          <w:szCs w:val="22"/>
                        </w:rPr>
                        <w:t xml:space="preserve"> </w:t>
                      </w:r>
                    </w:p>
                    <w:p>
                      <w:pPr>
                        <w:rPr>
                          <w:rFonts w:ascii="Calibri" w:hAnsi="Calibri" w:cs="Calibri"/>
                          <w:sz w:val="22"/>
                          <w:szCs w:val="22"/>
                        </w:rPr>
                      </w:pPr>
                    </w:p>
                  </w:txbxContent>
                </v:textbox>
                <w10:wrap type="none" side="both"/>
              </v:rect>
            </w:pict>
          </mc:Fallback>
        </mc:AlternateContent>
      </w:r>
    </w:p>
    <w:p>
      <w:pPr>
        <w:rPr>
          <w:b/>
          <w:bCs/>
        </w:rPr>
      </w:pPr>
    </w:p>
    <w:p>
      <w:pPr/>
    </w:p>
    <w:p>
      <w:pPr/>
    </w:p>
    <w:p>
      <w:pPr/>
    </w:p>
    <w:p>
      <w:pPr/>
    </w:p>
    <w:p>
      <w:pPr/>
    </w:p>
    <w:p>
      <w:pPr/>
    </w:p>
    <w:p>
      <w:pPr/>
    </w:p>
    <w:p>
      <w:pPr>
        <w:rPr>
          <w:rFonts w:ascii="Calibri" w:hAnsi="Calibri" w:cs="Calibri"/>
          <w:b/>
          <w:bCs/>
          <w:sz w:val="18"/>
          <w:szCs w:val="18"/>
        </w:rPr>
      </w:pPr>
    </w:p>
    <w:p>
      <w:pPr>
        <w:rPr>
          <w:rFonts w:ascii="Calibri" w:hAnsi="Calibri" w:cs="Calibri"/>
          <w:b/>
          <w:bCs/>
          <w:sz w:val="18"/>
          <w:szCs w:val="18"/>
        </w:rPr>
      </w:pPr>
    </w:p>
    <w:p>
      <w:pPr>
        <w:rPr>
          <w:rFonts w:ascii="Calibri" w:hAnsi="Calibri" w:cs="Calibri"/>
        </w:rPr>
      </w:pPr>
    </w:p>
    <w:p>
      <w:pPr>
        <w:shd w:val="clear" w:color="auto" w:fill="FFFFFF"/>
        <w:rPr>
          <w:rFonts w:ascii="Calibri" w:hAnsi="Calibri" w:cs="Calibri"/>
        </w:rPr>
      </w:pPr>
      <w:r>
        <w:rPr>
          <w:noProof/>
        </w:rPr>
        <mc:AlternateContent>
          <mc:Choice Requires="wps">
            <w:drawing>
              <wp:anchor distT="0" distB="0" distL="114300" distR="114300" simplePos="false" relativeHeight="251658244" behindDoc="false" locked="false" layoutInCell="true" allowOverlap="true">
                <wp:simplePos x="0" y="0"/>
                <wp:positionH relativeFrom="column">
                  <wp:posOffset>532765</wp:posOffset>
                </wp:positionH>
                <wp:positionV relativeFrom="paragraph">
                  <wp:posOffset>367665</wp:posOffset>
                </wp:positionV>
                <wp:extent cx="3905250" cy="342900"/>
                <wp:effectExtent l="0" t="0" r="0" b="3810"/>
                <wp:wrapNone/>
                <wp:docPr id="8"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01.02.24.</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41.95pt;mso-position-vertical-relative:text;margin-top:28.95pt;mso-wrap-style:square;mso-wrap-distance-left:9pt;mso-wrap-distance-top:0pt;mso-wrap-distance-right:9pt;mso-wrap-distance-bottom:0pt;z-index:251658244;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01.02.24.</w:t>
                      </w:r>
                    </w:p>
                    <w:p>
                      <w:pPr>
                        <w:jc w:val="center"/>
                      </w:pPr>
                    </w:p>
                  </w:txbxContent>
                </v:textbox>
                <w10:wrap type="none" side="both"/>
              </v:rect>
            </w:pict>
          </mc:Fallback>
        </mc:AlternateContent>
      </w:r>
    </w:p>
    <w:p>
      <w:pPr>
        <w:rPr>
          <w:rFonts w:ascii="Calibri" w:eastAsia="Times New Roman" w:hAnsi="Calibri"/>
          <w:b/>
          <w:bCs/>
          <w:color w:val="254062"/>
        </w:rPr>
      </w:pP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8246" behindDoc="false" locked="false" layoutInCell="true" allowOverlap="true">
                <wp:simplePos x="0" y="0"/>
                <wp:positionH relativeFrom="column">
                  <wp:posOffset>4486275</wp:posOffset>
                </wp:positionH>
                <wp:positionV relativeFrom="paragraph">
                  <wp:posOffset>-495300</wp:posOffset>
                </wp:positionV>
                <wp:extent cx="2296795" cy="4048125"/>
                <wp:effectExtent l="0" t="0" r="8255" b="9525"/>
                <wp:wrapNone/>
                <wp:docPr id="9" name="Text Box 11"/>
                <a:graphic xmlns:a="http://schemas.openxmlformats.org/drawingml/2006/main">
                  <a:graphicData uri="http://schemas.microsoft.com/office/word/2010/wordprocessingShape">
                    <wps:wsp>
                      <wps:cNvSpPr txBox="true"/>
                      <wps:spPr>
                        <a:xfrm>
                          <a:off x="0" y="0"/>
                          <a:ext cx="2296795" cy="40481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Reality Check from Parent Zone</w:t>
                            </w:r>
                          </w:p>
                          <w:p>
                            <w:pPr>
                              <w:rPr>
                                <w:rFonts w:ascii="Calibri" w:hAnsi="Calibri" w:cs="Calibri"/>
                                <w:color w:val="FFFFFF"/>
                                <w:sz w:val="12"/>
                                <w:szCs w:val="12"/>
                              </w:rPr>
                            </w:pPr>
                          </w:p>
                          <w:p>
                            <w:pPr>
                              <w:jc w:val="center"/>
                              <w:rPr>
                                <w:rFonts w:ascii="Calibri" w:hAnsi="Calibri" w:cs="Calibri"/>
                                <w:color w:val="FFFFFF"/>
                                <w:sz w:val="22"/>
                                <w:szCs w:val="22"/>
                              </w:rPr>
                            </w:pPr>
                            <w:r>
                              <w:rPr>
                                <w:rFonts w:ascii="Calibri" w:hAnsi="Calibri" w:cs="Calibri"/>
                                <w:sz w:val="22"/>
                                <w:szCs w:val="22"/>
                                <w:noProof/>
                              </w:rPr>
                              <w:drawing>
                                <wp:inline>
                                  <wp:extent cx="1047750" cy="1047750"/>
                                  <wp:effectExtent l="0" t="0" r="0" b="0"/>
                                  <wp:docPr id="10" name="Picture 589624629" descr="A blue and white glasses&#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PictureId8">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047750" cy="1047750"/>
                                          </a:xfrm>
                                          <a:prstGeom prst="rect">
                                            <a:avLst/>
                                          </a:prstGeom>
                                          <a:noFill/>
                                          <a:ln>
                                            <a:noFill/>
                                          </a:ln>
                                        </pic:spPr>
                                      </pic:pic>
                                    </a:graphicData>
                                  </a:graphic>
                                </wp:inline>
                              </w:drawing>
                            </w:r>
                          </w:p>
                          <w:p>
                            <w:pPr>
                              <w:rPr>
                                <w:rFonts w:ascii="Calibri" w:hAnsi="Calibri" w:cs="Calibri"/>
                                <w:b/>
                                <w:bCs/>
                                <w:color w:val="FFFFFF"/>
                                <w:sz w:val="22"/>
                                <w:szCs w:val="22"/>
                              </w:rPr>
                            </w:pPr>
                            <w:r>
                              <w:rPr>
                                <w:rFonts w:ascii="Calibri" w:hAnsi="Calibri" w:cs="Calibri"/>
                                <w:b/>
                                <w:bCs/>
                                <w:color w:val="FFFFFF"/>
                                <w:sz w:val="22"/>
                                <w:szCs w:val="22"/>
                              </w:rPr>
                              <w:t>Most VR Headsets have a minimum age recommendation of 13+ and VR games are rated by PEGI too so check their age rating/suitability.</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Parent Zone, VoiceBox and Meta have created a series of videos explaining the safety and parental control tools available when using VR and how to </w:t>
                            </w:r>
                          </w:p>
                          <w:p>
                            <w:pPr>
                              <w:rPr>
                                <w:rFonts w:ascii="Calibri" w:hAnsi="Calibri" w:cs="Calibri"/>
                                <w:color w:val="FFFFFF"/>
                                <w:sz w:val="22"/>
                                <w:szCs w:val="22"/>
                              </w:rPr>
                            </w:pPr>
                            <w:r>
                              <w:rPr>
                                <w:rFonts w:ascii="Calibri" w:hAnsi="Calibri" w:cs="Calibri"/>
                                <w:color w:val="FFFFFF"/>
                                <w:sz w:val="22"/>
                                <w:szCs w:val="22"/>
                              </w:rPr>
                              <w:t>have a conversation with your child about VR. Find out more here:</w:t>
                            </w:r>
                          </w:p>
                          <w:p>
                            <w:pPr>
                              <w:rPr>
                                <w:rFonts w:ascii="Calibri" w:hAnsi="Calibri" w:cs="Calibri"/>
                                <w:color w:val="FFFFFF"/>
                                <w:sz w:val="22"/>
                                <w:szCs w:val="22"/>
                              </w:rPr>
                            </w:pPr>
                          </w:p>
                          <w:p>
                            <w:pPr>
                              <w:rPr>
                                <w:rStyle w:val="Hyperlink"/>
                                <w:rFonts w:ascii="Calibri" w:hAnsi="Calibri" w:cs="Calibri"/>
                                <w:color w:val="FFFFFF"/>
                                <w:sz w:val="22"/>
                                <w:szCs w:val="22"/>
                              </w:rPr>
                            </w:pPr>
                            <w:hyperlink r:id="gemHypRid9">
                              <w:r>
                                <w:rPr>
                                  <w:rStyle w:val="Hyperlink"/>
                                  <w:rFonts w:ascii="Calibri" w:hAnsi="Calibri" w:cs="Calibri"/>
                                  <w:color w:val="FFFFFF"/>
                                  <w:sz w:val="22"/>
                                  <w:szCs w:val="22"/>
                                </w:rPr>
                                <w:t>https://parentzone.org.uk/realitycheck</w:t>
                              </w:r>
                            </w:hyperlink>
                          </w:p>
                          <w:p>
                            <w:pPr>
                              <w:rPr>
                                <w:rStyle w:val="Hyperlink"/>
                              </w:rPr>
                            </w:pPr>
                          </w:p>
                          <w:p>
                            <w:pPr>
                              <w:jc w:val="center"/>
                              <w:rPr>
                                <w:rFonts w:ascii="Calibri" w:hAnsi="Calibri" w:cs="Calibri"/>
                                <w:color w:val="FFFFFF"/>
                                <w:sz w:val="22"/>
                                <w:szCs w:val="22"/>
                                <w:lang w:val="en-GB" w:eastAsia="en-GB"/>
                              </w:rPr>
                            </w:pPr>
                          </w:p>
                          <w:p>
                            <w:pPr>
                              <w:rPr>
                                <w:rFonts w:ascii="Calibri" w:hAnsi="Calibri" w:cs="Calibri"/>
                                <w:color w:val="FFFFFF"/>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318.75pt;position:absolute;mso-position-horizontal-relative:text;margin-left:353.25pt;mso-position-vertical-relative:text;margin-top:-39pt;mso-wrap-style:square;mso-wrap-distance-left:9pt;mso-wrap-distance-top:0pt;mso-wrap-distance-right:9pt;mso-wrap-distance-bottom:0pt;z-index:251658246;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Reality Check from Parent Zone</w:t>
                      </w:r>
                    </w:p>
                    <w:p>
                      <w:pPr>
                        <w:rPr>
                          <w:rFonts w:ascii="Calibri" w:hAnsi="Calibri" w:cs="Calibri"/>
                          <w:color w:val="FFFFFF"/>
                          <w:sz w:val="12"/>
                          <w:szCs w:val="12"/>
                        </w:rPr>
                      </w:pPr>
                    </w:p>
                    <w:p>
                      <w:pPr>
                        <w:jc w:val="center"/>
                        <w:rPr>
                          <w:rFonts w:ascii="Calibri" w:hAnsi="Calibri" w:cs="Calibri"/>
                          <w:color w:val="FFFFFF"/>
                          <w:sz w:val="22"/>
                          <w:szCs w:val="22"/>
                        </w:rPr>
                      </w:pPr>
                      <w:r>
                        <w:rPr>
                          <w:rFonts w:ascii="Calibri" w:hAnsi="Calibri" w:cs="Calibri"/>
                          <w:sz w:val="22"/>
                          <w:szCs w:val="22"/>
                          <w:noProof/>
                        </w:rPr>
                        <w:drawing>
                          <wp:inline>
                            <wp:extent cx="1047750" cy="1047750"/>
                            <wp:effectExtent l="0" t="0" r="0" b="0"/>
                            <wp:docPr id="12" name="Picture 589624629" descr="A blue and white glasses&#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PictureId8">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047750" cy="1047750"/>
                                    </a:xfrm>
                                    <a:prstGeom prst="rect">
                                      <a:avLst/>
                                    </a:prstGeom>
                                    <a:noFill/>
                                    <a:ln>
                                      <a:noFill/>
                                    </a:ln>
                                  </pic:spPr>
                                </pic:pic>
                              </a:graphicData>
                            </a:graphic>
                          </wp:inline>
                        </w:drawing>
                      </w:r>
                    </w:p>
                    <w:p>
                      <w:pPr>
                        <w:rPr>
                          <w:rFonts w:ascii="Calibri" w:hAnsi="Calibri" w:cs="Calibri"/>
                          <w:b/>
                          <w:bCs/>
                          <w:color w:val="FFFFFF"/>
                          <w:sz w:val="22"/>
                          <w:szCs w:val="22"/>
                        </w:rPr>
                      </w:pPr>
                      <w:r>
                        <w:rPr>
                          <w:rFonts w:ascii="Calibri" w:hAnsi="Calibri" w:cs="Calibri"/>
                          <w:b/>
                          <w:bCs/>
                          <w:color w:val="FFFFFF"/>
                          <w:sz w:val="22"/>
                          <w:szCs w:val="22"/>
                        </w:rPr>
                        <w:t>Most VR Headsets have a minimum age recommendation of 13+ and VR games are rated by PEGI too so check their age rating/suitability.</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Parent Zone, VoiceBox and Meta have created a series of videos explaining the safety and parental control tools available when using VR and how to </w:t>
                      </w:r>
                    </w:p>
                    <w:p>
                      <w:pPr>
                        <w:rPr>
                          <w:rFonts w:ascii="Calibri" w:hAnsi="Calibri" w:cs="Calibri"/>
                          <w:color w:val="FFFFFF"/>
                          <w:sz w:val="22"/>
                          <w:szCs w:val="22"/>
                        </w:rPr>
                      </w:pPr>
                      <w:r>
                        <w:rPr>
                          <w:rFonts w:ascii="Calibri" w:hAnsi="Calibri" w:cs="Calibri"/>
                          <w:color w:val="FFFFFF"/>
                          <w:sz w:val="22"/>
                          <w:szCs w:val="22"/>
                        </w:rPr>
                        <w:t>have a conversation with your child about VR. Find out more here:</w:t>
                      </w:r>
                    </w:p>
                    <w:p>
                      <w:pPr>
                        <w:rPr>
                          <w:rFonts w:ascii="Calibri" w:hAnsi="Calibri" w:cs="Calibri"/>
                          <w:color w:val="FFFFFF"/>
                          <w:sz w:val="22"/>
                          <w:szCs w:val="22"/>
                        </w:rPr>
                      </w:pPr>
                    </w:p>
                    <w:p>
                      <w:pPr>
                        <w:rPr>
                          <w:rStyle w:val="Hyperlink"/>
                          <w:rFonts w:ascii="Calibri" w:hAnsi="Calibri" w:cs="Calibri"/>
                          <w:color w:val="FFFFFF"/>
                          <w:sz w:val="22"/>
                          <w:szCs w:val="22"/>
                        </w:rPr>
                      </w:pPr>
                      <w:hyperlink r:id="gemHypRid9">
                        <w:r>
                          <w:rPr>
                            <w:rStyle w:val="Hyperlink"/>
                            <w:rFonts w:ascii="Calibri" w:hAnsi="Calibri" w:cs="Calibri"/>
                            <w:color w:val="FFFFFF"/>
                            <w:sz w:val="22"/>
                            <w:szCs w:val="22"/>
                          </w:rPr>
                          <w:t>https://parentzone.org.uk/realitycheck</w:t>
                        </w:r>
                      </w:hyperlink>
                    </w:p>
                    <w:p>
                      <w:pPr>
                        <w:rPr>
                          <w:rStyle w:val="Hyperlink"/>
                        </w:rPr>
                      </w:pPr>
                    </w:p>
                    <w:p>
                      <w:pPr>
                        <w:jc w:val="center"/>
                        <w:rPr>
                          <w:rFonts w:ascii="Calibri" w:hAnsi="Calibri" w:cs="Calibri"/>
                          <w:color w:val="FFFFFF"/>
                          <w:sz w:val="22"/>
                          <w:szCs w:val="22"/>
                          <w:lang w:val="en-GB" w:eastAsia="en-GB"/>
                        </w:rPr>
                      </w:pPr>
                    </w:p>
                    <w:p>
                      <w:pPr>
                        <w:rPr>
                          <w:rFonts w:ascii="Calibri" w:hAnsi="Calibri" w:cs="Calibri"/>
                          <w:color w:val="FFFFFF"/>
                        </w:rPr>
                      </w:pPr>
                    </w:p>
                  </w:txbxContent>
                </v:textbox>
                <w10:wrap type="none" side="both"/>
              </v:rect>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58248" behindDoc="true" locked="false" layoutInCell="true" allowOverlap="true">
                <wp:simplePos x="0" y="0"/>
                <wp:positionH relativeFrom="column">
                  <wp:posOffset>4386580</wp:posOffset>
                </wp:positionH>
                <wp:positionV relativeFrom="paragraph">
                  <wp:posOffset>-914400</wp:posOffset>
                </wp:positionV>
                <wp:extent cx="2466975" cy="4500245"/>
                <wp:effectExtent l="0" t="0" r="9525" b="0"/>
                <wp:wrapTight wrapText="bothSides">
                  <wp:wrapPolygon xmlns:wp="http://schemas.openxmlformats.org/drawingml/2006/wordprocessingDrawing" edited="0">
                    <wp:start x="0" y="0"/>
                    <wp:lineTo x="0" y="21487"/>
                    <wp:lineTo x="21517" y="21487"/>
                    <wp:lineTo x="21517" y="0"/>
                    <wp:lineTo x="0" y="0"/>
                  </wp:wrapPolygon>
                </wp:wrapTight>
                <wp:docPr id="14" name="Text Box 10"/>
                <a:graphic xmlns:a="http://schemas.openxmlformats.org/drawingml/2006/main">
                  <a:graphicData uri="http://schemas.microsoft.com/office/word/2010/wordprocessingShape">
                    <wps:wsp>
                      <wps:cNvSpPr txBox="true"/>
                      <wps:spPr>
                        <a:xfrm>
                          <a:off x="0" y="0"/>
                          <a:ext cx="2466975" cy="450024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354.35pt;position:absolute;mso-position-horizontal-relative:text;margin-left:345.4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2" behindDoc="false" locked="false" layoutInCell="true" allowOverlap="true">
                <wp:simplePos x="0" y="0"/>
                <wp:positionH relativeFrom="column">
                  <wp:posOffset>925830</wp:posOffset>
                </wp:positionH>
                <wp:positionV relativeFrom="paragraph">
                  <wp:posOffset>-571500</wp:posOffset>
                </wp:positionV>
                <wp:extent cx="3457575" cy="628650"/>
                <wp:effectExtent l="0" t="0" r="9525" b="0"/>
                <wp:wrapNone/>
                <wp:docPr id="15"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2.9pt;mso-position-vertical-relative:text;margin-top:-45pt;mso-wrap-style:square;mso-wrap-distance-left:9pt;mso-wrap-distance-top:0pt;mso-wrap-distance-right:9pt;mso-wrap-distance-bottom:0pt;z-index:25165824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52"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6" name="Text Box 1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Snapchat: new controls</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58252;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Snapchat: new controls</w:t>
                      </w:r>
                    </w:p>
                  </w:txbxContent>
                </v:textbox>
                <w10:wrap type="none" side="both"/>
              </v:homePlate>
            </w:pict>
          </mc:Fallback>
        </mc:AlternateContent>
      </w:r>
    </w:p>
    <w:p>
      <w:pPr>
        <w:rPr>
          <w:rFonts w:ascii="Calibri" w:hAnsi="Calibri" w:cs="Calibri"/>
          <w:b/>
          <w:bCs/>
          <w:color w:val="FF0066"/>
        </w:rPr>
      </w:pPr>
      <w:r>
        <w:rPr>
          <w:rFonts w:ascii="Calibri" w:hAnsi="Calibri" w:cs="Calibri"/>
          <w:sz w:val="22"/>
          <w:szCs w:val="22"/>
          <w:noProof/>
        </w:rPr>
        <w:drawing>
          <wp:anchor distT="0" distB="0" distL="114300" distR="114300" simplePos="false" relativeHeight="251658255" behindDoc="false" locked="false" layoutInCell="true" allowOverlap="true">
            <wp:simplePos x="0" y="0"/>
            <wp:positionH relativeFrom="column">
              <wp:posOffset>2198370</wp:posOffset>
            </wp:positionH>
            <wp:positionV relativeFrom="paragraph">
              <wp:posOffset>67945</wp:posOffset>
            </wp:positionV>
            <wp:extent cx="2100580" cy="2019300"/>
            <wp:effectExtent l="0" t="0" r="0" b="0"/>
            <wp:wrapSquare wrapText="bothSides"/>
            <wp:docPr id="17" name="Picture 10187177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true">
                    <a:blip cstate="print" r:embed="PictureId10">
                      <a:extLst>
                        <a:ext xmlns:a="http://schemas.openxmlformats.org/drawingml/2006/main" uri="{28A0092B-C50C-407E-A947-70E740481C1C}">
                          <a14:useLocalDpi xmlns:a14="http://schemas.microsoft.com/office/drawing/2010/main" val="0"/>
                        </a:ext>
                      </a:extLst>
                    </a:blip>
                    <a:srcRect l="4213" t="5617" r="2809" b="5056"/>
                    <a:stretch xmlns:a="http://schemas.openxmlformats.org/drawingml/2006/main"/>
                  </pic:blipFill>
                  <pic:spPr>
                    <a:xfrm>
                      <a:off x="0" y="0"/>
                      <a:ext cx="2100580" cy="201930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What is Snapchat?</w:t>
      </w:r>
    </w:p>
    <w:p>
      <w:pPr>
        <w:rPr>
          <w:rFonts w:ascii="Calibri" w:hAnsi="Calibri" w:cs="Calibri"/>
          <w:sz w:val="22"/>
          <w:szCs w:val="22"/>
        </w:rPr>
      </w:pPr>
      <w:r>
        <w:rPr>
          <w:rFonts w:ascii="Calibri" w:hAnsi="Calibri" w:cs="Calibri"/>
          <w:sz w:val="22"/>
          <w:szCs w:val="22"/>
        </w:rPr>
        <w:t xml:space="preserve">Snapchat is a social media app used for messaging and sharing photos and videos. </w:t>
      </w:r>
      <w:r>
        <w:rPr>
          <w:rFonts w:ascii="Calibri" w:hAnsi="Calibri" w:cs="Calibri"/>
          <w:b/>
          <w:bCs/>
          <w:color w:val="254062"/>
        </w:rPr>
        <w:t xml:space="preserve">You must be 13+ to sign up. </w:t>
      </w:r>
      <w:r>
        <w:rPr>
          <w:rFonts w:ascii="Calibri" w:hAnsi="Calibri" w:cs="Calibri"/>
          <w:sz w:val="22"/>
          <w:szCs w:val="22"/>
        </w:rPr>
        <w:t xml:space="preserve">Users can send messages (snaps) to others that are only seen for a set time e.g., 10 seconds and users can also upload snaps to stories, which disappear after 24 hours.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You can find out more about Snapchat here: </w:t>
      </w:r>
      <w:hyperlink r:id="gemHypRid11">
        <w:r>
          <w:rPr>
            <w:rStyle w:val="Hyperlink"/>
            <w:rFonts w:ascii="Calibri" w:hAnsi="Calibri" w:cs="Calibri"/>
            <w:sz w:val="22"/>
            <w:szCs w:val="22"/>
          </w:rPr>
          <w:t>https://parents.snapchat.com/en-GB</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b/>
          <w:bCs/>
          <w:color w:val="FF0066"/>
        </w:rPr>
      </w:pPr>
      <w:r>
        <w:rPr>
          <w:rFonts w:ascii="Calibri" w:hAnsi="Calibri" w:cs="Calibri"/>
          <w:b/>
          <w:bCs/>
          <w:color w:val="FF0066"/>
          <w:lang w:val="en-GB" w:eastAsia="en-GB"/>
        </w:rPr>
        <w:t>Family Center: new features</w:t>
      </w:r>
    </w:p>
    <w:p>
      <w:pPr>
        <w:rPr>
          <w:rFonts w:ascii="Calibri" w:hAnsi="Calibri" w:cs="Calibri"/>
          <w:sz w:val="22"/>
          <w:szCs w:val="22"/>
          <w:lang w:val="en-GB" w:eastAsia="en-GB"/>
        </w:rPr>
      </w:pPr>
      <w:r>
        <w:rPr>
          <w:rFonts w:ascii="Calibri" w:hAnsi="Calibri" w:cs="Calibri"/>
          <w:sz w:val="22"/>
          <w:szCs w:val="22"/>
        </w:rPr>
        <w:t xml:space="preserve">Snapchat are expanding the features available to you in their </w:t>
      </w:r>
      <w:r>
        <w:rPr>
          <w:rFonts w:ascii="Calibri" w:hAnsi="Calibri" w:cs="Calibri"/>
          <w:sz w:val="22"/>
          <w:szCs w:val="22"/>
          <w:lang w:val="en-GB" w:eastAsia="en-GB"/>
        </w:rPr>
        <w:t>Family Center</w:t>
      </w:r>
      <w:r>
        <w:rPr>
          <w:rFonts w:ascii="Calibri" w:hAnsi="Calibri" w:cs="Calibri"/>
          <w:sz w:val="22"/>
          <w:szCs w:val="22"/>
        </w:rPr>
        <w:t xml:space="preserve">, allowing parents to </w:t>
      </w:r>
      <w:r>
        <w:rPr>
          <w:rFonts w:ascii="Calibri" w:hAnsi="Calibri" w:cs="Calibri"/>
          <w:sz w:val="22"/>
          <w:szCs w:val="22"/>
          <w:lang w:val="en-GB" w:eastAsia="en-GB"/>
        </w:rPr>
        <w:t xml:space="preserve">view: </w:t>
      </w:r>
    </w:p>
    <w:p>
      <w:pPr>
        <w:rPr>
          <w:rFonts w:ascii="Calibri" w:hAnsi="Calibri" w:cs="Calibri"/>
          <w:sz w:val="22"/>
          <w:szCs w:val="22"/>
          <w:lang w:val="en-GB" w:eastAsia="en-GB"/>
        </w:rPr>
      </w:pPr>
    </w:p>
    <w:p>
      <w:pPr>
        <w:pStyle w:val="ListParagraph"/>
        <w:numPr>
          <w:ilvl w:val="0"/>
          <w:numId w:val="2"/>
        </w:numPr>
        <w:spacing w:after="0" w:lineRule="auto" w:line="240"/>
        <w:ind w:left="714" w:hanging="357"/>
        <w:rPr>
          <w:rFonts w:ascii="Calibri" w:hAnsi="Calibri" w:cs="Calibri"/>
          <w:lang w:eastAsia="en-GB"/>
        </w:rPr>
      </w:pPr>
      <w:r>
        <w:rPr>
          <w:rFonts w:ascii="Calibri" w:hAnsi="Calibri" w:cs="Calibri"/>
          <w:noProof/>
        </w:rPr>
        <mc:AlternateContent>
          <mc:Choice Requires="wps">
            <w:drawing>
              <wp:anchor distT="0" distB="0" distL="114300" distR="114300" simplePos="false" relativeHeight="251658253" behindDoc="false" locked="false" layoutInCell="true" allowOverlap="true">
                <wp:simplePos x="0" y="0"/>
                <wp:positionH relativeFrom="column">
                  <wp:posOffset>4499610</wp:posOffset>
                </wp:positionH>
                <wp:positionV relativeFrom="paragraph">
                  <wp:posOffset>328295</wp:posOffset>
                </wp:positionV>
                <wp:extent cx="2141855" cy="2854960"/>
                <wp:effectExtent l="0" t="0" r="10795" b="2540"/>
                <wp:wrapNone/>
                <wp:docPr id="19" name="Text Box 1095003655"/>
                <a:graphic xmlns:a="http://schemas.openxmlformats.org/drawingml/2006/main">
                  <a:graphicData uri="http://schemas.microsoft.com/office/word/2010/wordprocessingShape">
                    <wps:wsp>
                      <wps:cNvSpPr txBox="true"/>
                      <wps:spPr>
                        <a:xfrm>
                          <a:off x="0" y="0"/>
                          <a:ext cx="2141855" cy="285496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Online Safety advice for Early Years</w:t>
                            </w:r>
                          </w:p>
                          <w:p>
                            <w:pPr>
                              <w:rPr>
                                <w:rFonts w:ascii="Calibri" w:hAnsi="Calibri" w:cs="Calibri"/>
                                <w:sz w:val="22"/>
                                <w:szCs w:val="22"/>
                              </w:rPr>
                            </w:pPr>
                          </w:p>
                          <w:p>
                            <w:pPr>
                              <w:rPr>
                                <w:rFonts w:ascii="Calibri" w:hAnsi="Calibri" w:cs="Calibri"/>
                                <w:sz w:val="22"/>
                                <w:szCs w:val="22"/>
                                <w:lang w:val="en-GB" w:eastAsia="en-GB"/>
                              </w:rPr>
                            </w:pPr>
                            <w:r>
                              <w:rPr>
                                <w:rFonts w:ascii="Calibri" w:hAnsi="Calibri" w:cs="Calibri"/>
                                <w:sz w:val="22"/>
                                <w:szCs w:val="22"/>
                              </w:rPr>
                              <w:t>Internet Matters have teamed up with EE to create ‘Online Safety Starts Early.’  This is a 4-episode series, for those with children in Early Years. Episode one highlights how to create positive habits from the beginning and then provides links to additional resources.</w:t>
                            </w:r>
                          </w:p>
                          <w:p>
                            <w:pPr>
                              <w:rPr>
                                <w:rFonts w:ascii="Calibri" w:hAnsi="Calibri" w:cs="Calibri"/>
                                <w:sz w:val="22"/>
                                <w:szCs w:val="22"/>
                                <w:lang w:val="en-GB" w:eastAsia="en-GB"/>
                              </w:rPr>
                            </w:pPr>
                          </w:p>
                          <w:p>
                            <w:pPr>
                              <w:rPr>
                                <w:rFonts w:ascii="Calibri" w:hAnsi="Calibri" w:cs="Calibri"/>
                                <w:sz w:val="22"/>
                                <w:szCs w:val="22"/>
                                <w:lang w:val="en-GB" w:eastAsia="en-GB"/>
                              </w:rPr>
                            </w:pPr>
                            <w:hyperlink r:id="gemHypRid12">
                              <w:r>
                                <w:rPr>
                                  <w:rStyle w:val="Hyperlink"/>
                                  <w:rFonts w:ascii="Calibri" w:hAnsi="Calibri" w:cs="Calibri"/>
                                  <w:sz w:val="22"/>
                                  <w:szCs w:val="22"/>
                                  <w:lang w:val="en-GB" w:eastAsia="en-GB"/>
                                </w:rPr>
                                <w:t>https://www.internetmatters.org/advice/0-5/online-safety-video-guides-early-years/</w:t>
                              </w:r>
                            </w:hyperlink>
                            <w:r>
                              <w:rPr>
                                <w:rFonts w:ascii="Calibri" w:hAnsi="Calibri" w:cs="Calibri"/>
                                <w:sz w:val="22"/>
                                <w:szCs w:val="22"/>
                                <w:lang w:val="en-GB" w:eastAsia="en-GB"/>
                              </w:rP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8.65pt;height:224.8pt;position:absolute;mso-position-horizontal-relative:text;margin-left:354.3pt;mso-position-vertical-relative:text;margin-top:25.85pt;mso-wrap-style:square;mso-wrap-distance-left:9pt;mso-wrap-distance-top:0pt;mso-wrap-distance-right:9pt;mso-wrap-distance-bottom:0pt;z-index:251658253;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Online Safety advice for Early Years</w:t>
                      </w:r>
                    </w:p>
                    <w:p>
                      <w:pPr>
                        <w:rPr>
                          <w:rFonts w:ascii="Calibri" w:hAnsi="Calibri" w:cs="Calibri"/>
                          <w:sz w:val="22"/>
                          <w:szCs w:val="22"/>
                        </w:rPr>
                      </w:pPr>
                    </w:p>
                    <w:p>
                      <w:pPr>
                        <w:rPr>
                          <w:rFonts w:ascii="Calibri" w:hAnsi="Calibri" w:cs="Calibri"/>
                          <w:sz w:val="22"/>
                          <w:szCs w:val="22"/>
                          <w:lang w:val="en-GB" w:eastAsia="en-GB"/>
                        </w:rPr>
                      </w:pPr>
                      <w:r>
                        <w:rPr>
                          <w:rFonts w:ascii="Calibri" w:hAnsi="Calibri" w:cs="Calibri"/>
                          <w:sz w:val="22"/>
                          <w:szCs w:val="22"/>
                        </w:rPr>
                        <w:t>Internet Matters have teamed up with EE to create ‘Online Safety Starts Early.’  This is a 4-episode series, for those with children in Early Years. Episode one highlights how to create positive habits from the beginning and then provides links to additional resources.</w:t>
                      </w:r>
                    </w:p>
                    <w:p>
                      <w:pPr>
                        <w:rPr>
                          <w:rFonts w:ascii="Calibri" w:hAnsi="Calibri" w:cs="Calibri"/>
                          <w:sz w:val="22"/>
                          <w:szCs w:val="22"/>
                          <w:lang w:val="en-GB" w:eastAsia="en-GB"/>
                        </w:rPr>
                      </w:pPr>
                    </w:p>
                    <w:p>
                      <w:pPr>
                        <w:rPr>
                          <w:rFonts w:ascii="Calibri" w:hAnsi="Calibri" w:cs="Calibri"/>
                          <w:sz w:val="22"/>
                          <w:szCs w:val="22"/>
                          <w:lang w:val="en-GB" w:eastAsia="en-GB"/>
                        </w:rPr>
                      </w:pPr>
                      <w:hyperlink r:id="gemHypRid12">
                        <w:r>
                          <w:rPr>
                            <w:rStyle w:val="Hyperlink"/>
                            <w:rFonts w:ascii="Calibri" w:hAnsi="Calibri" w:cs="Calibri"/>
                            <w:sz w:val="22"/>
                            <w:szCs w:val="22"/>
                            <w:lang w:val="en-GB" w:eastAsia="en-GB"/>
                          </w:rPr>
                          <w:t>https://www.internetmatters.org/advice/0-5/online-safety-video-guides-early-years/</w:t>
                        </w:r>
                      </w:hyperlink>
                      <w:r>
                        <w:rPr>
                          <w:rFonts w:ascii="Calibri" w:hAnsi="Calibri" w:cs="Calibri"/>
                          <w:sz w:val="22"/>
                          <w:szCs w:val="22"/>
                          <w:lang w:val="en-GB" w:eastAsia="en-GB"/>
                        </w:rP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noProof/>
        </w:rPr>
        <mc:AlternateContent>
          <mc:Choice Requires="wps">
            <w:drawing>
              <wp:anchor distT="0" distB="0" distL="114300" distR="114300" simplePos="false" relativeHeight="251658245" behindDoc="true" locked="false" layoutInCell="true" allowOverlap="true">
                <wp:simplePos x="0" y="0"/>
                <wp:positionH relativeFrom="column">
                  <wp:posOffset>4391025</wp:posOffset>
                </wp:positionH>
                <wp:positionV relativeFrom="paragraph">
                  <wp:posOffset>44450</wp:posOffset>
                </wp:positionV>
                <wp:extent cx="2466975" cy="3207385"/>
                <wp:effectExtent l="0" t="0" r="9525" b="0"/>
                <wp:wrapSquare wrapText="bothSides"/>
                <wp:docPr id="20" name="Text Box 22"/>
                <a:graphic xmlns:a="http://schemas.openxmlformats.org/drawingml/2006/main">
                  <a:graphicData uri="http://schemas.microsoft.com/office/word/2010/wordprocessingShape">
                    <wps:wsp>
                      <wps:cNvSpPr txBox="true"/>
                      <wps:spPr>
                        <a:xfrm>
                          <a:off x="0" y="0"/>
                          <a:ext cx="2466975" cy="320738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52.55pt;position:absolute;mso-position-horizontal-relative:text;margin-left:345.75pt;mso-position-vertical-relative:text;margin-top:3.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rPr>
        <w:t>s</w:t>
      </w:r>
      <w:r>
        <w:rPr>
          <w:rFonts w:ascii="Calibri" w:hAnsi="Calibri" w:cs="Calibri"/>
          <w:lang w:eastAsia="en-GB"/>
        </w:rPr>
        <w:t xml:space="preserve">tory settings: </w:t>
      </w:r>
      <w:r>
        <w:rPr>
          <w:rFonts w:ascii="Calibri" w:hAnsi="Calibri" w:cs="Calibri"/>
        </w:rPr>
        <w:t xml:space="preserve">you will be able to see who your child is sharing their story </w:t>
      </w:r>
      <w:r>
        <w:rPr>
          <w:rFonts w:ascii="Calibri" w:hAnsi="Calibri" w:cs="Calibri"/>
          <w:lang w:eastAsia="en-GB"/>
        </w:rPr>
        <w:t xml:space="preserve">with </w:t>
      </w:r>
      <w:r>
        <w:rPr>
          <w:rFonts w:ascii="Calibri" w:hAnsi="Calibri" w:cs="Calibri"/>
        </w:rPr>
        <w:t xml:space="preserve">e.g. all </w:t>
      </w:r>
      <w:r>
        <w:rPr>
          <w:rFonts w:ascii="Calibri" w:hAnsi="Calibri" w:cs="Calibri"/>
          <w:lang w:eastAsia="en-GB"/>
        </w:rPr>
        <w:t>their friends</w:t>
      </w:r>
      <w:r>
        <w:rPr>
          <w:rFonts w:ascii="Calibri" w:hAnsi="Calibri" w:cs="Calibri"/>
        </w:rPr>
        <w:t xml:space="preserve"> </w:t>
      </w:r>
      <w:r>
        <w:rPr>
          <w:rFonts w:ascii="Calibri" w:hAnsi="Calibri" w:cs="Calibri"/>
          <w:lang w:eastAsia="en-GB"/>
        </w:rPr>
        <w:t xml:space="preserve">or a smaller group. </w:t>
      </w:r>
    </w:p>
    <w:p>
      <w:pPr>
        <w:pStyle w:val="ListParagraph"/>
        <w:numPr>
          <w:ilvl w:val="0"/>
          <w:numId w:val="2"/>
        </w:numPr>
        <w:spacing w:after="0" w:lineRule="auto" w:line="240"/>
        <w:ind w:left="714" w:hanging="357"/>
        <w:rPr>
          <w:rFonts w:ascii="Calibri" w:hAnsi="Calibri" w:cs="Calibri"/>
          <w:lang w:eastAsia="en-GB"/>
        </w:rPr>
      </w:pPr>
      <w:r>
        <w:rPr>
          <w:rFonts w:ascii="Calibri" w:hAnsi="Calibri" w:cs="Calibri"/>
          <w:lang w:eastAsia="en-GB"/>
        </w:rPr>
        <w:t>contact settings: see who your child can be contacted by (by people they have added as a friend or their phone contacts).</w:t>
      </w:r>
    </w:p>
    <w:p>
      <w:pPr>
        <w:pStyle w:val="ListParagraph"/>
        <w:numPr>
          <w:ilvl w:val="0"/>
          <w:numId w:val="2"/>
        </w:numPr>
        <w:spacing w:after="0" w:lineRule="auto" w:line="240"/>
        <w:ind w:left="714" w:hanging="357"/>
        <w:rPr>
          <w:rFonts w:ascii="Calibri" w:hAnsi="Calibri" w:cs="Calibri"/>
          <w:lang w:eastAsia="en-GB"/>
        </w:rPr>
      </w:pPr>
      <w:r>
        <w:rPr>
          <w:rFonts w:ascii="Calibri" w:hAnsi="Calibri" w:cs="Calibri"/>
          <w:lang w:eastAsia="en-GB"/>
        </w:rPr>
        <w:t xml:space="preserve">if your child is sharing their location with friends on the Snap Map.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In addition, you will be able to restrict the use of Snapchat’s ‘My AI.’ You can find out more here:</w:t>
      </w:r>
    </w:p>
    <w:p>
      <w:pPr>
        <w:rPr>
          <w:rFonts w:ascii="Calibri" w:hAnsi="Calibri" w:cs="Calibri"/>
          <w:sz w:val="22"/>
          <w:szCs w:val="22"/>
        </w:rPr>
      </w:pPr>
    </w:p>
    <w:p>
      <w:pPr>
        <w:rPr>
          <w:rFonts w:ascii="Calibri" w:hAnsi="Calibri" w:cs="Calibri"/>
          <w:sz w:val="22"/>
          <w:szCs w:val="22"/>
        </w:rPr>
      </w:pPr>
      <w:hyperlink r:id="gemHypRid13">
        <w:r>
          <w:rPr>
            <w:rStyle w:val="Hyperlink"/>
            <w:rFonts w:ascii="Calibri" w:hAnsi="Calibri" w:cs="Calibri"/>
            <w:sz w:val="22"/>
            <w:szCs w:val="22"/>
          </w:rPr>
          <w:t>https://values.snap.com/en-GB/news/expanding-our-in-app-parental-tools-2024</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b/>
          <w:bCs/>
          <w:color w:val="FF0066"/>
          <w:noProof/>
        </w:rPr>
      </w:pPr>
      <w:r>
        <w:rPr>
          <w:rFonts w:ascii="Calibri" w:hAnsi="Calibri" w:cs="Calibri"/>
          <w:b/>
          <w:bCs/>
          <w:color w:val="FF0066"/>
        </w:rPr>
        <w:t>More information</w:t>
      </w:r>
      <w:r>
        <w:rPr>
          <w:rFonts w:ascii="Calibri" w:hAnsi="Calibri" w:cs="Calibri"/>
          <w:b/>
          <w:bCs/>
          <w:color w:val="FF0066"/>
          <w:noProof/>
        </w:rPr>
        <w:t xml:space="preserve"> </w:t>
      </w:r>
    </w:p>
    <w:p>
      <w:pPr>
        <w:rPr>
          <w:rFonts w:ascii="Calibri" w:hAnsi="Calibri" w:cs="Calibri"/>
          <w:sz w:val="22"/>
          <w:szCs w:val="22"/>
          <w:noProof/>
        </w:rPr>
      </w:pPr>
      <w:r>
        <w:rPr>
          <w:rFonts w:ascii="Calibri" w:hAnsi="Calibri" w:cs="Calibri"/>
          <w:sz w:val="22"/>
          <w:szCs w:val="22"/>
          <w:noProof/>
        </w:rPr>
        <w:t xml:space="preserve">The NSPCC provide further information about Snapchat, </w:t>
      </w:r>
      <w:r>
        <w:rPr>
          <w:rFonts w:ascii="Calibri" w:hAnsi="Calibri" w:cs="Calibri"/>
          <w:b/>
          <w:bCs/>
          <w:sz w:val="22"/>
          <w:szCs w:val="22"/>
          <w:noProof/>
        </w:rPr>
        <w:t>the risks involved</w:t>
      </w:r>
      <w:r>
        <w:rPr>
          <w:rFonts w:ascii="Calibri" w:hAnsi="Calibri" w:cs="Calibri"/>
          <w:sz w:val="22"/>
          <w:szCs w:val="22"/>
          <w:noProof/>
        </w:rPr>
        <w:t xml:space="preserve"> with using Snapchat and </w:t>
      </w:r>
      <w:r>
        <w:rPr>
          <w:rFonts w:ascii="Calibri" w:hAnsi="Calibri" w:cs="Calibri"/>
          <w:b/>
          <w:bCs/>
          <w:sz w:val="22"/>
          <w:szCs w:val="22"/>
          <w:noProof/>
        </w:rPr>
        <w:t>tips to help keep your child safe</w:t>
      </w:r>
      <w:r>
        <w:rPr>
          <w:rFonts w:ascii="Calibri" w:hAnsi="Calibri" w:cs="Calibri"/>
          <w:sz w:val="22"/>
          <w:szCs w:val="22"/>
          <w:noProof/>
        </w:rPr>
        <w:t xml:space="preserve"> if they are using Snapchat. </w:t>
      </w:r>
    </w:p>
    <w:p>
      <w:pPr>
        <w:rPr>
          <w:rFonts w:ascii="Calibri" w:hAnsi="Calibri" w:cs="Calibri"/>
          <w:sz w:val="22"/>
          <w:szCs w:val="22"/>
        </w:rPr>
      </w:pPr>
    </w:p>
    <w:p>
      <w:pPr>
        <w:rPr>
          <w:rFonts w:ascii="Calibri" w:hAnsi="Calibri" w:cs="Calibri"/>
          <w:sz w:val="22"/>
          <w:szCs w:val="22"/>
        </w:rPr>
      </w:pPr>
      <w:r>
        <w:rPr>
          <w:rFonts w:ascii="Calibri" w:hAnsi="Calibri"/>
          <w:b/>
          <w:bCs/>
          <w:color w:val="FF3399"/>
          <w:sz w:val="16"/>
          <w:szCs w:val="16"/>
          <w:noProof/>
        </w:rPr>
        <mc:AlternateContent>
          <mc:Choice Requires="wps">
            <w:drawing>
              <wp:anchor distT="0" distB="0" distL="114300" distR="114300" simplePos="false" relativeHeight="251658240" behindDoc="true" locked="false" layoutInCell="true" allowOverlap="true">
                <wp:simplePos x="0" y="0"/>
                <wp:positionH relativeFrom="column">
                  <wp:posOffset>4386580</wp:posOffset>
                </wp:positionH>
                <wp:positionV relativeFrom="paragraph">
                  <wp:posOffset>280670</wp:posOffset>
                </wp:positionV>
                <wp:extent cx="2466975" cy="3235325"/>
                <wp:effectExtent l="0" t="0" r="9525" b="3175"/>
                <wp:wrapTight wrapText="bothSides">
                  <wp:wrapPolygon xmlns:wp="http://schemas.openxmlformats.org/drawingml/2006/wordprocessingDrawing" edited="0">
                    <wp:start x="0" y="0"/>
                    <wp:lineTo x="0" y="21494"/>
                    <wp:lineTo x="21517" y="21494"/>
                    <wp:lineTo x="21517" y="0"/>
                    <wp:lineTo x="0" y="0"/>
                  </wp:wrapPolygon>
                </wp:wrapTight>
                <wp:docPr id="21" name="Text Box 25"/>
                <a:graphic xmlns:a="http://schemas.openxmlformats.org/drawingml/2006/main">
                  <a:graphicData uri="http://schemas.microsoft.com/office/word/2010/wordprocessingShape">
                    <wps:wsp>
                      <wps:cNvSpPr txBox="true"/>
                      <wps:spPr>
                        <a:xfrm>
                          <a:off x="0" y="0"/>
                          <a:ext cx="2466975" cy="323532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54.75pt;position:absolute;mso-position-horizontal-relative:text;margin-left:345.4pt;mso-position-vertical-relative:text;margin-top:22.1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hyperlink r:id="gemHypRid14">
        <w:r>
          <w:rPr>
            <w:rStyle w:val="Hyperlink"/>
            <w:rFonts w:ascii="Calibri" w:hAnsi="Calibri" w:cs="Calibri"/>
            <w:sz w:val="22"/>
            <w:szCs w:val="22"/>
          </w:rPr>
          <w:t>https://www.nspcc.org.uk/keeping-children-safe/online-safety/online-safety-blog/is-snapchat-safe-for-my-child/</w:t>
        </w:r>
      </w:hyperlink>
      <w:r>
        <w:rPr>
          <w:rFonts w:ascii="Calibri" w:hAnsi="Calibri" w:cs="Calibri"/>
          <w:sz w:val="22"/>
          <w:szCs w:val="22"/>
        </w:rPr>
        <w:t xml:space="preserve"> </w:t>
      </w:r>
    </w:p>
    <w:p>
      <w:pPr>
        <w:rPr>
          <w:rFonts w:ascii="Calibri" w:hAnsi="Calibri" w:cs="Calibri"/>
          <w:sz w:val="22"/>
          <w:szCs w:val="22"/>
        </w:rPr>
      </w:pPr>
      <w:r>
        <w:rPr>
          <w:b/>
          <w:bCs/>
          <w:noProof/>
        </w:rPr>
        <mc:AlternateContent>
          <mc:Choice Requires="wps">
            <w:drawing>
              <wp:anchor distT="0" distB="0" distL="114300" distR="114300" simplePos="false" relativeHeight="251658241" behindDoc="false" locked="false" layoutInCell="true" allowOverlap="true">
                <wp:simplePos x="0" y="0"/>
                <wp:positionH relativeFrom="column">
                  <wp:posOffset>4498340</wp:posOffset>
                </wp:positionH>
                <wp:positionV relativeFrom="paragraph">
                  <wp:posOffset>68911</wp:posOffset>
                </wp:positionV>
                <wp:extent cx="2141855" cy="2059305"/>
                <wp:effectExtent l="0" t="0" r="10795" b="0"/>
                <wp:wrapNone/>
                <wp:docPr id="22" name="Text Box 1766892007"/>
                <a:graphic xmlns:a="http://schemas.openxmlformats.org/drawingml/2006/main">
                  <a:graphicData uri="http://schemas.microsoft.com/office/word/2010/wordprocessingShape">
                    <wps:wsp>
                      <wps:cNvSpPr txBox="true"/>
                      <wps:spPr>
                        <a:xfrm>
                          <a:off x="0" y="0"/>
                          <a:ext cx="2141855" cy="205930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EE Learn</w:t>
                            </w:r>
                          </w:p>
                          <w:p>
                            <w:pPr>
                              <w:rPr>
                                <w:rFonts w:ascii="Calibri" w:hAnsi="Calibri" w:cs="Calibri"/>
                                <w:sz w:val="22"/>
                                <w:szCs w:val="22"/>
                              </w:rPr>
                            </w:pPr>
                          </w:p>
                          <w:p>
                            <w:pPr>
                              <w:rPr>
                                <w:color w:val="FFFFFF"/>
                              </w:rPr>
                            </w:pPr>
                            <w:r>
                              <w:rPr>
                                <w:rFonts w:ascii="Calibri" w:hAnsi="Calibri" w:cs="Calibri"/>
                                <w:color w:val="FFFFFF"/>
                                <w:sz w:val="22"/>
                                <w:szCs w:val="22"/>
                              </w:rPr>
                              <w:t xml:space="preserve">EE Learn includes an array of information and guidance on how to keep your child safe online, for example tips on how to help your child when they are online. Find out more here: </w:t>
                            </w:r>
                          </w:p>
                          <w:p>
                            <w:pPr>
                              <w:pStyle w:val="PlainText"/>
                              <w:rPr>
                                <w:color w:val="FFFFFF"/>
                              </w:rPr>
                            </w:pPr>
                          </w:p>
                          <w:p>
                            <w:pPr>
                              <w:pStyle w:val="PlainText"/>
                              <w:rPr>
                                <w:color w:val="FFFFFF"/>
                              </w:rPr>
                            </w:pPr>
                            <w:hyperlink r:id="gemHypRid15">
                              <w:r>
                                <w:rPr>
                                  <w:rStyle w:val="Hyperlink"/>
                                  <w:color w:val="FFFFFF"/>
                                </w:rPr>
                                <w:t>https://ee.co.uk/do-more-with-ee/learn</w:t>
                              </w:r>
                            </w:hyperlink>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8.65pt;height:162.15pt;position:absolute;mso-position-horizontal-relative:text;margin-left:354.2pt;mso-position-vertical-relative:text;margin-top:5.43pt;mso-wrap-style:square;mso-wrap-distance-left:9pt;mso-wrap-distance-top:0pt;mso-wrap-distance-right:9pt;mso-wrap-distance-bottom:0pt;z-index:251658241;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EE Learn</w:t>
                      </w:r>
                    </w:p>
                    <w:p>
                      <w:pPr>
                        <w:rPr>
                          <w:rFonts w:ascii="Calibri" w:hAnsi="Calibri" w:cs="Calibri"/>
                          <w:sz w:val="22"/>
                          <w:szCs w:val="22"/>
                        </w:rPr>
                      </w:pPr>
                    </w:p>
                    <w:p>
                      <w:pPr>
                        <w:rPr>
                          <w:color w:val="FFFFFF"/>
                        </w:rPr>
                      </w:pPr>
                      <w:r>
                        <w:rPr>
                          <w:rFonts w:ascii="Calibri" w:hAnsi="Calibri" w:cs="Calibri"/>
                          <w:color w:val="FFFFFF"/>
                          <w:sz w:val="22"/>
                          <w:szCs w:val="22"/>
                        </w:rPr>
                        <w:t xml:space="preserve">EE Learn includes an array of information and guidance on how to keep your child safe online, for example tips on how to help your child when they are online. Find out more here: </w:t>
                      </w:r>
                    </w:p>
                    <w:p>
                      <w:pPr>
                        <w:pStyle w:val="PlainText"/>
                        <w:rPr>
                          <w:color w:val="FFFFFF"/>
                        </w:rPr>
                      </w:pPr>
                    </w:p>
                    <w:p>
                      <w:pPr>
                        <w:pStyle w:val="PlainText"/>
                        <w:rPr>
                          <w:color w:val="FFFFFF"/>
                        </w:rPr>
                      </w:pPr>
                      <w:hyperlink r:id="gemHypRid15">
                        <w:r>
                          <w:rPr>
                            <w:rStyle w:val="Hyperlink"/>
                            <w:color w:val="FFFFFF"/>
                          </w:rPr>
                          <w:t>https://ee.co.uk/do-more-with-ee/learn</w:t>
                        </w:r>
                      </w:hyperlink>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false" relativeHeight="251658254" behindDoc="false" locked="false" layoutInCell="true" allowOverlap="true">
                <wp:simplePos x="0" y="0"/>
                <wp:positionH relativeFrom="column">
                  <wp:posOffset>-17780</wp:posOffset>
                </wp:positionH>
                <wp:positionV relativeFrom="paragraph">
                  <wp:posOffset>144780</wp:posOffset>
                </wp:positionV>
                <wp:extent cx="4182110" cy="2053590"/>
                <wp:effectExtent l="0" t="0" r="8890" b="3810"/>
                <wp:wrapNone/>
                <wp:docPr id="23" name="Rectangle 26"/>
                <a:graphic xmlns:a="http://schemas.openxmlformats.org/drawingml/2006/main">
                  <a:graphicData uri="http://schemas.microsoft.com/office/word/2010/wordprocessingShape">
                    <wps:wsp>
                      <wps:cNvSpPr txBox="true"/>
                      <wps:spPr>
                        <a:xfrm>
                          <a:off x="0" y="0"/>
                          <a:ext cx="4182110" cy="2053590"/>
                        </a:xfrm>
                        <a:prstGeom prst="rect">
                          <a:avLst/>
                        </a:prstGeom>
                        <a:solidFill>
                          <a:srgbClr val="FAC09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At what age can my child start using social networks?</w:t>
                            </w:r>
                          </w:p>
                          <w:p>
                            <w:pPr>
                              <w:rPr>
                                <w:rFonts w:ascii="Calibri" w:hAnsi="Calibri" w:cs="Calibri"/>
                                <w:sz w:val="18"/>
                                <w:szCs w:val="18"/>
                              </w:rPr>
                            </w:pPr>
                          </w:p>
                          <w:p>
                            <w:pPr>
                              <w:rPr>
                                <w:rFonts w:ascii="Calibri" w:hAnsi="Calibri" w:cs="Calibri"/>
                                <w:sz w:val="22"/>
                                <w:szCs w:val="22"/>
                              </w:rPr>
                            </w:pPr>
                            <w:r>
                              <w:rPr>
                                <w:rFonts w:ascii="Calibri" w:hAnsi="Calibri" w:cs="Calibri"/>
                                <w:sz w:val="22"/>
                                <w:szCs w:val="22"/>
                              </w:rPr>
                              <w:t>Internet Matters have produced this fantastic resource highlighting the minimum age limits for a variety of social media platforms as well as outlining the risks of being underage on social media. You can find out more here:</w:t>
                            </w:r>
                          </w:p>
                          <w:p>
                            <w:pPr>
                              <w:rPr>
                                <w:rFonts w:ascii="Calibri" w:hAnsi="Calibri" w:cs="Calibri"/>
                                <w:sz w:val="22"/>
                                <w:szCs w:val="22"/>
                              </w:rPr>
                            </w:pPr>
                          </w:p>
                          <w:p>
                            <w:pPr>
                              <w:rPr>
                                <w:rFonts w:ascii="Calibri" w:hAnsi="Calibri" w:cs="Calibri"/>
                                <w:sz w:val="22"/>
                                <w:szCs w:val="22"/>
                              </w:rPr>
                            </w:pPr>
                            <w:hyperlink r:id="gemHypRid16">
                              <w:r>
                                <w:rPr>
                                  <w:rStyle w:val="Hyperlink"/>
                                  <w:rFonts w:ascii="Calibri" w:hAnsi="Calibri" w:cs="Calibri"/>
                                  <w:sz w:val="22"/>
                                  <w:szCs w:val="22"/>
                                </w:rPr>
                                <w:t>https://www.internetmatters.org/resources/what-age-can-my-child-start-social-networking</w:t>
                              </w:r>
                            </w:hyperlink>
                          </w:p>
                        </w:txbxContent>
                      </wps:txbx>
                      <wps:bodyPr xmlns:wps="http://schemas.microsoft.com/office/word/2010/wordprocessingShape" vert="horz" wrap="square" lIns="36000" tIns="36000" rIns="36000" bIns="3600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29.3pt;height:161.7pt;position:absolute;mso-position-horizontal-relative:text;margin-left:-1.4pt;mso-position-vertical-relative:text;margin-top:11.4pt;mso-wrap-style:square;mso-wrap-distance-left:9pt;mso-wrap-distance-top:0pt;mso-wrap-distance-right:9pt;mso-wrap-distance-bottom:0pt;z-index:251658254;mso-wrap-style:square;v-text-anchor:top;visibility:visible" fillcolor="#FAC090" stroked="false" strokeweight="2pt">
                <v:textbox inset="2.83pt,2.83pt,2.83pt,2.83pt">
                  <w:txbxContent>
                    <w:p>
                      <w:pPr>
                        <w:rPr>
                          <w:rFonts w:ascii="Calibri" w:hAnsi="Calibri" w:cs="Calibri"/>
                          <w:b/>
                          <w:bCs/>
                          <w:sz w:val="36"/>
                          <w:szCs w:val="36"/>
                        </w:rPr>
                      </w:pPr>
                      <w:r>
                        <w:rPr>
                          <w:rFonts w:ascii="Calibri" w:hAnsi="Calibri" w:cs="Calibri"/>
                          <w:b/>
                          <w:bCs/>
                          <w:sz w:val="36"/>
                          <w:szCs w:val="36"/>
                        </w:rPr>
                        <w:t>At what age can my child start using social networks?</w:t>
                      </w:r>
                    </w:p>
                    <w:p>
                      <w:pPr>
                        <w:rPr>
                          <w:rFonts w:ascii="Calibri" w:hAnsi="Calibri" w:cs="Calibri"/>
                          <w:sz w:val="18"/>
                          <w:szCs w:val="18"/>
                        </w:rPr>
                      </w:pPr>
                    </w:p>
                    <w:p>
                      <w:pPr>
                        <w:rPr>
                          <w:rFonts w:ascii="Calibri" w:hAnsi="Calibri" w:cs="Calibri"/>
                          <w:sz w:val="22"/>
                          <w:szCs w:val="22"/>
                        </w:rPr>
                      </w:pPr>
                      <w:r>
                        <w:rPr>
                          <w:rFonts w:ascii="Calibri" w:hAnsi="Calibri" w:cs="Calibri"/>
                          <w:sz w:val="22"/>
                          <w:szCs w:val="22"/>
                        </w:rPr>
                        <w:t>Internet Matters have produced this fantastic resource highlighting the minimum age limits for a variety of social media platforms as well as outlining the risks of being underage on social media. You can find out more here:</w:t>
                      </w:r>
                    </w:p>
                    <w:p>
                      <w:pPr>
                        <w:rPr>
                          <w:rFonts w:ascii="Calibri" w:hAnsi="Calibri" w:cs="Calibri"/>
                          <w:sz w:val="22"/>
                          <w:szCs w:val="22"/>
                        </w:rPr>
                      </w:pPr>
                    </w:p>
                    <w:p>
                      <w:pPr>
                        <w:rPr>
                          <w:rFonts w:ascii="Calibri" w:hAnsi="Calibri" w:cs="Calibri"/>
                          <w:sz w:val="22"/>
                          <w:szCs w:val="22"/>
                        </w:rPr>
                      </w:pPr>
                      <w:hyperlink r:id="gemHypRid16">
                        <w:r>
                          <w:rPr>
                            <w:rStyle w:val="Hyperlink"/>
                            <w:rFonts w:ascii="Calibri" w:hAnsi="Calibri" w:cs="Calibri"/>
                            <w:sz w:val="22"/>
                            <w:szCs w:val="22"/>
                          </w:rPr>
                          <w:t>https://www.internetmatters.org/resources/what-age-can-my-child-start-social-networking</w:t>
                        </w:r>
                      </w:hyperlink>
                    </w:p>
                  </w:txbxContent>
                </v:textbox>
                <w10:wrap type="none" side="both"/>
              </v:rect>
            </w:pict>
          </mc:Fallback>
        </mc:AlternateContent>
      </w:r>
    </w:p>
    <w:p>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sectPr>
      <w:footerReference w:type="default" r:id="gemHfRid16"/>
      <w:headerReference w:type="first" r:id="gemHfRid17"/>
      <w:footerReference w:type="first" r:id="gemHfRid18"/>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4" name="Picture 24"/>
          <a:graphic xmlns:a="http://schemas.openxmlformats.org/drawingml/2006/main">
            <a:graphicData uri="http://schemas.openxmlformats.org/drawingml/2006/picture">
              <pic:pic xmlns:pic="http://schemas.openxmlformats.org/drawingml/2006/picture">
                <pic:nvPicPr>
                  <pic:cNvPr id="25" name="Picture 25"/>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E1F92"/>
    <w:multiLevelType w:val="hybridMultilevel"/>
    <w:tmpl w:val="BADC06DE"/>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63197012"/>
    <w:multiLevelType w:val="hybridMultilevel"/>
    <w:tmpl w:val="71F2CE9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AEC"/>
    <w:rsid w:val="00011BFD"/>
    <w:rsid w:val="0001237D"/>
    <w:rsid w:val="00020750"/>
    <w:rsid w:val="0002111D"/>
    <w:rsid w:val="000232F3"/>
    <w:rsid w:val="00024747"/>
    <w:rsid w:val="00025874"/>
    <w:rsid w:val="00027AF0"/>
    <w:rsid w:val="00033859"/>
    <w:rsid w:val="000340B3"/>
    <w:rsid w:val="00034F66"/>
    <w:rsid w:val="00036A0F"/>
    <w:rsid w:val="00042190"/>
    <w:rsid w:val="0004541D"/>
    <w:rsid w:val="00045903"/>
    <w:rsid w:val="000459DD"/>
    <w:rsid w:val="00046D05"/>
    <w:rsid w:val="000474DF"/>
    <w:rsid w:val="00052C8B"/>
    <w:rsid w:val="00053586"/>
    <w:rsid w:val="000554DF"/>
    <w:rsid w:val="000564BD"/>
    <w:rsid w:val="00060E6F"/>
    <w:rsid w:val="00062925"/>
    <w:rsid w:val="00062D2A"/>
    <w:rsid w:val="00064381"/>
    <w:rsid w:val="00064A59"/>
    <w:rsid w:val="000656B0"/>
    <w:rsid w:val="000737DE"/>
    <w:rsid w:val="00073A32"/>
    <w:rsid w:val="0007405D"/>
    <w:rsid w:val="000770C0"/>
    <w:rsid w:val="000817D7"/>
    <w:rsid w:val="00081B24"/>
    <w:rsid w:val="00081BCD"/>
    <w:rsid w:val="00081EED"/>
    <w:rsid w:val="0008215B"/>
    <w:rsid w:val="00082B8F"/>
    <w:rsid w:val="00085964"/>
    <w:rsid w:val="00090F1B"/>
    <w:rsid w:val="000923CF"/>
    <w:rsid w:val="000937B0"/>
    <w:rsid w:val="00094BED"/>
    <w:rsid w:val="00095781"/>
    <w:rsid w:val="00096944"/>
    <w:rsid w:val="000975D9"/>
    <w:rsid w:val="000976FD"/>
    <w:rsid w:val="000A0F41"/>
    <w:rsid w:val="000A1A95"/>
    <w:rsid w:val="000A294E"/>
    <w:rsid w:val="000A365B"/>
    <w:rsid w:val="000A3D2D"/>
    <w:rsid w:val="000A3F5A"/>
    <w:rsid w:val="000A5458"/>
    <w:rsid w:val="000B112A"/>
    <w:rsid w:val="000B3717"/>
    <w:rsid w:val="000B4428"/>
    <w:rsid w:val="000B46A6"/>
    <w:rsid w:val="000B7212"/>
    <w:rsid w:val="000C0037"/>
    <w:rsid w:val="000C09F6"/>
    <w:rsid w:val="000C151E"/>
    <w:rsid w:val="000C2E33"/>
    <w:rsid w:val="000C34F1"/>
    <w:rsid w:val="000C3738"/>
    <w:rsid w:val="000C40E3"/>
    <w:rsid w:val="000C413B"/>
    <w:rsid w:val="000C44F6"/>
    <w:rsid w:val="000C4C38"/>
    <w:rsid w:val="000C5948"/>
    <w:rsid w:val="000C683F"/>
    <w:rsid w:val="000C6A8B"/>
    <w:rsid w:val="000C7363"/>
    <w:rsid w:val="000D0E16"/>
    <w:rsid w:val="000D17B0"/>
    <w:rsid w:val="000D18DD"/>
    <w:rsid w:val="000D2209"/>
    <w:rsid w:val="000D29E7"/>
    <w:rsid w:val="000D464C"/>
    <w:rsid w:val="000D48AB"/>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477B"/>
    <w:rsid w:val="000F7DBA"/>
    <w:rsid w:val="001005B4"/>
    <w:rsid w:val="0010227B"/>
    <w:rsid w:val="00103485"/>
    <w:rsid w:val="001042D4"/>
    <w:rsid w:val="00104B66"/>
    <w:rsid w:val="00110483"/>
    <w:rsid w:val="001119E0"/>
    <w:rsid w:val="00114BF2"/>
    <w:rsid w:val="00115071"/>
    <w:rsid w:val="00115F32"/>
    <w:rsid w:val="00116470"/>
    <w:rsid w:val="0011736B"/>
    <w:rsid w:val="001205C7"/>
    <w:rsid w:val="00121C4E"/>
    <w:rsid w:val="00124B6D"/>
    <w:rsid w:val="00124CF6"/>
    <w:rsid w:val="00125CB8"/>
    <w:rsid w:val="001269C7"/>
    <w:rsid w:val="00126BF5"/>
    <w:rsid w:val="00127151"/>
    <w:rsid w:val="0013188B"/>
    <w:rsid w:val="00132501"/>
    <w:rsid w:val="00132D8F"/>
    <w:rsid w:val="001341A4"/>
    <w:rsid w:val="0013460D"/>
    <w:rsid w:val="00134D4F"/>
    <w:rsid w:val="001353A7"/>
    <w:rsid w:val="0013712F"/>
    <w:rsid w:val="001376F1"/>
    <w:rsid w:val="00140739"/>
    <w:rsid w:val="00142907"/>
    <w:rsid w:val="00142DD8"/>
    <w:rsid w:val="00142E01"/>
    <w:rsid w:val="0014609A"/>
    <w:rsid w:val="00146819"/>
    <w:rsid w:val="00150DB0"/>
    <w:rsid w:val="00151CD3"/>
    <w:rsid w:val="001521A5"/>
    <w:rsid w:val="00153CC3"/>
    <w:rsid w:val="001545A8"/>
    <w:rsid w:val="00154C87"/>
    <w:rsid w:val="00155583"/>
    <w:rsid w:val="00156DE2"/>
    <w:rsid w:val="00157047"/>
    <w:rsid w:val="00162D0D"/>
    <w:rsid w:val="00162D7F"/>
    <w:rsid w:val="00163586"/>
    <w:rsid w:val="00163C4C"/>
    <w:rsid w:val="00164B88"/>
    <w:rsid w:val="00167E3B"/>
    <w:rsid w:val="001702E5"/>
    <w:rsid w:val="00171676"/>
    <w:rsid w:val="00172236"/>
    <w:rsid w:val="00174A57"/>
    <w:rsid w:val="001751BC"/>
    <w:rsid w:val="00176970"/>
    <w:rsid w:val="001776DD"/>
    <w:rsid w:val="00177864"/>
    <w:rsid w:val="00180F02"/>
    <w:rsid w:val="00182BB1"/>
    <w:rsid w:val="0018612F"/>
    <w:rsid w:val="00186F62"/>
    <w:rsid w:val="001909F9"/>
    <w:rsid w:val="00193E06"/>
    <w:rsid w:val="00194AF9"/>
    <w:rsid w:val="00195090"/>
    <w:rsid w:val="001A3C61"/>
    <w:rsid w:val="001A4316"/>
    <w:rsid w:val="001A4803"/>
    <w:rsid w:val="001A48B1"/>
    <w:rsid w:val="001A4F1E"/>
    <w:rsid w:val="001B1004"/>
    <w:rsid w:val="001B21BF"/>
    <w:rsid w:val="001B27D7"/>
    <w:rsid w:val="001B4EC5"/>
    <w:rsid w:val="001C1BDC"/>
    <w:rsid w:val="001C3A4B"/>
    <w:rsid w:val="001C3B0E"/>
    <w:rsid w:val="001C6BBF"/>
    <w:rsid w:val="001C7472"/>
    <w:rsid w:val="001C7A33"/>
    <w:rsid w:val="001D05CF"/>
    <w:rsid w:val="001D0F36"/>
    <w:rsid w:val="001D2AED"/>
    <w:rsid w:val="001D4E5C"/>
    <w:rsid w:val="001D50BC"/>
    <w:rsid w:val="001D64AF"/>
    <w:rsid w:val="001E0251"/>
    <w:rsid w:val="001E0C00"/>
    <w:rsid w:val="001E0C47"/>
    <w:rsid w:val="001E1141"/>
    <w:rsid w:val="001E12F5"/>
    <w:rsid w:val="001E2737"/>
    <w:rsid w:val="001E2D1E"/>
    <w:rsid w:val="001E3C4C"/>
    <w:rsid w:val="001E4C86"/>
    <w:rsid w:val="001E5D11"/>
    <w:rsid w:val="001F0CE9"/>
    <w:rsid w:val="001F2B51"/>
    <w:rsid w:val="001F7BBE"/>
    <w:rsid w:val="0020072F"/>
    <w:rsid w:val="00202279"/>
    <w:rsid w:val="00210DC4"/>
    <w:rsid w:val="00212761"/>
    <w:rsid w:val="0021440F"/>
    <w:rsid w:val="00215651"/>
    <w:rsid w:val="002159AD"/>
    <w:rsid w:val="00223D73"/>
    <w:rsid w:val="002245EC"/>
    <w:rsid w:val="002245F1"/>
    <w:rsid w:val="002246E4"/>
    <w:rsid w:val="00226C27"/>
    <w:rsid w:val="002313EE"/>
    <w:rsid w:val="0023165A"/>
    <w:rsid w:val="00232B94"/>
    <w:rsid w:val="00232FDF"/>
    <w:rsid w:val="002331FF"/>
    <w:rsid w:val="00234473"/>
    <w:rsid w:val="00234E3F"/>
    <w:rsid w:val="002363D6"/>
    <w:rsid w:val="002409D3"/>
    <w:rsid w:val="002410A6"/>
    <w:rsid w:val="0024722E"/>
    <w:rsid w:val="0024770B"/>
    <w:rsid w:val="00253668"/>
    <w:rsid w:val="00254274"/>
    <w:rsid w:val="00255CF8"/>
    <w:rsid w:val="00255F20"/>
    <w:rsid w:val="00256CC7"/>
    <w:rsid w:val="002601DC"/>
    <w:rsid w:val="002608FB"/>
    <w:rsid w:val="00260B54"/>
    <w:rsid w:val="00262BB4"/>
    <w:rsid w:val="00264A10"/>
    <w:rsid w:val="00264D4C"/>
    <w:rsid w:val="002658D5"/>
    <w:rsid w:val="00270503"/>
    <w:rsid w:val="00270A56"/>
    <w:rsid w:val="002728B9"/>
    <w:rsid w:val="00273DE7"/>
    <w:rsid w:val="00274EC2"/>
    <w:rsid w:val="002760FC"/>
    <w:rsid w:val="0028013B"/>
    <w:rsid w:val="002813C0"/>
    <w:rsid w:val="00281C9B"/>
    <w:rsid w:val="00290122"/>
    <w:rsid w:val="00291B46"/>
    <w:rsid w:val="002926FB"/>
    <w:rsid w:val="00293984"/>
    <w:rsid w:val="00296473"/>
    <w:rsid w:val="00296FE9"/>
    <w:rsid w:val="002A04D0"/>
    <w:rsid w:val="002A4A5B"/>
    <w:rsid w:val="002A4EAB"/>
    <w:rsid w:val="002A56B0"/>
    <w:rsid w:val="002A6352"/>
    <w:rsid w:val="002A6FD3"/>
    <w:rsid w:val="002B1E06"/>
    <w:rsid w:val="002B5140"/>
    <w:rsid w:val="002B58B7"/>
    <w:rsid w:val="002C0B67"/>
    <w:rsid w:val="002C46A9"/>
    <w:rsid w:val="002C4B31"/>
    <w:rsid w:val="002C6854"/>
    <w:rsid w:val="002D1ABB"/>
    <w:rsid w:val="002D290A"/>
    <w:rsid w:val="002D2C3E"/>
    <w:rsid w:val="002D3841"/>
    <w:rsid w:val="002D4481"/>
    <w:rsid w:val="002D5A44"/>
    <w:rsid w:val="002D667A"/>
    <w:rsid w:val="002D7ACB"/>
    <w:rsid w:val="002E5E91"/>
    <w:rsid w:val="002E6DFF"/>
    <w:rsid w:val="002F02B9"/>
    <w:rsid w:val="002F0A94"/>
    <w:rsid w:val="002F0B4B"/>
    <w:rsid w:val="002F1C59"/>
    <w:rsid w:val="002F2EAA"/>
    <w:rsid w:val="002F338E"/>
    <w:rsid w:val="002F4336"/>
    <w:rsid w:val="002F45DB"/>
    <w:rsid w:val="002F72AA"/>
    <w:rsid w:val="002F789C"/>
    <w:rsid w:val="00301320"/>
    <w:rsid w:val="003037F7"/>
    <w:rsid w:val="00304055"/>
    <w:rsid w:val="00305225"/>
    <w:rsid w:val="00305F7F"/>
    <w:rsid w:val="00316BE1"/>
    <w:rsid w:val="00317A67"/>
    <w:rsid w:val="00320E63"/>
    <w:rsid w:val="00322292"/>
    <w:rsid w:val="00325108"/>
    <w:rsid w:val="0032618B"/>
    <w:rsid w:val="003264F9"/>
    <w:rsid w:val="00327761"/>
    <w:rsid w:val="003278F8"/>
    <w:rsid w:val="003305FC"/>
    <w:rsid w:val="00330A7C"/>
    <w:rsid w:val="003323C2"/>
    <w:rsid w:val="003331BB"/>
    <w:rsid w:val="00337455"/>
    <w:rsid w:val="003375B2"/>
    <w:rsid w:val="00341090"/>
    <w:rsid w:val="0034189C"/>
    <w:rsid w:val="0034216E"/>
    <w:rsid w:val="0034360F"/>
    <w:rsid w:val="00343771"/>
    <w:rsid w:val="003441EC"/>
    <w:rsid w:val="0034466A"/>
    <w:rsid w:val="00345612"/>
    <w:rsid w:val="00347DB5"/>
    <w:rsid w:val="00351A41"/>
    <w:rsid w:val="003541A5"/>
    <w:rsid w:val="0035500E"/>
    <w:rsid w:val="00361026"/>
    <w:rsid w:val="0036114A"/>
    <w:rsid w:val="0036178D"/>
    <w:rsid w:val="00361C84"/>
    <w:rsid w:val="00362119"/>
    <w:rsid w:val="00363C6F"/>
    <w:rsid w:val="0036431D"/>
    <w:rsid w:val="00364B8E"/>
    <w:rsid w:val="00364F8F"/>
    <w:rsid w:val="00365F8E"/>
    <w:rsid w:val="003663AE"/>
    <w:rsid w:val="00372EB6"/>
    <w:rsid w:val="003746F0"/>
    <w:rsid w:val="00375003"/>
    <w:rsid w:val="0038170D"/>
    <w:rsid w:val="003831D9"/>
    <w:rsid w:val="00383A9B"/>
    <w:rsid w:val="00384167"/>
    <w:rsid w:val="003868B2"/>
    <w:rsid w:val="00395D8A"/>
    <w:rsid w:val="003966D9"/>
    <w:rsid w:val="00397F56"/>
    <w:rsid w:val="003A369F"/>
    <w:rsid w:val="003A39DB"/>
    <w:rsid w:val="003A75D9"/>
    <w:rsid w:val="003B0B01"/>
    <w:rsid w:val="003B2BBC"/>
    <w:rsid w:val="003B3007"/>
    <w:rsid w:val="003B3985"/>
    <w:rsid w:val="003B536F"/>
    <w:rsid w:val="003B56ED"/>
    <w:rsid w:val="003C3D78"/>
    <w:rsid w:val="003C42E0"/>
    <w:rsid w:val="003C498E"/>
    <w:rsid w:val="003C4CEE"/>
    <w:rsid w:val="003C5218"/>
    <w:rsid w:val="003C53CA"/>
    <w:rsid w:val="003C6F81"/>
    <w:rsid w:val="003C70C5"/>
    <w:rsid w:val="003D0F2A"/>
    <w:rsid w:val="003D1735"/>
    <w:rsid w:val="003D1BF1"/>
    <w:rsid w:val="003D3C44"/>
    <w:rsid w:val="003D3FA8"/>
    <w:rsid w:val="003D66D0"/>
    <w:rsid w:val="003D6979"/>
    <w:rsid w:val="003D754B"/>
    <w:rsid w:val="003E09BA"/>
    <w:rsid w:val="003E4C9F"/>
    <w:rsid w:val="003F2693"/>
    <w:rsid w:val="003F2AEA"/>
    <w:rsid w:val="003F2FED"/>
    <w:rsid w:val="003F31CD"/>
    <w:rsid w:val="003F4FE3"/>
    <w:rsid w:val="004019C2"/>
    <w:rsid w:val="00404D35"/>
    <w:rsid w:val="00405279"/>
    <w:rsid w:val="004057D3"/>
    <w:rsid w:val="00405A8C"/>
    <w:rsid w:val="004122E0"/>
    <w:rsid w:val="0041231E"/>
    <w:rsid w:val="00414C51"/>
    <w:rsid w:val="00414D9A"/>
    <w:rsid w:val="00416172"/>
    <w:rsid w:val="00417CF9"/>
    <w:rsid w:val="00420116"/>
    <w:rsid w:val="0042399A"/>
    <w:rsid w:val="004260B1"/>
    <w:rsid w:val="00426ADC"/>
    <w:rsid w:val="0043132C"/>
    <w:rsid w:val="004318FD"/>
    <w:rsid w:val="00432F72"/>
    <w:rsid w:val="00432F8C"/>
    <w:rsid w:val="00434F2E"/>
    <w:rsid w:val="0043544C"/>
    <w:rsid w:val="0043611C"/>
    <w:rsid w:val="0043613E"/>
    <w:rsid w:val="00437205"/>
    <w:rsid w:val="00437599"/>
    <w:rsid w:val="00437BC2"/>
    <w:rsid w:val="004417F7"/>
    <w:rsid w:val="004442B4"/>
    <w:rsid w:val="0044562B"/>
    <w:rsid w:val="0044595A"/>
    <w:rsid w:val="004514DE"/>
    <w:rsid w:val="004518A4"/>
    <w:rsid w:val="00452F88"/>
    <w:rsid w:val="004540E6"/>
    <w:rsid w:val="00455D63"/>
    <w:rsid w:val="00456328"/>
    <w:rsid w:val="00456DD1"/>
    <w:rsid w:val="00457AD0"/>
    <w:rsid w:val="00457F32"/>
    <w:rsid w:val="00460176"/>
    <w:rsid w:val="00463FF4"/>
    <w:rsid w:val="00464096"/>
    <w:rsid w:val="004648A0"/>
    <w:rsid w:val="004651DC"/>
    <w:rsid w:val="0046599D"/>
    <w:rsid w:val="00466827"/>
    <w:rsid w:val="00471B35"/>
    <w:rsid w:val="00473E2C"/>
    <w:rsid w:val="00474587"/>
    <w:rsid w:val="00475D97"/>
    <w:rsid w:val="00476147"/>
    <w:rsid w:val="00480E6F"/>
    <w:rsid w:val="00482403"/>
    <w:rsid w:val="00482C44"/>
    <w:rsid w:val="00484F03"/>
    <w:rsid w:val="004859F5"/>
    <w:rsid w:val="004863ED"/>
    <w:rsid w:val="00486408"/>
    <w:rsid w:val="00486ABE"/>
    <w:rsid w:val="0048744A"/>
    <w:rsid w:val="004961F1"/>
    <w:rsid w:val="004A1096"/>
    <w:rsid w:val="004A1FB8"/>
    <w:rsid w:val="004A2659"/>
    <w:rsid w:val="004A2714"/>
    <w:rsid w:val="004A28BD"/>
    <w:rsid w:val="004A3712"/>
    <w:rsid w:val="004A45A0"/>
    <w:rsid w:val="004A4651"/>
    <w:rsid w:val="004A5350"/>
    <w:rsid w:val="004A5ABF"/>
    <w:rsid w:val="004A5DA3"/>
    <w:rsid w:val="004A6B93"/>
    <w:rsid w:val="004B166E"/>
    <w:rsid w:val="004B2C53"/>
    <w:rsid w:val="004B5C5A"/>
    <w:rsid w:val="004B5E53"/>
    <w:rsid w:val="004B7E2F"/>
    <w:rsid w:val="004C0E7C"/>
    <w:rsid w:val="004C2E7B"/>
    <w:rsid w:val="004C323A"/>
    <w:rsid w:val="004C329D"/>
    <w:rsid w:val="004C344F"/>
    <w:rsid w:val="004C3D49"/>
    <w:rsid w:val="004C4C43"/>
    <w:rsid w:val="004C5C97"/>
    <w:rsid w:val="004C5F67"/>
    <w:rsid w:val="004D2A24"/>
    <w:rsid w:val="004D5C5E"/>
    <w:rsid w:val="004D5FEE"/>
    <w:rsid w:val="004D6672"/>
    <w:rsid w:val="004D712F"/>
    <w:rsid w:val="004E0829"/>
    <w:rsid w:val="004E0D07"/>
    <w:rsid w:val="004E32F3"/>
    <w:rsid w:val="004E3F57"/>
    <w:rsid w:val="004E3F85"/>
    <w:rsid w:val="004E4BAF"/>
    <w:rsid w:val="004E598A"/>
    <w:rsid w:val="004E6F98"/>
    <w:rsid w:val="004E7E60"/>
    <w:rsid w:val="004F5533"/>
    <w:rsid w:val="004F5BFE"/>
    <w:rsid w:val="004F5F67"/>
    <w:rsid w:val="00500077"/>
    <w:rsid w:val="00500B30"/>
    <w:rsid w:val="00501213"/>
    <w:rsid w:val="005019B8"/>
    <w:rsid w:val="00502764"/>
    <w:rsid w:val="00504084"/>
    <w:rsid w:val="0050690D"/>
    <w:rsid w:val="00507F8C"/>
    <w:rsid w:val="005105E7"/>
    <w:rsid w:val="00512036"/>
    <w:rsid w:val="00513666"/>
    <w:rsid w:val="00513F8F"/>
    <w:rsid w:val="00514529"/>
    <w:rsid w:val="005155D8"/>
    <w:rsid w:val="00523A7B"/>
    <w:rsid w:val="00523CC0"/>
    <w:rsid w:val="00524966"/>
    <w:rsid w:val="005256B1"/>
    <w:rsid w:val="0052737F"/>
    <w:rsid w:val="00527F0D"/>
    <w:rsid w:val="00531171"/>
    <w:rsid w:val="00533444"/>
    <w:rsid w:val="0053566B"/>
    <w:rsid w:val="005406E4"/>
    <w:rsid w:val="00540E28"/>
    <w:rsid w:val="00543250"/>
    <w:rsid w:val="00544495"/>
    <w:rsid w:val="00547AA9"/>
    <w:rsid w:val="0055137C"/>
    <w:rsid w:val="00552A98"/>
    <w:rsid w:val="00553605"/>
    <w:rsid w:val="00553B6C"/>
    <w:rsid w:val="00554B5F"/>
    <w:rsid w:val="00556FDA"/>
    <w:rsid w:val="0055760A"/>
    <w:rsid w:val="0055762F"/>
    <w:rsid w:val="00563006"/>
    <w:rsid w:val="00564541"/>
    <w:rsid w:val="00564889"/>
    <w:rsid w:val="0057076D"/>
    <w:rsid w:val="00571322"/>
    <w:rsid w:val="00572BAC"/>
    <w:rsid w:val="00573B4E"/>
    <w:rsid w:val="00580C73"/>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6B75"/>
    <w:rsid w:val="005A717D"/>
    <w:rsid w:val="005A73E2"/>
    <w:rsid w:val="005B143F"/>
    <w:rsid w:val="005B6C3D"/>
    <w:rsid w:val="005C0562"/>
    <w:rsid w:val="005C0BA4"/>
    <w:rsid w:val="005C21B1"/>
    <w:rsid w:val="005C249A"/>
    <w:rsid w:val="005C4F7F"/>
    <w:rsid w:val="005D1735"/>
    <w:rsid w:val="005D2E18"/>
    <w:rsid w:val="005D5A2B"/>
    <w:rsid w:val="005D5F94"/>
    <w:rsid w:val="005D64A9"/>
    <w:rsid w:val="005D7F89"/>
    <w:rsid w:val="005E0D25"/>
    <w:rsid w:val="005E1093"/>
    <w:rsid w:val="005E18CD"/>
    <w:rsid w:val="005E30F6"/>
    <w:rsid w:val="005E387D"/>
    <w:rsid w:val="005E60D6"/>
    <w:rsid w:val="005F1A1E"/>
    <w:rsid w:val="005F4BF6"/>
    <w:rsid w:val="005F7393"/>
    <w:rsid w:val="00601590"/>
    <w:rsid w:val="00601AF7"/>
    <w:rsid w:val="006047FA"/>
    <w:rsid w:val="00604F6C"/>
    <w:rsid w:val="00606404"/>
    <w:rsid w:val="006068C3"/>
    <w:rsid w:val="00607018"/>
    <w:rsid w:val="006077CD"/>
    <w:rsid w:val="00612828"/>
    <w:rsid w:val="006155E0"/>
    <w:rsid w:val="00616C28"/>
    <w:rsid w:val="006207D7"/>
    <w:rsid w:val="006224EF"/>
    <w:rsid w:val="00622A2A"/>
    <w:rsid w:val="00625441"/>
    <w:rsid w:val="00627909"/>
    <w:rsid w:val="00631894"/>
    <w:rsid w:val="006326CA"/>
    <w:rsid w:val="006360F9"/>
    <w:rsid w:val="0063653F"/>
    <w:rsid w:val="00637FF7"/>
    <w:rsid w:val="0064264B"/>
    <w:rsid w:val="00642B09"/>
    <w:rsid w:val="00642F0B"/>
    <w:rsid w:val="0064408D"/>
    <w:rsid w:val="00644A1A"/>
    <w:rsid w:val="00644D6D"/>
    <w:rsid w:val="006479B9"/>
    <w:rsid w:val="006501CF"/>
    <w:rsid w:val="0065070C"/>
    <w:rsid w:val="00652968"/>
    <w:rsid w:val="00652D1A"/>
    <w:rsid w:val="00653A43"/>
    <w:rsid w:val="00654BA0"/>
    <w:rsid w:val="0065766B"/>
    <w:rsid w:val="006576DC"/>
    <w:rsid w:val="00661BA1"/>
    <w:rsid w:val="00663C78"/>
    <w:rsid w:val="006642B6"/>
    <w:rsid w:val="00664FA0"/>
    <w:rsid w:val="00665CE2"/>
    <w:rsid w:val="0067083A"/>
    <w:rsid w:val="006718D2"/>
    <w:rsid w:val="006734D9"/>
    <w:rsid w:val="00673AB3"/>
    <w:rsid w:val="00673BDF"/>
    <w:rsid w:val="00673E02"/>
    <w:rsid w:val="0067558A"/>
    <w:rsid w:val="006773D9"/>
    <w:rsid w:val="0068042E"/>
    <w:rsid w:val="0068134A"/>
    <w:rsid w:val="00684412"/>
    <w:rsid w:val="00685A80"/>
    <w:rsid w:val="0068657F"/>
    <w:rsid w:val="0069073B"/>
    <w:rsid w:val="0069073F"/>
    <w:rsid w:val="00690850"/>
    <w:rsid w:val="00691F8D"/>
    <w:rsid w:val="0069243B"/>
    <w:rsid w:val="006936B0"/>
    <w:rsid w:val="00696C69"/>
    <w:rsid w:val="006A0435"/>
    <w:rsid w:val="006A0F45"/>
    <w:rsid w:val="006A21BA"/>
    <w:rsid w:val="006A3442"/>
    <w:rsid w:val="006A5193"/>
    <w:rsid w:val="006A52F4"/>
    <w:rsid w:val="006A62D9"/>
    <w:rsid w:val="006A63C3"/>
    <w:rsid w:val="006A658B"/>
    <w:rsid w:val="006A7761"/>
    <w:rsid w:val="006A7AF1"/>
    <w:rsid w:val="006B020B"/>
    <w:rsid w:val="006B0EF8"/>
    <w:rsid w:val="006B1B52"/>
    <w:rsid w:val="006B1FC2"/>
    <w:rsid w:val="006B371C"/>
    <w:rsid w:val="006B416F"/>
    <w:rsid w:val="006C245E"/>
    <w:rsid w:val="006C7699"/>
    <w:rsid w:val="006D1563"/>
    <w:rsid w:val="006D2EC1"/>
    <w:rsid w:val="006D4B4F"/>
    <w:rsid w:val="006D5DC1"/>
    <w:rsid w:val="006D7861"/>
    <w:rsid w:val="006E036D"/>
    <w:rsid w:val="006E0D48"/>
    <w:rsid w:val="006E171C"/>
    <w:rsid w:val="006E2A70"/>
    <w:rsid w:val="006E4693"/>
    <w:rsid w:val="006E4795"/>
    <w:rsid w:val="006E4DA6"/>
    <w:rsid w:val="006E4E2C"/>
    <w:rsid w:val="006E5291"/>
    <w:rsid w:val="006F0317"/>
    <w:rsid w:val="006F2D5C"/>
    <w:rsid w:val="006F69CB"/>
    <w:rsid w:val="006F7BC0"/>
    <w:rsid w:val="00702B43"/>
    <w:rsid w:val="007044E5"/>
    <w:rsid w:val="00704A4C"/>
    <w:rsid w:val="00705F4B"/>
    <w:rsid w:val="007067B0"/>
    <w:rsid w:val="00710633"/>
    <w:rsid w:val="00710A85"/>
    <w:rsid w:val="00711DC3"/>
    <w:rsid w:val="007121AF"/>
    <w:rsid w:val="0071457F"/>
    <w:rsid w:val="00715605"/>
    <w:rsid w:val="00716D8D"/>
    <w:rsid w:val="00717F78"/>
    <w:rsid w:val="00721071"/>
    <w:rsid w:val="0072217F"/>
    <w:rsid w:val="00722B17"/>
    <w:rsid w:val="0072499F"/>
    <w:rsid w:val="00724C1B"/>
    <w:rsid w:val="00725136"/>
    <w:rsid w:val="00725932"/>
    <w:rsid w:val="0072713F"/>
    <w:rsid w:val="00733796"/>
    <w:rsid w:val="00734264"/>
    <w:rsid w:val="00734400"/>
    <w:rsid w:val="00734EA5"/>
    <w:rsid w:val="00735F36"/>
    <w:rsid w:val="007366EF"/>
    <w:rsid w:val="00736AED"/>
    <w:rsid w:val="007378E6"/>
    <w:rsid w:val="00741DAA"/>
    <w:rsid w:val="00750D31"/>
    <w:rsid w:val="00753394"/>
    <w:rsid w:val="007549E2"/>
    <w:rsid w:val="00754A33"/>
    <w:rsid w:val="00754D51"/>
    <w:rsid w:val="007575A2"/>
    <w:rsid w:val="007611C6"/>
    <w:rsid w:val="00761750"/>
    <w:rsid w:val="00761E6E"/>
    <w:rsid w:val="00766622"/>
    <w:rsid w:val="0076690E"/>
    <w:rsid w:val="00766FC5"/>
    <w:rsid w:val="00767BBE"/>
    <w:rsid w:val="00767C88"/>
    <w:rsid w:val="007714E0"/>
    <w:rsid w:val="007715AB"/>
    <w:rsid w:val="0077298F"/>
    <w:rsid w:val="00773643"/>
    <w:rsid w:val="00773754"/>
    <w:rsid w:val="007744AF"/>
    <w:rsid w:val="00775F32"/>
    <w:rsid w:val="007765FA"/>
    <w:rsid w:val="00776CD6"/>
    <w:rsid w:val="00777ABA"/>
    <w:rsid w:val="00780D60"/>
    <w:rsid w:val="007851F6"/>
    <w:rsid w:val="00786D29"/>
    <w:rsid w:val="0079099F"/>
    <w:rsid w:val="00794A42"/>
    <w:rsid w:val="00795664"/>
    <w:rsid w:val="007A037D"/>
    <w:rsid w:val="007A0A51"/>
    <w:rsid w:val="007A1403"/>
    <w:rsid w:val="007A2F2F"/>
    <w:rsid w:val="007A3D04"/>
    <w:rsid w:val="007A3FC3"/>
    <w:rsid w:val="007A4252"/>
    <w:rsid w:val="007A48D1"/>
    <w:rsid w:val="007A54E0"/>
    <w:rsid w:val="007A6CAB"/>
    <w:rsid w:val="007A7DB3"/>
    <w:rsid w:val="007B0623"/>
    <w:rsid w:val="007B1018"/>
    <w:rsid w:val="007B6F4C"/>
    <w:rsid w:val="007B76F9"/>
    <w:rsid w:val="007B7FA9"/>
    <w:rsid w:val="007C2CCB"/>
    <w:rsid w:val="007C326C"/>
    <w:rsid w:val="007C7099"/>
    <w:rsid w:val="007D175F"/>
    <w:rsid w:val="007D2BD8"/>
    <w:rsid w:val="007D41AA"/>
    <w:rsid w:val="007D6F23"/>
    <w:rsid w:val="007D71FA"/>
    <w:rsid w:val="007E0E04"/>
    <w:rsid w:val="007E2941"/>
    <w:rsid w:val="007E2DAA"/>
    <w:rsid w:val="007E3F24"/>
    <w:rsid w:val="007E54BA"/>
    <w:rsid w:val="007E58F0"/>
    <w:rsid w:val="007E5933"/>
    <w:rsid w:val="007E6856"/>
    <w:rsid w:val="007F0C87"/>
    <w:rsid w:val="007F236C"/>
    <w:rsid w:val="007F54F0"/>
    <w:rsid w:val="007F612F"/>
    <w:rsid w:val="007F73F1"/>
    <w:rsid w:val="008016A8"/>
    <w:rsid w:val="00801838"/>
    <w:rsid w:val="00801EC2"/>
    <w:rsid w:val="00802C88"/>
    <w:rsid w:val="00803CB5"/>
    <w:rsid w:val="00804004"/>
    <w:rsid w:val="00804D5F"/>
    <w:rsid w:val="00805769"/>
    <w:rsid w:val="00806301"/>
    <w:rsid w:val="00807C21"/>
    <w:rsid w:val="00810114"/>
    <w:rsid w:val="0081099D"/>
    <w:rsid w:val="00811E93"/>
    <w:rsid w:val="0081340D"/>
    <w:rsid w:val="00815F73"/>
    <w:rsid w:val="0081681E"/>
    <w:rsid w:val="00816A14"/>
    <w:rsid w:val="00817CDF"/>
    <w:rsid w:val="0082004E"/>
    <w:rsid w:val="0082009F"/>
    <w:rsid w:val="008201ED"/>
    <w:rsid w:val="0082157A"/>
    <w:rsid w:val="00822D2C"/>
    <w:rsid w:val="00824AEB"/>
    <w:rsid w:val="008278EC"/>
    <w:rsid w:val="00830719"/>
    <w:rsid w:val="008338A6"/>
    <w:rsid w:val="00833A8D"/>
    <w:rsid w:val="00833E28"/>
    <w:rsid w:val="00834C31"/>
    <w:rsid w:val="008377D4"/>
    <w:rsid w:val="00837BEF"/>
    <w:rsid w:val="008414EB"/>
    <w:rsid w:val="008414F3"/>
    <w:rsid w:val="00843425"/>
    <w:rsid w:val="008439DA"/>
    <w:rsid w:val="00845DDB"/>
    <w:rsid w:val="008474AB"/>
    <w:rsid w:val="0085215D"/>
    <w:rsid w:val="0085642B"/>
    <w:rsid w:val="0085718D"/>
    <w:rsid w:val="00860828"/>
    <w:rsid w:val="0086114F"/>
    <w:rsid w:val="00861219"/>
    <w:rsid w:val="00864E25"/>
    <w:rsid w:val="00864EDE"/>
    <w:rsid w:val="0087103C"/>
    <w:rsid w:val="00872319"/>
    <w:rsid w:val="0087240B"/>
    <w:rsid w:val="008732DB"/>
    <w:rsid w:val="00873506"/>
    <w:rsid w:val="00875DB3"/>
    <w:rsid w:val="0087668B"/>
    <w:rsid w:val="008801F6"/>
    <w:rsid w:val="00882340"/>
    <w:rsid w:val="00883373"/>
    <w:rsid w:val="008835E7"/>
    <w:rsid w:val="0088418C"/>
    <w:rsid w:val="00884B35"/>
    <w:rsid w:val="008855F0"/>
    <w:rsid w:val="00886747"/>
    <w:rsid w:val="008869B3"/>
    <w:rsid w:val="0088722B"/>
    <w:rsid w:val="00890246"/>
    <w:rsid w:val="00891EDD"/>
    <w:rsid w:val="00896D49"/>
    <w:rsid w:val="00897669"/>
    <w:rsid w:val="00897941"/>
    <w:rsid w:val="008A0AA7"/>
    <w:rsid w:val="008A163C"/>
    <w:rsid w:val="008A1C10"/>
    <w:rsid w:val="008A1F1C"/>
    <w:rsid w:val="008A3E9F"/>
    <w:rsid w:val="008A3F21"/>
    <w:rsid w:val="008A42C8"/>
    <w:rsid w:val="008A43E2"/>
    <w:rsid w:val="008A5D59"/>
    <w:rsid w:val="008A6955"/>
    <w:rsid w:val="008B138B"/>
    <w:rsid w:val="008B3919"/>
    <w:rsid w:val="008B4784"/>
    <w:rsid w:val="008B5324"/>
    <w:rsid w:val="008C0C7E"/>
    <w:rsid w:val="008C18AE"/>
    <w:rsid w:val="008C32B0"/>
    <w:rsid w:val="008C3487"/>
    <w:rsid w:val="008C3AA8"/>
    <w:rsid w:val="008C567B"/>
    <w:rsid w:val="008C6305"/>
    <w:rsid w:val="008D0F5F"/>
    <w:rsid w:val="008D3803"/>
    <w:rsid w:val="008D392C"/>
    <w:rsid w:val="008D5287"/>
    <w:rsid w:val="008D5D57"/>
    <w:rsid w:val="008D6487"/>
    <w:rsid w:val="008D79FF"/>
    <w:rsid w:val="008E184E"/>
    <w:rsid w:val="008E44BC"/>
    <w:rsid w:val="008E7C73"/>
    <w:rsid w:val="008F03AE"/>
    <w:rsid w:val="008F2E68"/>
    <w:rsid w:val="008F4D67"/>
    <w:rsid w:val="008F4F87"/>
    <w:rsid w:val="00900FC2"/>
    <w:rsid w:val="00900FF6"/>
    <w:rsid w:val="00903C79"/>
    <w:rsid w:val="00905550"/>
    <w:rsid w:val="00906DAF"/>
    <w:rsid w:val="0090779B"/>
    <w:rsid w:val="00907FBF"/>
    <w:rsid w:val="009153B2"/>
    <w:rsid w:val="009161EF"/>
    <w:rsid w:val="00920108"/>
    <w:rsid w:val="00920663"/>
    <w:rsid w:val="00921467"/>
    <w:rsid w:val="00922594"/>
    <w:rsid w:val="009225F4"/>
    <w:rsid w:val="009229AF"/>
    <w:rsid w:val="00923FF4"/>
    <w:rsid w:val="0092438A"/>
    <w:rsid w:val="0092547E"/>
    <w:rsid w:val="00930196"/>
    <w:rsid w:val="00930DF6"/>
    <w:rsid w:val="009317D4"/>
    <w:rsid w:val="00931907"/>
    <w:rsid w:val="00934728"/>
    <w:rsid w:val="00934C3A"/>
    <w:rsid w:val="00935188"/>
    <w:rsid w:val="00935CF3"/>
    <w:rsid w:val="00941697"/>
    <w:rsid w:val="009417B7"/>
    <w:rsid w:val="009421DC"/>
    <w:rsid w:val="009426D2"/>
    <w:rsid w:val="00942DC4"/>
    <w:rsid w:val="009437EB"/>
    <w:rsid w:val="00944D83"/>
    <w:rsid w:val="00945D03"/>
    <w:rsid w:val="00946CB5"/>
    <w:rsid w:val="009543A0"/>
    <w:rsid w:val="00957748"/>
    <w:rsid w:val="0096063D"/>
    <w:rsid w:val="009606C3"/>
    <w:rsid w:val="00963E17"/>
    <w:rsid w:val="00963E4B"/>
    <w:rsid w:val="00965AC1"/>
    <w:rsid w:val="00966465"/>
    <w:rsid w:val="00970B4C"/>
    <w:rsid w:val="0097270B"/>
    <w:rsid w:val="00972D69"/>
    <w:rsid w:val="00972E37"/>
    <w:rsid w:val="00974D05"/>
    <w:rsid w:val="00974E4C"/>
    <w:rsid w:val="009809DB"/>
    <w:rsid w:val="00981DF6"/>
    <w:rsid w:val="009837A2"/>
    <w:rsid w:val="0098482D"/>
    <w:rsid w:val="00984B8B"/>
    <w:rsid w:val="009871D9"/>
    <w:rsid w:val="00987297"/>
    <w:rsid w:val="00990FB6"/>
    <w:rsid w:val="009A016D"/>
    <w:rsid w:val="009A02E6"/>
    <w:rsid w:val="009A186E"/>
    <w:rsid w:val="009A232F"/>
    <w:rsid w:val="009A273A"/>
    <w:rsid w:val="009A2B8D"/>
    <w:rsid w:val="009A2CE2"/>
    <w:rsid w:val="009A4474"/>
    <w:rsid w:val="009A7CD0"/>
    <w:rsid w:val="009B035C"/>
    <w:rsid w:val="009B4EA8"/>
    <w:rsid w:val="009B6184"/>
    <w:rsid w:val="009B678B"/>
    <w:rsid w:val="009B77E5"/>
    <w:rsid w:val="009C012E"/>
    <w:rsid w:val="009C0AF7"/>
    <w:rsid w:val="009C4A47"/>
    <w:rsid w:val="009C67F9"/>
    <w:rsid w:val="009C6934"/>
    <w:rsid w:val="009D1892"/>
    <w:rsid w:val="009D1FA5"/>
    <w:rsid w:val="009D28CB"/>
    <w:rsid w:val="009D2EC8"/>
    <w:rsid w:val="009D4136"/>
    <w:rsid w:val="009D4205"/>
    <w:rsid w:val="009E008B"/>
    <w:rsid w:val="009E10B6"/>
    <w:rsid w:val="009E25EC"/>
    <w:rsid w:val="009E47DA"/>
    <w:rsid w:val="009E59DB"/>
    <w:rsid w:val="009E666D"/>
    <w:rsid w:val="009E712F"/>
    <w:rsid w:val="009F0468"/>
    <w:rsid w:val="009F17BC"/>
    <w:rsid w:val="009F2B83"/>
    <w:rsid w:val="009F48FF"/>
    <w:rsid w:val="009F4B64"/>
    <w:rsid w:val="009F5626"/>
    <w:rsid w:val="009F7C8E"/>
    <w:rsid w:val="009F7CFB"/>
    <w:rsid w:val="00A0010D"/>
    <w:rsid w:val="00A00F30"/>
    <w:rsid w:val="00A05EBB"/>
    <w:rsid w:val="00A07075"/>
    <w:rsid w:val="00A10993"/>
    <w:rsid w:val="00A11FC3"/>
    <w:rsid w:val="00A14D57"/>
    <w:rsid w:val="00A162FD"/>
    <w:rsid w:val="00A172F2"/>
    <w:rsid w:val="00A17768"/>
    <w:rsid w:val="00A20093"/>
    <w:rsid w:val="00A20A64"/>
    <w:rsid w:val="00A22515"/>
    <w:rsid w:val="00A24E20"/>
    <w:rsid w:val="00A30596"/>
    <w:rsid w:val="00A31613"/>
    <w:rsid w:val="00A3303A"/>
    <w:rsid w:val="00A33E29"/>
    <w:rsid w:val="00A343D4"/>
    <w:rsid w:val="00A34616"/>
    <w:rsid w:val="00A365B2"/>
    <w:rsid w:val="00A45844"/>
    <w:rsid w:val="00A46DEB"/>
    <w:rsid w:val="00A47081"/>
    <w:rsid w:val="00A51200"/>
    <w:rsid w:val="00A5220E"/>
    <w:rsid w:val="00A52628"/>
    <w:rsid w:val="00A529E4"/>
    <w:rsid w:val="00A5430B"/>
    <w:rsid w:val="00A57441"/>
    <w:rsid w:val="00A57D56"/>
    <w:rsid w:val="00A626BF"/>
    <w:rsid w:val="00A64256"/>
    <w:rsid w:val="00A661ED"/>
    <w:rsid w:val="00A662C6"/>
    <w:rsid w:val="00A67608"/>
    <w:rsid w:val="00A67709"/>
    <w:rsid w:val="00A71BBD"/>
    <w:rsid w:val="00A73224"/>
    <w:rsid w:val="00A73FCA"/>
    <w:rsid w:val="00A7490D"/>
    <w:rsid w:val="00A775C1"/>
    <w:rsid w:val="00A77711"/>
    <w:rsid w:val="00A809A3"/>
    <w:rsid w:val="00A811DD"/>
    <w:rsid w:val="00A8176A"/>
    <w:rsid w:val="00A82E66"/>
    <w:rsid w:val="00A84F25"/>
    <w:rsid w:val="00A85BCC"/>
    <w:rsid w:val="00A86069"/>
    <w:rsid w:val="00A86242"/>
    <w:rsid w:val="00A91E6A"/>
    <w:rsid w:val="00A922BB"/>
    <w:rsid w:val="00A9275F"/>
    <w:rsid w:val="00A9291F"/>
    <w:rsid w:val="00A96AEC"/>
    <w:rsid w:val="00A97125"/>
    <w:rsid w:val="00A97963"/>
    <w:rsid w:val="00AA2440"/>
    <w:rsid w:val="00AA288D"/>
    <w:rsid w:val="00AA3162"/>
    <w:rsid w:val="00AA4AC0"/>
    <w:rsid w:val="00AA505E"/>
    <w:rsid w:val="00AA6938"/>
    <w:rsid w:val="00AB1D97"/>
    <w:rsid w:val="00AB3264"/>
    <w:rsid w:val="00AB4E93"/>
    <w:rsid w:val="00AB4F04"/>
    <w:rsid w:val="00AB5991"/>
    <w:rsid w:val="00AB5FEE"/>
    <w:rsid w:val="00AB6DAA"/>
    <w:rsid w:val="00AB79CC"/>
    <w:rsid w:val="00AC2CBF"/>
    <w:rsid w:val="00AC4334"/>
    <w:rsid w:val="00AC5153"/>
    <w:rsid w:val="00AC7A08"/>
    <w:rsid w:val="00AD03C5"/>
    <w:rsid w:val="00AD2820"/>
    <w:rsid w:val="00AD5FFA"/>
    <w:rsid w:val="00AD6743"/>
    <w:rsid w:val="00AD72E3"/>
    <w:rsid w:val="00AD7A34"/>
    <w:rsid w:val="00AD7F5C"/>
    <w:rsid w:val="00AE28DA"/>
    <w:rsid w:val="00AE2D6A"/>
    <w:rsid w:val="00AE2F41"/>
    <w:rsid w:val="00AE72D8"/>
    <w:rsid w:val="00AE7308"/>
    <w:rsid w:val="00AF2714"/>
    <w:rsid w:val="00AF40E4"/>
    <w:rsid w:val="00AF65A7"/>
    <w:rsid w:val="00AF7800"/>
    <w:rsid w:val="00B00A8D"/>
    <w:rsid w:val="00B018CE"/>
    <w:rsid w:val="00B03099"/>
    <w:rsid w:val="00B05D3A"/>
    <w:rsid w:val="00B0657C"/>
    <w:rsid w:val="00B07EAA"/>
    <w:rsid w:val="00B12CFB"/>
    <w:rsid w:val="00B13F3D"/>
    <w:rsid w:val="00B15C19"/>
    <w:rsid w:val="00B20C98"/>
    <w:rsid w:val="00B21043"/>
    <w:rsid w:val="00B21085"/>
    <w:rsid w:val="00B215C4"/>
    <w:rsid w:val="00B24018"/>
    <w:rsid w:val="00B24C95"/>
    <w:rsid w:val="00B25454"/>
    <w:rsid w:val="00B26DAA"/>
    <w:rsid w:val="00B311A1"/>
    <w:rsid w:val="00B312F1"/>
    <w:rsid w:val="00B31A96"/>
    <w:rsid w:val="00B32F29"/>
    <w:rsid w:val="00B334F9"/>
    <w:rsid w:val="00B345EB"/>
    <w:rsid w:val="00B34DA0"/>
    <w:rsid w:val="00B37BDE"/>
    <w:rsid w:val="00B37DCA"/>
    <w:rsid w:val="00B414FD"/>
    <w:rsid w:val="00B41740"/>
    <w:rsid w:val="00B41CB4"/>
    <w:rsid w:val="00B443F0"/>
    <w:rsid w:val="00B44BB7"/>
    <w:rsid w:val="00B45314"/>
    <w:rsid w:val="00B4611F"/>
    <w:rsid w:val="00B46183"/>
    <w:rsid w:val="00B46B75"/>
    <w:rsid w:val="00B46D1A"/>
    <w:rsid w:val="00B509E5"/>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55F7"/>
    <w:rsid w:val="00B677E8"/>
    <w:rsid w:val="00B70AEB"/>
    <w:rsid w:val="00B71797"/>
    <w:rsid w:val="00B73C85"/>
    <w:rsid w:val="00B80422"/>
    <w:rsid w:val="00B80F8D"/>
    <w:rsid w:val="00B81C11"/>
    <w:rsid w:val="00B82201"/>
    <w:rsid w:val="00B85BE0"/>
    <w:rsid w:val="00B879E0"/>
    <w:rsid w:val="00B879F0"/>
    <w:rsid w:val="00B956C2"/>
    <w:rsid w:val="00B95DBF"/>
    <w:rsid w:val="00BA25A3"/>
    <w:rsid w:val="00BA3861"/>
    <w:rsid w:val="00BA511C"/>
    <w:rsid w:val="00BA5DE1"/>
    <w:rsid w:val="00BA656B"/>
    <w:rsid w:val="00BA6F33"/>
    <w:rsid w:val="00BA731F"/>
    <w:rsid w:val="00BB016F"/>
    <w:rsid w:val="00BB03BA"/>
    <w:rsid w:val="00BB1B32"/>
    <w:rsid w:val="00BB3196"/>
    <w:rsid w:val="00BB414E"/>
    <w:rsid w:val="00BB48EC"/>
    <w:rsid w:val="00BC046F"/>
    <w:rsid w:val="00BC1C7C"/>
    <w:rsid w:val="00BC1C84"/>
    <w:rsid w:val="00BC25E6"/>
    <w:rsid w:val="00BC2DC8"/>
    <w:rsid w:val="00BC3153"/>
    <w:rsid w:val="00BC3793"/>
    <w:rsid w:val="00BD27CD"/>
    <w:rsid w:val="00BD6490"/>
    <w:rsid w:val="00BD6D18"/>
    <w:rsid w:val="00BD7288"/>
    <w:rsid w:val="00BE46B2"/>
    <w:rsid w:val="00BE50A1"/>
    <w:rsid w:val="00BF26B1"/>
    <w:rsid w:val="00BF2DF2"/>
    <w:rsid w:val="00BF50CE"/>
    <w:rsid w:val="00BF661D"/>
    <w:rsid w:val="00BF6B91"/>
    <w:rsid w:val="00BF71B6"/>
    <w:rsid w:val="00C01914"/>
    <w:rsid w:val="00C03C40"/>
    <w:rsid w:val="00C05528"/>
    <w:rsid w:val="00C05C32"/>
    <w:rsid w:val="00C074C6"/>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5B31"/>
    <w:rsid w:val="00C27D15"/>
    <w:rsid w:val="00C30F1A"/>
    <w:rsid w:val="00C31CF1"/>
    <w:rsid w:val="00C3341D"/>
    <w:rsid w:val="00C41EAB"/>
    <w:rsid w:val="00C42348"/>
    <w:rsid w:val="00C4273A"/>
    <w:rsid w:val="00C43CAB"/>
    <w:rsid w:val="00C442A4"/>
    <w:rsid w:val="00C45DAC"/>
    <w:rsid w:val="00C5093B"/>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3EE5"/>
    <w:rsid w:val="00C755B8"/>
    <w:rsid w:val="00C77735"/>
    <w:rsid w:val="00C778A2"/>
    <w:rsid w:val="00C81182"/>
    <w:rsid w:val="00C833C0"/>
    <w:rsid w:val="00C83D41"/>
    <w:rsid w:val="00C842AD"/>
    <w:rsid w:val="00C84897"/>
    <w:rsid w:val="00C864B4"/>
    <w:rsid w:val="00C877A6"/>
    <w:rsid w:val="00C90195"/>
    <w:rsid w:val="00C9274F"/>
    <w:rsid w:val="00C92FF5"/>
    <w:rsid w:val="00C956F4"/>
    <w:rsid w:val="00C97018"/>
    <w:rsid w:val="00C975E1"/>
    <w:rsid w:val="00CA50AD"/>
    <w:rsid w:val="00CA5BB6"/>
    <w:rsid w:val="00CA66F8"/>
    <w:rsid w:val="00CB1463"/>
    <w:rsid w:val="00CB4FA4"/>
    <w:rsid w:val="00CB5D40"/>
    <w:rsid w:val="00CB607F"/>
    <w:rsid w:val="00CB6648"/>
    <w:rsid w:val="00CB7A22"/>
    <w:rsid w:val="00CC24E5"/>
    <w:rsid w:val="00CC2970"/>
    <w:rsid w:val="00CC303E"/>
    <w:rsid w:val="00CC74F7"/>
    <w:rsid w:val="00CC7987"/>
    <w:rsid w:val="00CD20A6"/>
    <w:rsid w:val="00CD25DE"/>
    <w:rsid w:val="00CD3311"/>
    <w:rsid w:val="00CD75AC"/>
    <w:rsid w:val="00CE1250"/>
    <w:rsid w:val="00CE157D"/>
    <w:rsid w:val="00CE269B"/>
    <w:rsid w:val="00CE6D6E"/>
    <w:rsid w:val="00CF107C"/>
    <w:rsid w:val="00CF583B"/>
    <w:rsid w:val="00CF5B4A"/>
    <w:rsid w:val="00CF660C"/>
    <w:rsid w:val="00CF6F9E"/>
    <w:rsid w:val="00D0129E"/>
    <w:rsid w:val="00D014AA"/>
    <w:rsid w:val="00D015C0"/>
    <w:rsid w:val="00D06342"/>
    <w:rsid w:val="00D0637F"/>
    <w:rsid w:val="00D06DBD"/>
    <w:rsid w:val="00D07E70"/>
    <w:rsid w:val="00D120F8"/>
    <w:rsid w:val="00D2066F"/>
    <w:rsid w:val="00D20A60"/>
    <w:rsid w:val="00D22E28"/>
    <w:rsid w:val="00D22F9B"/>
    <w:rsid w:val="00D23C28"/>
    <w:rsid w:val="00D24847"/>
    <w:rsid w:val="00D25CF9"/>
    <w:rsid w:val="00D26DD0"/>
    <w:rsid w:val="00D276D2"/>
    <w:rsid w:val="00D30113"/>
    <w:rsid w:val="00D30D73"/>
    <w:rsid w:val="00D314E0"/>
    <w:rsid w:val="00D34F45"/>
    <w:rsid w:val="00D35CFA"/>
    <w:rsid w:val="00D37CCD"/>
    <w:rsid w:val="00D42F85"/>
    <w:rsid w:val="00D43707"/>
    <w:rsid w:val="00D45B8F"/>
    <w:rsid w:val="00D47136"/>
    <w:rsid w:val="00D47701"/>
    <w:rsid w:val="00D4773E"/>
    <w:rsid w:val="00D50216"/>
    <w:rsid w:val="00D50745"/>
    <w:rsid w:val="00D515BD"/>
    <w:rsid w:val="00D52297"/>
    <w:rsid w:val="00D52466"/>
    <w:rsid w:val="00D53094"/>
    <w:rsid w:val="00D56629"/>
    <w:rsid w:val="00D57D2A"/>
    <w:rsid w:val="00D62E36"/>
    <w:rsid w:val="00D6487D"/>
    <w:rsid w:val="00D65593"/>
    <w:rsid w:val="00D66A5D"/>
    <w:rsid w:val="00D66D8B"/>
    <w:rsid w:val="00D67C3F"/>
    <w:rsid w:val="00D67F97"/>
    <w:rsid w:val="00D70949"/>
    <w:rsid w:val="00D71B5E"/>
    <w:rsid w:val="00D74A38"/>
    <w:rsid w:val="00D77DE4"/>
    <w:rsid w:val="00D80996"/>
    <w:rsid w:val="00D80F82"/>
    <w:rsid w:val="00D81DF7"/>
    <w:rsid w:val="00D82B37"/>
    <w:rsid w:val="00D82F36"/>
    <w:rsid w:val="00D855F6"/>
    <w:rsid w:val="00D85895"/>
    <w:rsid w:val="00D86289"/>
    <w:rsid w:val="00D87E21"/>
    <w:rsid w:val="00D90146"/>
    <w:rsid w:val="00D91281"/>
    <w:rsid w:val="00D93F9D"/>
    <w:rsid w:val="00D96A1B"/>
    <w:rsid w:val="00D97506"/>
    <w:rsid w:val="00DB1BE8"/>
    <w:rsid w:val="00DB33E5"/>
    <w:rsid w:val="00DB34C4"/>
    <w:rsid w:val="00DB6318"/>
    <w:rsid w:val="00DB7A6E"/>
    <w:rsid w:val="00DC2D31"/>
    <w:rsid w:val="00DC337F"/>
    <w:rsid w:val="00DC341B"/>
    <w:rsid w:val="00DC4E40"/>
    <w:rsid w:val="00DD0CF5"/>
    <w:rsid w:val="00DD13AA"/>
    <w:rsid w:val="00DD1C21"/>
    <w:rsid w:val="00DD473A"/>
    <w:rsid w:val="00DE02E8"/>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840"/>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31DF"/>
    <w:rsid w:val="00E13D59"/>
    <w:rsid w:val="00E1575E"/>
    <w:rsid w:val="00E16107"/>
    <w:rsid w:val="00E173A0"/>
    <w:rsid w:val="00E20024"/>
    <w:rsid w:val="00E23DDC"/>
    <w:rsid w:val="00E2429C"/>
    <w:rsid w:val="00E2439E"/>
    <w:rsid w:val="00E243CD"/>
    <w:rsid w:val="00E25309"/>
    <w:rsid w:val="00E255B3"/>
    <w:rsid w:val="00E260DB"/>
    <w:rsid w:val="00E26F74"/>
    <w:rsid w:val="00E30EA5"/>
    <w:rsid w:val="00E3233E"/>
    <w:rsid w:val="00E32E22"/>
    <w:rsid w:val="00E33314"/>
    <w:rsid w:val="00E34A0C"/>
    <w:rsid w:val="00E35BCF"/>
    <w:rsid w:val="00E40324"/>
    <w:rsid w:val="00E420F6"/>
    <w:rsid w:val="00E42960"/>
    <w:rsid w:val="00E46E3F"/>
    <w:rsid w:val="00E474A9"/>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415C"/>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29AA"/>
    <w:rsid w:val="00E82B9D"/>
    <w:rsid w:val="00E854AF"/>
    <w:rsid w:val="00E86C64"/>
    <w:rsid w:val="00E91EBC"/>
    <w:rsid w:val="00E92CE4"/>
    <w:rsid w:val="00E93747"/>
    <w:rsid w:val="00EA084D"/>
    <w:rsid w:val="00EA0956"/>
    <w:rsid w:val="00EA0CFA"/>
    <w:rsid w:val="00EA14D6"/>
    <w:rsid w:val="00EA596C"/>
    <w:rsid w:val="00EA6FD8"/>
    <w:rsid w:val="00EB0BDE"/>
    <w:rsid w:val="00EB1201"/>
    <w:rsid w:val="00EB18F0"/>
    <w:rsid w:val="00EB34F0"/>
    <w:rsid w:val="00EB356E"/>
    <w:rsid w:val="00EB434F"/>
    <w:rsid w:val="00EB4DE8"/>
    <w:rsid w:val="00EB5347"/>
    <w:rsid w:val="00EB6343"/>
    <w:rsid w:val="00EC0338"/>
    <w:rsid w:val="00EC065E"/>
    <w:rsid w:val="00EC21C8"/>
    <w:rsid w:val="00EC402E"/>
    <w:rsid w:val="00EC4BCF"/>
    <w:rsid w:val="00EC5DA6"/>
    <w:rsid w:val="00EC63CC"/>
    <w:rsid w:val="00ED0CAB"/>
    <w:rsid w:val="00ED3885"/>
    <w:rsid w:val="00ED4C27"/>
    <w:rsid w:val="00ED4D27"/>
    <w:rsid w:val="00ED71B8"/>
    <w:rsid w:val="00EE1F8E"/>
    <w:rsid w:val="00EE2B78"/>
    <w:rsid w:val="00EE3392"/>
    <w:rsid w:val="00EE3DE4"/>
    <w:rsid w:val="00EE79D5"/>
    <w:rsid w:val="00EE7DB2"/>
    <w:rsid w:val="00EE7E6B"/>
    <w:rsid w:val="00EF252D"/>
    <w:rsid w:val="00EF2D54"/>
    <w:rsid w:val="00EF4404"/>
    <w:rsid w:val="00EF5F52"/>
    <w:rsid w:val="00EF7ADB"/>
    <w:rsid w:val="00F00C86"/>
    <w:rsid w:val="00F021E2"/>
    <w:rsid w:val="00F02B4A"/>
    <w:rsid w:val="00F043A8"/>
    <w:rsid w:val="00F04890"/>
    <w:rsid w:val="00F07ED6"/>
    <w:rsid w:val="00F07EF2"/>
    <w:rsid w:val="00F10F41"/>
    <w:rsid w:val="00F127E1"/>
    <w:rsid w:val="00F14622"/>
    <w:rsid w:val="00F2177B"/>
    <w:rsid w:val="00F22C41"/>
    <w:rsid w:val="00F22D57"/>
    <w:rsid w:val="00F22F61"/>
    <w:rsid w:val="00F30B8E"/>
    <w:rsid w:val="00F32463"/>
    <w:rsid w:val="00F32778"/>
    <w:rsid w:val="00F32DFD"/>
    <w:rsid w:val="00F33D3E"/>
    <w:rsid w:val="00F346C6"/>
    <w:rsid w:val="00F40DA8"/>
    <w:rsid w:val="00F41964"/>
    <w:rsid w:val="00F41F60"/>
    <w:rsid w:val="00F4221D"/>
    <w:rsid w:val="00F434C2"/>
    <w:rsid w:val="00F464E5"/>
    <w:rsid w:val="00F47C8D"/>
    <w:rsid w:val="00F517AC"/>
    <w:rsid w:val="00F5359F"/>
    <w:rsid w:val="00F53A5C"/>
    <w:rsid w:val="00F552F8"/>
    <w:rsid w:val="00F56081"/>
    <w:rsid w:val="00F57116"/>
    <w:rsid w:val="00F60803"/>
    <w:rsid w:val="00F64031"/>
    <w:rsid w:val="00F65EEA"/>
    <w:rsid w:val="00F67AC8"/>
    <w:rsid w:val="00F704B4"/>
    <w:rsid w:val="00F72C0C"/>
    <w:rsid w:val="00F74A6F"/>
    <w:rsid w:val="00F75332"/>
    <w:rsid w:val="00F756F3"/>
    <w:rsid w:val="00F771DE"/>
    <w:rsid w:val="00F8024B"/>
    <w:rsid w:val="00F81455"/>
    <w:rsid w:val="00F8638F"/>
    <w:rsid w:val="00F87D32"/>
    <w:rsid w:val="00F91BE2"/>
    <w:rsid w:val="00F92724"/>
    <w:rsid w:val="00F92C5F"/>
    <w:rsid w:val="00F93A69"/>
    <w:rsid w:val="00F97AC2"/>
    <w:rsid w:val="00FA2B75"/>
    <w:rsid w:val="00FA3398"/>
    <w:rsid w:val="00FA4CEB"/>
    <w:rsid w:val="00FA7962"/>
    <w:rsid w:val="00FB2B2C"/>
    <w:rsid w:val="00FB2BAF"/>
    <w:rsid w:val="00FB359B"/>
    <w:rsid w:val="00FB42C8"/>
    <w:rsid w:val="00FB46D5"/>
    <w:rsid w:val="00FB6A7F"/>
    <w:rsid w:val="00FC2359"/>
    <w:rsid w:val="00FC55B6"/>
    <w:rsid w:val="00FC721D"/>
    <w:rsid w:val="00FD0C58"/>
    <w:rsid w:val="00FD37E7"/>
    <w:rsid w:val="00FE1A59"/>
    <w:rsid w:val="00FE2AC6"/>
    <w:rsid w:val="00FE395F"/>
    <w:rsid w:val="00FE5677"/>
    <w:rsid w:val="00FE5938"/>
    <w:rsid w:val="00FE5A1A"/>
    <w:rsid w:val="00FF026C"/>
    <w:rsid w:val="00FF0C7C"/>
    <w:rsid w:val="00FF0D3D"/>
    <w:rsid w:val="00FF3D23"/>
    <w:rsid w:val="00FF5B7A"/>
    <w:rsid w:val="00FF5E99"/>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28598030">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584837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899364069">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214172">
      <w:bodyDiv w:val="1"/>
      <w:marLeft w:val="0"/>
      <w:marRight w:val="0"/>
      <w:marTop w:val="0"/>
      <w:marBottom w:val="0"/>
      <w:divBdr>
        <w:top w:val="none" w:sz="0" w:space="0" w:color="auto"/>
        <w:left w:val="none" w:sz="0" w:space="0" w:color="auto"/>
        <w:bottom w:val="none" w:sz="0" w:space="0" w:color="auto"/>
        <w:right w:val="none" w:sz="0" w:space="0" w:color="auto"/>
      </w:divBdr>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28082216">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0865568">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1496060">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https://support.google.com/googleplay/answer/1075738?hl=en-GB" TargetMode="External" /><Relationship Id="rId37" Type="http://schemas.openxmlformats.org/officeDocument/2006/relationships/theme" Target="theme/theme1.xml" /><Relationship Id="rId15" Type="http://schemas.openxmlformats.org/officeDocument/2006/relationships/hyperlink" Target="https://support.google.com/googleplay/answer/1075738?hl=en-GB" TargetMode="External" /><Relationship Id="rId36" Type="http://schemas.openxmlformats.org/officeDocument/2006/relationships/fontTable" Target="fontTable.xml" /><Relationship Id="PictureId1" Type="http://schemas.openxmlformats.org/officeDocument/2006/relationships/image" Target="media/image1.png" /><Relationship Id="gemHypRid2" Type="http://schemas.openxmlformats.org/officeDocument/2006/relationships/hyperlink" Target="https://support.apple.com/en-us/HT201304" TargetMode="External" /><Relationship Id="gemHypRid3" Type="http://schemas.openxmlformats.org/officeDocument/2006/relationships/hyperlink" Target="https://support.google.com/googleplay/answer/1075738?hl=en-GB#zippy=%2Cfor-family-members-who-manage-their-own-accounts" TargetMode="External" /><Relationship Id="gemHypRid4" Type="http://schemas.openxmlformats.org/officeDocument/2006/relationships/hyperlink" Target="https://www.playstation.com/en-gb/support/account/block-players-psn/" TargetMode="External" /><Relationship Id="gemHypRid5" Type="http://schemas.openxmlformats.org/officeDocument/2006/relationships/hyperlink" Target="https://www.playstation.com/en-gb/editorial/great-ps4-games-for-kids-and-families/" TargetMode="External" /><Relationship Id="gemHypRid6" Type="http://schemas.openxmlformats.org/officeDocument/2006/relationships/hyperlink" Target="https://www.playstation.com/en-gb/parental-controls/" TargetMode="External" /><Relationship Id="gemHypRid7" Type="http://schemas.openxmlformats.org/officeDocument/2006/relationships/hyperlink" Target="https://ineqe.com/2021/07/01/youtube-shorts-need-to-know/" TargetMode="External" /><Relationship Id="PictureId8" Type="http://schemas.openxmlformats.org/officeDocument/2006/relationships/image" Target="media/image2.png" /><Relationship Id="gemHypRid9" Type="http://schemas.openxmlformats.org/officeDocument/2006/relationships/hyperlink" Target="https://parentzone.org.uk/realitycheck" TargetMode="External" /><Relationship Id="PictureId10" Type="http://schemas.openxmlformats.org/officeDocument/2006/relationships/image" Target="media/image3.png" /><Relationship Id="gemHypRid11" Type="http://schemas.openxmlformats.org/officeDocument/2006/relationships/hyperlink" Target="https://parents.snapchat.com/en-GB" TargetMode="External" /><Relationship Id="gemHypRid12" Type="http://schemas.openxmlformats.org/officeDocument/2006/relationships/hyperlink" Target="https://www.internetmatters.org/advice/0-5/online-safety-video-guides-early-years/" TargetMode="External" /><Relationship Id="gemHypRid13" Type="http://schemas.openxmlformats.org/officeDocument/2006/relationships/hyperlink" Target="https://values.snap.com/en-GB/news/expanding-our-in-app-parental-tools-2024" TargetMode="External" /><Relationship Id="gemHypRid14" Type="http://schemas.openxmlformats.org/officeDocument/2006/relationships/hyperlink" Target="https://www.nspcc.org.uk/keeping-children-safe/online-safety/online-safety-blog/is-snapchat-safe-for-my-child/" TargetMode="External" /><Relationship Id="gemHypRid15" Type="http://schemas.openxmlformats.org/officeDocument/2006/relationships/hyperlink" Target="https://ee.co.uk/do-more-with-ee/learn" TargetMode="External" /><Relationship Id="gemHypRid16" Type="http://schemas.openxmlformats.org/officeDocument/2006/relationships/hyperlink" Target="https://www.internetmatters.org/resources/what-age-can-my-child-start-social-networking" TargetMode="External" /><Relationship Id="gemHfRid16" Type="http://schemas.openxmlformats.org/officeDocument/2006/relationships/footer" Target="footer1.xml" /><Relationship Id="gemHfRid17" Type="http://schemas.openxmlformats.org/officeDocument/2006/relationships/header" Target="header1.xml" /><Relationship Id="gemHfRid18"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4.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6" ma:contentTypeDescription="Create a new document." ma:contentTypeScope="" ma:versionID="a8e22b60b1b5846d63d978767725fd9a">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a3ad4dab03bdd70f699357890a80a8f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4959F95-08B6-4A43-A792-F54116327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485CABBB-7205-4957-8BAF-F6C3775BDBD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477</Words>
  <Characters>2723</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3194</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2024-01-29T10:35:00Z</dcterms:created>
  <dcterms:modified xsi:type="dcterms:W3CDTF">2024-01-29T10:35:00Z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