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477" w:rsidRDefault="00FA6477" w:rsidP="00FA6477">
      <w:pPr>
        <w:pStyle w:val="NoSpacing"/>
        <w:jc w:val="center"/>
        <w:rPr>
          <w:b/>
          <w:sz w:val="24"/>
          <w:szCs w:val="24"/>
        </w:rPr>
      </w:pPr>
    </w:p>
    <w:p w:rsidR="00FA6477" w:rsidRDefault="00FA6477" w:rsidP="00FA6477">
      <w:pPr>
        <w:pStyle w:val="NoSpacing"/>
        <w:jc w:val="center"/>
        <w:rPr>
          <w:b/>
          <w:sz w:val="18"/>
          <w:szCs w:val="18"/>
          <w:u w:val="single"/>
        </w:rPr>
      </w:pPr>
    </w:p>
    <w:p w:rsidR="00FA6477" w:rsidRDefault="00FA6477" w:rsidP="00FA6477">
      <w:pPr>
        <w:pStyle w:val="NoSpacing"/>
        <w:jc w:val="center"/>
        <w:rPr>
          <w:b/>
          <w:sz w:val="18"/>
          <w:szCs w:val="18"/>
          <w:u w:val="single"/>
        </w:rPr>
      </w:pPr>
    </w:p>
    <w:p w:rsidR="00FA6477" w:rsidRDefault="00FA6477" w:rsidP="00FA6477">
      <w:pPr>
        <w:pStyle w:val="NoSpacing"/>
        <w:jc w:val="center"/>
        <w:rPr>
          <w:b/>
          <w:sz w:val="18"/>
          <w:szCs w:val="18"/>
          <w:u w:val="single"/>
        </w:rPr>
      </w:pPr>
    </w:p>
    <w:p w:rsidR="00FA6477" w:rsidRDefault="00FA6477" w:rsidP="00FA6477">
      <w:pPr>
        <w:pStyle w:val="NoSpacing"/>
        <w:jc w:val="center"/>
        <w:rPr>
          <w:b/>
          <w:sz w:val="18"/>
          <w:szCs w:val="18"/>
          <w:u w:val="single"/>
        </w:rPr>
      </w:pPr>
      <w:r>
        <w:rPr>
          <w:b/>
          <w:noProof/>
          <w:sz w:val="36"/>
          <w:szCs w:val="36"/>
          <w:u w:val="single"/>
          <w:lang w:eastAsia="en-GB"/>
        </w:rPr>
        <w:drawing>
          <wp:anchor distT="36576" distB="36576" distL="36576" distR="36576" simplePos="0" relativeHeight="251659264" behindDoc="0" locked="0" layoutInCell="1" allowOverlap="1" wp14:anchorId="5D842E84" wp14:editId="32F961AF">
            <wp:simplePos x="0" y="0"/>
            <wp:positionH relativeFrom="column">
              <wp:posOffset>1333500</wp:posOffset>
            </wp:positionH>
            <wp:positionV relativeFrom="paragraph">
              <wp:posOffset>24130</wp:posOffset>
            </wp:positionV>
            <wp:extent cx="3962400" cy="1438275"/>
            <wp:effectExtent l="0" t="0" r="0" b="0"/>
            <wp:wrapNone/>
            <wp:docPr id="1" name="Picture 1" descr="Description: Coleshill Heath School - 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leshill Heath School - Fin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94" b="18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477" w:rsidRDefault="00FA6477" w:rsidP="00FA6477">
      <w:pPr>
        <w:pStyle w:val="NoSpacing"/>
        <w:jc w:val="center"/>
        <w:rPr>
          <w:b/>
          <w:sz w:val="18"/>
          <w:szCs w:val="18"/>
          <w:u w:val="single"/>
        </w:rPr>
      </w:pPr>
    </w:p>
    <w:p w:rsidR="00FA6477" w:rsidRDefault="00FA6477" w:rsidP="00FA6477">
      <w:pPr>
        <w:pStyle w:val="NoSpacing"/>
        <w:jc w:val="center"/>
        <w:rPr>
          <w:b/>
          <w:sz w:val="18"/>
          <w:szCs w:val="18"/>
          <w:u w:val="single"/>
        </w:rPr>
      </w:pPr>
    </w:p>
    <w:p w:rsidR="00FA6477" w:rsidRDefault="00FA6477" w:rsidP="00FA6477">
      <w:pPr>
        <w:pStyle w:val="NoSpacing"/>
        <w:jc w:val="center"/>
        <w:rPr>
          <w:b/>
          <w:sz w:val="18"/>
          <w:szCs w:val="18"/>
          <w:u w:val="single"/>
        </w:rPr>
      </w:pPr>
    </w:p>
    <w:p w:rsidR="00FA6477" w:rsidRDefault="00FA6477" w:rsidP="00FA6477">
      <w:pPr>
        <w:pStyle w:val="NoSpacing"/>
        <w:jc w:val="center"/>
        <w:rPr>
          <w:b/>
          <w:sz w:val="18"/>
          <w:szCs w:val="18"/>
          <w:u w:val="single"/>
        </w:rPr>
      </w:pPr>
    </w:p>
    <w:p w:rsidR="00FA6477" w:rsidRDefault="00FA6477" w:rsidP="00FA6477">
      <w:pPr>
        <w:pStyle w:val="NoSpacing"/>
        <w:jc w:val="center"/>
        <w:rPr>
          <w:b/>
          <w:sz w:val="18"/>
          <w:szCs w:val="18"/>
          <w:u w:val="single"/>
        </w:rPr>
      </w:pPr>
    </w:p>
    <w:p w:rsidR="00FA6477" w:rsidRDefault="00FA6477" w:rsidP="00FA6477">
      <w:pPr>
        <w:pStyle w:val="NoSpacing"/>
        <w:jc w:val="center"/>
        <w:rPr>
          <w:b/>
          <w:sz w:val="18"/>
          <w:szCs w:val="18"/>
          <w:u w:val="single"/>
        </w:rPr>
      </w:pPr>
    </w:p>
    <w:p w:rsidR="00FA6477" w:rsidRDefault="00FA6477" w:rsidP="00FA6477">
      <w:pPr>
        <w:pStyle w:val="NoSpacing"/>
        <w:jc w:val="center"/>
        <w:rPr>
          <w:b/>
          <w:sz w:val="18"/>
          <w:szCs w:val="18"/>
          <w:u w:val="single"/>
        </w:rPr>
      </w:pPr>
    </w:p>
    <w:p w:rsidR="00FA6477" w:rsidRDefault="00FA6477" w:rsidP="00FA6477">
      <w:pPr>
        <w:pStyle w:val="NoSpacing"/>
        <w:jc w:val="center"/>
        <w:rPr>
          <w:b/>
          <w:sz w:val="18"/>
          <w:szCs w:val="18"/>
          <w:u w:val="single"/>
        </w:rPr>
      </w:pPr>
    </w:p>
    <w:p w:rsidR="00FA6477" w:rsidRDefault="00FA6477" w:rsidP="00FA6477">
      <w:pPr>
        <w:pStyle w:val="NoSpacing"/>
        <w:jc w:val="center"/>
        <w:rPr>
          <w:b/>
          <w:sz w:val="18"/>
          <w:szCs w:val="18"/>
          <w:u w:val="single"/>
        </w:rPr>
      </w:pPr>
    </w:p>
    <w:p w:rsidR="00FA6477" w:rsidRDefault="00FA6477" w:rsidP="00FA6477">
      <w:pPr>
        <w:pStyle w:val="NoSpacing"/>
        <w:jc w:val="center"/>
        <w:rPr>
          <w:b/>
          <w:sz w:val="18"/>
          <w:szCs w:val="18"/>
          <w:u w:val="single"/>
        </w:rPr>
      </w:pPr>
    </w:p>
    <w:p w:rsidR="00FA6477" w:rsidRDefault="00FA6477" w:rsidP="00FA6477">
      <w:pPr>
        <w:pStyle w:val="NoSpacing"/>
        <w:jc w:val="center"/>
        <w:rPr>
          <w:b/>
          <w:sz w:val="18"/>
          <w:szCs w:val="18"/>
          <w:u w:val="single"/>
        </w:rPr>
      </w:pPr>
    </w:p>
    <w:p w:rsidR="00FA6477" w:rsidRDefault="00FA6477" w:rsidP="00FA6477">
      <w:pPr>
        <w:pStyle w:val="NoSpacing"/>
        <w:jc w:val="center"/>
        <w:rPr>
          <w:b/>
          <w:sz w:val="18"/>
          <w:szCs w:val="18"/>
          <w:u w:val="single"/>
        </w:rPr>
      </w:pPr>
    </w:p>
    <w:p w:rsidR="00FA6477" w:rsidRDefault="00FA6477" w:rsidP="00FA6477">
      <w:pPr>
        <w:pStyle w:val="NoSpacing"/>
        <w:jc w:val="center"/>
        <w:rPr>
          <w:b/>
          <w:sz w:val="18"/>
          <w:szCs w:val="18"/>
          <w:u w:val="single"/>
        </w:rPr>
      </w:pPr>
    </w:p>
    <w:p w:rsidR="00FA6477" w:rsidRDefault="00FA6477" w:rsidP="00FA6477">
      <w:pPr>
        <w:pStyle w:val="NoSpacing"/>
        <w:jc w:val="center"/>
        <w:rPr>
          <w:b/>
          <w:sz w:val="18"/>
          <w:szCs w:val="18"/>
          <w:u w:val="single"/>
        </w:rPr>
      </w:pPr>
      <w:bookmarkStart w:id="0" w:name="_GoBack"/>
      <w:bookmarkEnd w:id="0"/>
    </w:p>
    <w:p w:rsidR="00FA6477" w:rsidRDefault="00FA6477" w:rsidP="00FA6477">
      <w:pPr>
        <w:pStyle w:val="NoSpacing"/>
        <w:jc w:val="center"/>
        <w:rPr>
          <w:b/>
          <w:sz w:val="18"/>
          <w:szCs w:val="18"/>
          <w:u w:val="single"/>
        </w:rPr>
      </w:pPr>
    </w:p>
    <w:p w:rsidR="00FA6477" w:rsidRDefault="00FA6477" w:rsidP="00FA6477">
      <w:pPr>
        <w:pStyle w:val="NoSpacing"/>
        <w:jc w:val="center"/>
        <w:rPr>
          <w:b/>
          <w:sz w:val="18"/>
          <w:szCs w:val="18"/>
          <w:u w:val="single"/>
        </w:rPr>
      </w:pPr>
    </w:p>
    <w:p w:rsidR="00FA6477" w:rsidRPr="009C194F" w:rsidRDefault="00FA6477" w:rsidP="00FA6477">
      <w:pPr>
        <w:pStyle w:val="NoSpacing"/>
        <w:jc w:val="center"/>
        <w:rPr>
          <w:b/>
          <w:sz w:val="72"/>
          <w:szCs w:val="72"/>
          <w:u w:val="single"/>
        </w:rPr>
      </w:pPr>
    </w:p>
    <w:p w:rsidR="00FA6477" w:rsidRDefault="00A1715D" w:rsidP="00FA6477">
      <w:pPr>
        <w:pStyle w:val="NoSpacing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2021 – 2</w:t>
      </w:r>
      <w:r w:rsidR="00090BC3">
        <w:rPr>
          <w:b/>
          <w:sz w:val="72"/>
          <w:szCs w:val="72"/>
          <w:u w:val="single"/>
        </w:rPr>
        <w:t>0</w:t>
      </w:r>
      <w:r w:rsidR="00DA6570">
        <w:rPr>
          <w:b/>
          <w:sz w:val="72"/>
          <w:szCs w:val="72"/>
          <w:u w:val="single"/>
        </w:rPr>
        <w:t>22</w:t>
      </w:r>
      <w:r>
        <w:rPr>
          <w:b/>
          <w:sz w:val="72"/>
          <w:szCs w:val="72"/>
          <w:u w:val="single"/>
        </w:rPr>
        <w:t xml:space="preserve"> OUTCOMES</w:t>
      </w:r>
    </w:p>
    <w:p w:rsidR="00C34D45" w:rsidRDefault="00C34D45" w:rsidP="00FA6477">
      <w:pPr>
        <w:pStyle w:val="NoSpacing"/>
        <w:jc w:val="center"/>
        <w:rPr>
          <w:b/>
          <w:sz w:val="72"/>
          <w:szCs w:val="72"/>
          <w:u w:val="single"/>
        </w:rPr>
      </w:pPr>
    </w:p>
    <w:p w:rsidR="00AB7C65" w:rsidRDefault="00AB7C65" w:rsidP="00FA6477">
      <w:pPr>
        <w:pStyle w:val="NoSpacing"/>
        <w:jc w:val="center"/>
        <w:rPr>
          <w:b/>
          <w:sz w:val="36"/>
          <w:szCs w:val="36"/>
          <w:u w:val="single"/>
        </w:rPr>
      </w:pPr>
    </w:p>
    <w:p w:rsidR="00AB7C65" w:rsidRDefault="00AB7C65" w:rsidP="00FA6477">
      <w:pPr>
        <w:pStyle w:val="NoSpacing"/>
        <w:jc w:val="center"/>
        <w:rPr>
          <w:b/>
          <w:sz w:val="36"/>
          <w:szCs w:val="36"/>
          <w:u w:val="single"/>
        </w:rPr>
      </w:pPr>
    </w:p>
    <w:p w:rsidR="00AB7C65" w:rsidRDefault="00AB7C65" w:rsidP="00FA6477">
      <w:pPr>
        <w:pStyle w:val="NoSpacing"/>
        <w:jc w:val="center"/>
        <w:rPr>
          <w:b/>
          <w:sz w:val="36"/>
          <w:szCs w:val="36"/>
          <w:u w:val="single"/>
        </w:rPr>
      </w:pPr>
    </w:p>
    <w:p w:rsidR="00AB7C65" w:rsidRDefault="00AB7C65" w:rsidP="00FA6477">
      <w:pPr>
        <w:pStyle w:val="NoSpacing"/>
        <w:jc w:val="center"/>
        <w:rPr>
          <w:b/>
          <w:sz w:val="36"/>
          <w:szCs w:val="36"/>
          <w:u w:val="single"/>
        </w:rPr>
      </w:pPr>
    </w:p>
    <w:p w:rsidR="00C34D45" w:rsidRPr="00AB7C65" w:rsidRDefault="00DA6570" w:rsidP="00FA6477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Caroline Budd</w:t>
      </w:r>
    </w:p>
    <w:p w:rsidR="00FA6477" w:rsidRPr="009C194F" w:rsidRDefault="00FA6477" w:rsidP="00FA6477">
      <w:pPr>
        <w:pStyle w:val="NoSpacing"/>
        <w:jc w:val="center"/>
        <w:rPr>
          <w:b/>
          <w:sz w:val="72"/>
          <w:szCs w:val="72"/>
          <w:u w:val="single"/>
        </w:rPr>
      </w:pPr>
    </w:p>
    <w:p w:rsidR="00FA6477" w:rsidRPr="009C194F" w:rsidRDefault="00FA6477" w:rsidP="00FA6477">
      <w:pPr>
        <w:pStyle w:val="NoSpacing"/>
        <w:jc w:val="center"/>
        <w:rPr>
          <w:b/>
          <w:sz w:val="72"/>
          <w:szCs w:val="72"/>
          <w:u w:val="single"/>
        </w:rPr>
      </w:pPr>
    </w:p>
    <w:p w:rsidR="00FA6477" w:rsidRDefault="00FA6477" w:rsidP="00FA6477">
      <w:pPr>
        <w:pStyle w:val="NoSpacing"/>
        <w:jc w:val="center"/>
        <w:rPr>
          <w:b/>
          <w:sz w:val="72"/>
          <w:szCs w:val="72"/>
          <w:u w:val="single"/>
        </w:rPr>
      </w:pPr>
    </w:p>
    <w:p w:rsidR="0061019D" w:rsidRDefault="0061019D" w:rsidP="00FA6477">
      <w:pPr>
        <w:pStyle w:val="NoSpacing"/>
        <w:jc w:val="center"/>
        <w:rPr>
          <w:b/>
          <w:sz w:val="72"/>
          <w:szCs w:val="72"/>
          <w:u w:val="single"/>
        </w:rPr>
      </w:pPr>
    </w:p>
    <w:p w:rsidR="00BA49B7" w:rsidRPr="009C194F" w:rsidRDefault="00BA49B7" w:rsidP="00FA6477">
      <w:pPr>
        <w:pStyle w:val="NoSpacing"/>
        <w:jc w:val="center"/>
        <w:rPr>
          <w:b/>
          <w:sz w:val="72"/>
          <w:szCs w:val="72"/>
          <w:u w:val="single"/>
        </w:rPr>
      </w:pPr>
    </w:p>
    <w:p w:rsidR="00FA6477" w:rsidRDefault="00FA6477" w:rsidP="00710F73">
      <w:pPr>
        <w:jc w:val="center"/>
        <w:rPr>
          <w:b/>
          <w:sz w:val="72"/>
          <w:szCs w:val="72"/>
          <w:u w:val="single"/>
        </w:rPr>
      </w:pPr>
    </w:p>
    <w:p w:rsidR="00266793" w:rsidRPr="006A2011" w:rsidRDefault="00266793" w:rsidP="00266793">
      <w:pPr>
        <w:rPr>
          <w:b/>
          <w:sz w:val="28"/>
          <w:szCs w:val="28"/>
          <w:u w:val="single"/>
        </w:rPr>
      </w:pPr>
      <w:r w:rsidRPr="006A2011">
        <w:rPr>
          <w:b/>
          <w:sz w:val="28"/>
          <w:szCs w:val="28"/>
          <w:u w:val="single"/>
        </w:rPr>
        <w:lastRenderedPageBreak/>
        <w:t>Attainment Summary – Statutory Outcomes</w:t>
      </w:r>
      <w:r w:rsidR="006807E1" w:rsidRPr="006A2011">
        <w:rPr>
          <w:b/>
          <w:sz w:val="28"/>
          <w:szCs w:val="28"/>
          <w:u w:val="single"/>
        </w:rPr>
        <w:t xml:space="preserve"> </w:t>
      </w:r>
    </w:p>
    <w:p w:rsidR="002A233E" w:rsidRPr="00333273" w:rsidRDefault="002A233E" w:rsidP="002A233E">
      <w:pPr>
        <w:spacing w:after="0"/>
        <w:rPr>
          <w:b/>
          <w:u w:val="single"/>
        </w:rPr>
      </w:pPr>
      <w:r w:rsidRPr="00333273">
        <w:rPr>
          <w:b/>
          <w:u w:val="single"/>
        </w:rPr>
        <w:t>EYFS % reaching Good level of Development (GLD)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1766"/>
        <w:gridCol w:w="1766"/>
        <w:gridCol w:w="1766"/>
        <w:gridCol w:w="1664"/>
        <w:gridCol w:w="1631"/>
      </w:tblGrid>
      <w:tr w:rsidR="00D21FB9" w:rsidTr="00D21FB9">
        <w:tc>
          <w:tcPr>
            <w:tcW w:w="1863" w:type="dxa"/>
          </w:tcPr>
          <w:p w:rsidR="00D21FB9" w:rsidRDefault="00D21FB9" w:rsidP="00C463BC"/>
        </w:tc>
        <w:tc>
          <w:tcPr>
            <w:tcW w:w="1766" w:type="dxa"/>
          </w:tcPr>
          <w:p w:rsidR="00D21FB9" w:rsidRPr="007E1DC8" w:rsidRDefault="00D21FB9" w:rsidP="00C463BC">
            <w:pPr>
              <w:jc w:val="center"/>
              <w:rPr>
                <w:b/>
              </w:rPr>
            </w:pPr>
            <w:r w:rsidRPr="007E1DC8">
              <w:rPr>
                <w:b/>
              </w:rPr>
              <w:t>2016</w:t>
            </w:r>
          </w:p>
        </w:tc>
        <w:tc>
          <w:tcPr>
            <w:tcW w:w="1766" w:type="dxa"/>
          </w:tcPr>
          <w:p w:rsidR="00D21FB9" w:rsidRPr="007E1DC8" w:rsidRDefault="00D21FB9" w:rsidP="00C463BC">
            <w:pPr>
              <w:jc w:val="center"/>
              <w:rPr>
                <w:b/>
              </w:rPr>
            </w:pPr>
            <w:r w:rsidRPr="007E1DC8">
              <w:rPr>
                <w:b/>
              </w:rPr>
              <w:t>2017</w:t>
            </w:r>
          </w:p>
        </w:tc>
        <w:tc>
          <w:tcPr>
            <w:tcW w:w="1766" w:type="dxa"/>
          </w:tcPr>
          <w:p w:rsidR="00D21FB9" w:rsidRPr="007E1DC8" w:rsidRDefault="00D21FB9" w:rsidP="00C463BC">
            <w:pPr>
              <w:jc w:val="center"/>
              <w:rPr>
                <w:b/>
              </w:rPr>
            </w:pPr>
            <w:r w:rsidRPr="007E1DC8">
              <w:rPr>
                <w:b/>
              </w:rPr>
              <w:t>2018</w:t>
            </w:r>
          </w:p>
        </w:tc>
        <w:tc>
          <w:tcPr>
            <w:tcW w:w="1664" w:type="dxa"/>
          </w:tcPr>
          <w:p w:rsidR="00D21FB9" w:rsidRPr="007E1DC8" w:rsidRDefault="00D21FB9" w:rsidP="00C463BC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31" w:type="dxa"/>
          </w:tcPr>
          <w:p w:rsidR="00D21FB9" w:rsidRDefault="00D21FB9" w:rsidP="00C463BC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D21FB9" w:rsidTr="00D21FB9">
        <w:tc>
          <w:tcPr>
            <w:tcW w:w="1863" w:type="dxa"/>
          </w:tcPr>
          <w:p w:rsidR="00D21FB9" w:rsidRDefault="00D21FB9" w:rsidP="00C463BC">
            <w:r>
              <w:t>School</w:t>
            </w:r>
          </w:p>
        </w:tc>
        <w:tc>
          <w:tcPr>
            <w:tcW w:w="1766" w:type="dxa"/>
          </w:tcPr>
          <w:p w:rsidR="00D21FB9" w:rsidRDefault="00D21FB9" w:rsidP="00C463BC">
            <w:r>
              <w:t>63%</w:t>
            </w:r>
          </w:p>
        </w:tc>
        <w:tc>
          <w:tcPr>
            <w:tcW w:w="1766" w:type="dxa"/>
          </w:tcPr>
          <w:p w:rsidR="00D21FB9" w:rsidRDefault="00D21FB9" w:rsidP="00C463BC">
            <w:r>
              <w:t>66%</w:t>
            </w:r>
          </w:p>
        </w:tc>
        <w:tc>
          <w:tcPr>
            <w:tcW w:w="1766" w:type="dxa"/>
          </w:tcPr>
          <w:p w:rsidR="00D21FB9" w:rsidRDefault="00D21FB9" w:rsidP="00C463BC">
            <w:r>
              <w:t>70%</w:t>
            </w:r>
          </w:p>
        </w:tc>
        <w:tc>
          <w:tcPr>
            <w:tcW w:w="1664" w:type="dxa"/>
          </w:tcPr>
          <w:p w:rsidR="00D21FB9" w:rsidRDefault="00D21FB9" w:rsidP="00C463BC">
            <w:pPr>
              <w:jc w:val="center"/>
            </w:pPr>
            <w:r>
              <w:t>71%</w:t>
            </w:r>
          </w:p>
        </w:tc>
        <w:tc>
          <w:tcPr>
            <w:tcW w:w="1631" w:type="dxa"/>
          </w:tcPr>
          <w:p w:rsidR="00D21FB9" w:rsidRDefault="00D21FB9" w:rsidP="00C463BC">
            <w:pPr>
              <w:jc w:val="center"/>
            </w:pPr>
            <w:r>
              <w:t>59%</w:t>
            </w:r>
          </w:p>
        </w:tc>
      </w:tr>
      <w:tr w:rsidR="00D21FB9" w:rsidTr="00D21FB9">
        <w:tc>
          <w:tcPr>
            <w:tcW w:w="1863" w:type="dxa"/>
          </w:tcPr>
          <w:p w:rsidR="00D21FB9" w:rsidRDefault="00D21FB9" w:rsidP="00C463BC">
            <w:r>
              <w:t>National</w:t>
            </w:r>
          </w:p>
        </w:tc>
        <w:tc>
          <w:tcPr>
            <w:tcW w:w="1766" w:type="dxa"/>
          </w:tcPr>
          <w:p w:rsidR="00D21FB9" w:rsidRDefault="00D21FB9" w:rsidP="00C463BC">
            <w:r>
              <w:t>69%</w:t>
            </w:r>
          </w:p>
        </w:tc>
        <w:tc>
          <w:tcPr>
            <w:tcW w:w="1766" w:type="dxa"/>
          </w:tcPr>
          <w:p w:rsidR="00D21FB9" w:rsidRDefault="00D21FB9" w:rsidP="00C463BC">
            <w:r>
              <w:t>71%</w:t>
            </w:r>
          </w:p>
        </w:tc>
        <w:tc>
          <w:tcPr>
            <w:tcW w:w="1766" w:type="dxa"/>
          </w:tcPr>
          <w:p w:rsidR="00D21FB9" w:rsidRDefault="00D21FB9" w:rsidP="00C463BC">
            <w:r>
              <w:t>71%</w:t>
            </w:r>
          </w:p>
        </w:tc>
        <w:tc>
          <w:tcPr>
            <w:tcW w:w="1664" w:type="dxa"/>
          </w:tcPr>
          <w:p w:rsidR="00D21FB9" w:rsidRDefault="00D21FB9" w:rsidP="00C463BC">
            <w:pPr>
              <w:jc w:val="center"/>
            </w:pPr>
            <w:r>
              <w:t>71%</w:t>
            </w:r>
          </w:p>
        </w:tc>
        <w:tc>
          <w:tcPr>
            <w:tcW w:w="1631" w:type="dxa"/>
          </w:tcPr>
          <w:p w:rsidR="00D21FB9" w:rsidRDefault="00343EC9" w:rsidP="00C463BC">
            <w:pPr>
              <w:jc w:val="center"/>
            </w:pPr>
            <w:r>
              <w:t>TBC</w:t>
            </w:r>
          </w:p>
        </w:tc>
      </w:tr>
    </w:tbl>
    <w:p w:rsidR="00A1715D" w:rsidRPr="00333273" w:rsidRDefault="00333273" w:rsidP="00333273">
      <w:pPr>
        <w:pStyle w:val="ListParagraph"/>
        <w:numPr>
          <w:ilvl w:val="0"/>
          <w:numId w:val="37"/>
        </w:numPr>
        <w:rPr>
          <w:sz w:val="21"/>
          <w:szCs w:val="21"/>
        </w:rPr>
      </w:pPr>
      <w:r w:rsidRPr="00333273">
        <w:rPr>
          <w:sz w:val="21"/>
          <w:szCs w:val="21"/>
        </w:rPr>
        <w:t xml:space="preserve">Good Level of Development (GLD) </w:t>
      </w:r>
      <w:r w:rsidR="00BA49B7" w:rsidRPr="00333273">
        <w:rPr>
          <w:sz w:val="21"/>
          <w:szCs w:val="21"/>
        </w:rPr>
        <w:t>is 59</w:t>
      </w:r>
      <w:r w:rsidR="00A1715D" w:rsidRPr="00333273">
        <w:rPr>
          <w:sz w:val="21"/>
          <w:szCs w:val="21"/>
        </w:rPr>
        <w:t>%.</w:t>
      </w:r>
    </w:p>
    <w:p w:rsidR="00A1715D" w:rsidRDefault="00A1715D" w:rsidP="00333273">
      <w:pPr>
        <w:pStyle w:val="ListParagraph"/>
        <w:numPr>
          <w:ilvl w:val="0"/>
          <w:numId w:val="37"/>
        </w:numPr>
        <w:rPr>
          <w:sz w:val="21"/>
          <w:szCs w:val="21"/>
        </w:rPr>
      </w:pPr>
      <w:r w:rsidRPr="00333273">
        <w:rPr>
          <w:sz w:val="21"/>
          <w:szCs w:val="21"/>
        </w:rPr>
        <w:t xml:space="preserve">The percentage of PP children achieving </w:t>
      </w:r>
      <w:r w:rsidR="0061019D">
        <w:rPr>
          <w:sz w:val="21"/>
          <w:szCs w:val="21"/>
        </w:rPr>
        <w:t xml:space="preserve">a </w:t>
      </w:r>
      <w:r w:rsidRPr="00333273">
        <w:rPr>
          <w:sz w:val="21"/>
          <w:szCs w:val="21"/>
        </w:rPr>
        <w:t xml:space="preserve">GLD is in line with </w:t>
      </w:r>
      <w:r w:rsidR="00BA49B7" w:rsidRPr="00333273">
        <w:rPr>
          <w:sz w:val="21"/>
          <w:szCs w:val="21"/>
        </w:rPr>
        <w:t>non-PP</w:t>
      </w:r>
      <w:r w:rsidRPr="00333273">
        <w:rPr>
          <w:sz w:val="21"/>
          <w:szCs w:val="21"/>
        </w:rPr>
        <w:t xml:space="preserve"> </w:t>
      </w:r>
    </w:p>
    <w:p w:rsidR="004F4BFE" w:rsidRDefault="004F4BFE" w:rsidP="00333273">
      <w:pPr>
        <w:pStyle w:val="ListParagraph"/>
        <w:numPr>
          <w:ilvl w:val="0"/>
          <w:numId w:val="37"/>
        </w:numPr>
        <w:rPr>
          <w:sz w:val="21"/>
          <w:szCs w:val="21"/>
          <w:highlight w:val="green"/>
        </w:rPr>
      </w:pPr>
      <w:r w:rsidRPr="0061019D">
        <w:rPr>
          <w:sz w:val="21"/>
          <w:szCs w:val="21"/>
          <w:highlight w:val="green"/>
        </w:rPr>
        <w:t>74% of children without a significant SEND achieved a GLD</w:t>
      </w:r>
    </w:p>
    <w:p w:rsidR="00323492" w:rsidRPr="0061019D" w:rsidRDefault="00323492" w:rsidP="00323492">
      <w:pPr>
        <w:pStyle w:val="ListParagraph"/>
        <w:rPr>
          <w:sz w:val="21"/>
          <w:szCs w:val="21"/>
          <w:highlight w:val="green"/>
        </w:rPr>
      </w:pPr>
    </w:p>
    <w:p w:rsidR="002A233E" w:rsidRPr="00333273" w:rsidRDefault="002A233E" w:rsidP="002A233E">
      <w:pPr>
        <w:spacing w:after="0"/>
        <w:rPr>
          <w:b/>
          <w:u w:val="single"/>
        </w:rPr>
      </w:pPr>
      <w:r w:rsidRPr="00333273">
        <w:rPr>
          <w:b/>
          <w:u w:val="single"/>
        </w:rPr>
        <w:t>Phonics % meeting expected standard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1718"/>
        <w:gridCol w:w="1719"/>
        <w:gridCol w:w="1718"/>
        <w:gridCol w:w="1719"/>
        <w:gridCol w:w="1719"/>
      </w:tblGrid>
      <w:tr w:rsidR="00D21FB9" w:rsidTr="0061019D">
        <w:tc>
          <w:tcPr>
            <w:tcW w:w="1863" w:type="dxa"/>
          </w:tcPr>
          <w:p w:rsidR="00D21FB9" w:rsidRDefault="00D21FB9" w:rsidP="00C463BC"/>
        </w:tc>
        <w:tc>
          <w:tcPr>
            <w:tcW w:w="1718" w:type="dxa"/>
          </w:tcPr>
          <w:p w:rsidR="00D21FB9" w:rsidRPr="007E1DC8" w:rsidRDefault="00D21FB9" w:rsidP="00C463BC">
            <w:pPr>
              <w:jc w:val="center"/>
              <w:rPr>
                <w:b/>
              </w:rPr>
            </w:pPr>
            <w:r w:rsidRPr="007E1DC8">
              <w:rPr>
                <w:b/>
              </w:rPr>
              <w:t>2016</w:t>
            </w:r>
          </w:p>
        </w:tc>
        <w:tc>
          <w:tcPr>
            <w:tcW w:w="1719" w:type="dxa"/>
          </w:tcPr>
          <w:p w:rsidR="00D21FB9" w:rsidRPr="007E1DC8" w:rsidRDefault="00D21FB9" w:rsidP="00C463BC">
            <w:pPr>
              <w:jc w:val="center"/>
              <w:rPr>
                <w:b/>
              </w:rPr>
            </w:pPr>
            <w:r w:rsidRPr="007E1DC8">
              <w:rPr>
                <w:b/>
              </w:rPr>
              <w:t>2017</w:t>
            </w:r>
          </w:p>
        </w:tc>
        <w:tc>
          <w:tcPr>
            <w:tcW w:w="1718" w:type="dxa"/>
          </w:tcPr>
          <w:p w:rsidR="00D21FB9" w:rsidRPr="007E1DC8" w:rsidRDefault="00D21FB9" w:rsidP="00C463BC">
            <w:pPr>
              <w:jc w:val="center"/>
              <w:rPr>
                <w:b/>
              </w:rPr>
            </w:pPr>
            <w:r w:rsidRPr="007E1DC8">
              <w:rPr>
                <w:b/>
              </w:rPr>
              <w:t>2018</w:t>
            </w:r>
          </w:p>
        </w:tc>
        <w:tc>
          <w:tcPr>
            <w:tcW w:w="1719" w:type="dxa"/>
          </w:tcPr>
          <w:p w:rsidR="00D21FB9" w:rsidRPr="007E1DC8" w:rsidRDefault="00D21FB9" w:rsidP="00C463BC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19" w:type="dxa"/>
          </w:tcPr>
          <w:p w:rsidR="00D21FB9" w:rsidRDefault="00D21FB9" w:rsidP="00C463BC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D21FB9" w:rsidTr="0061019D">
        <w:tc>
          <w:tcPr>
            <w:tcW w:w="1863" w:type="dxa"/>
          </w:tcPr>
          <w:p w:rsidR="00D21FB9" w:rsidRDefault="00D21FB9" w:rsidP="00C463BC">
            <w:r>
              <w:t>School</w:t>
            </w:r>
          </w:p>
        </w:tc>
        <w:tc>
          <w:tcPr>
            <w:tcW w:w="1718" w:type="dxa"/>
          </w:tcPr>
          <w:p w:rsidR="00D21FB9" w:rsidRDefault="00D21FB9" w:rsidP="00C463BC">
            <w:r>
              <w:t>77%</w:t>
            </w:r>
          </w:p>
        </w:tc>
        <w:tc>
          <w:tcPr>
            <w:tcW w:w="1719" w:type="dxa"/>
          </w:tcPr>
          <w:p w:rsidR="00D21FB9" w:rsidRDefault="00D21FB9" w:rsidP="00C463BC">
            <w:r>
              <w:t>79%</w:t>
            </w:r>
          </w:p>
        </w:tc>
        <w:tc>
          <w:tcPr>
            <w:tcW w:w="1718" w:type="dxa"/>
          </w:tcPr>
          <w:p w:rsidR="00D21FB9" w:rsidRDefault="00D21FB9" w:rsidP="00C463BC">
            <w:r>
              <w:t>84%</w:t>
            </w:r>
          </w:p>
        </w:tc>
        <w:tc>
          <w:tcPr>
            <w:tcW w:w="1719" w:type="dxa"/>
          </w:tcPr>
          <w:p w:rsidR="00D21FB9" w:rsidRDefault="00D21FB9" w:rsidP="00C463BC">
            <w:pPr>
              <w:jc w:val="center"/>
            </w:pPr>
            <w:r>
              <w:t>86%</w:t>
            </w:r>
          </w:p>
        </w:tc>
        <w:tc>
          <w:tcPr>
            <w:tcW w:w="1719" w:type="dxa"/>
          </w:tcPr>
          <w:p w:rsidR="00D21FB9" w:rsidRDefault="00D21FB9" w:rsidP="00C463BC">
            <w:pPr>
              <w:jc w:val="center"/>
            </w:pPr>
            <w:r w:rsidRPr="00333273">
              <w:rPr>
                <w:highlight w:val="green"/>
              </w:rPr>
              <w:t>84%</w:t>
            </w:r>
          </w:p>
        </w:tc>
      </w:tr>
      <w:tr w:rsidR="00D21FB9" w:rsidTr="0061019D">
        <w:tc>
          <w:tcPr>
            <w:tcW w:w="1863" w:type="dxa"/>
          </w:tcPr>
          <w:p w:rsidR="00D21FB9" w:rsidRDefault="00D21FB9" w:rsidP="00C463BC">
            <w:r>
              <w:t>National</w:t>
            </w:r>
          </w:p>
        </w:tc>
        <w:tc>
          <w:tcPr>
            <w:tcW w:w="1718" w:type="dxa"/>
          </w:tcPr>
          <w:p w:rsidR="00D21FB9" w:rsidRDefault="00D21FB9" w:rsidP="00C463BC">
            <w:r>
              <w:t>79%</w:t>
            </w:r>
          </w:p>
        </w:tc>
        <w:tc>
          <w:tcPr>
            <w:tcW w:w="1719" w:type="dxa"/>
          </w:tcPr>
          <w:p w:rsidR="00D21FB9" w:rsidRDefault="00D21FB9" w:rsidP="00C463BC">
            <w:r>
              <w:t>81%</w:t>
            </w:r>
          </w:p>
        </w:tc>
        <w:tc>
          <w:tcPr>
            <w:tcW w:w="1718" w:type="dxa"/>
          </w:tcPr>
          <w:p w:rsidR="00D21FB9" w:rsidRDefault="00D21FB9" w:rsidP="00C463BC">
            <w:r>
              <w:t>82%</w:t>
            </w:r>
          </w:p>
        </w:tc>
        <w:tc>
          <w:tcPr>
            <w:tcW w:w="1719" w:type="dxa"/>
          </w:tcPr>
          <w:p w:rsidR="00D21FB9" w:rsidRDefault="00D21FB9" w:rsidP="00C463BC">
            <w:pPr>
              <w:jc w:val="center"/>
            </w:pPr>
            <w:r>
              <w:t>82%</w:t>
            </w:r>
          </w:p>
        </w:tc>
        <w:tc>
          <w:tcPr>
            <w:tcW w:w="1719" w:type="dxa"/>
          </w:tcPr>
          <w:p w:rsidR="00D21FB9" w:rsidRDefault="00D21FB9" w:rsidP="00C463BC">
            <w:pPr>
              <w:jc w:val="center"/>
            </w:pPr>
            <w:r>
              <w:t>TBC</w:t>
            </w:r>
          </w:p>
        </w:tc>
      </w:tr>
    </w:tbl>
    <w:p w:rsidR="00333273" w:rsidRPr="00333273" w:rsidRDefault="00333273" w:rsidP="00333273">
      <w:pPr>
        <w:pStyle w:val="ListParagraph"/>
        <w:numPr>
          <w:ilvl w:val="0"/>
          <w:numId w:val="36"/>
        </w:numPr>
        <w:rPr>
          <w:sz w:val="21"/>
          <w:szCs w:val="21"/>
        </w:rPr>
      </w:pPr>
      <w:r w:rsidRPr="00333273">
        <w:rPr>
          <w:sz w:val="21"/>
          <w:szCs w:val="21"/>
        </w:rPr>
        <w:t xml:space="preserve">The percentage meeting the standard at the end of year 1 in phonics is 84%.  This is a slight decrease of 3% from 2019. </w:t>
      </w:r>
    </w:p>
    <w:p w:rsidR="00333273" w:rsidRPr="00333273" w:rsidRDefault="00333273" w:rsidP="00333273">
      <w:pPr>
        <w:pStyle w:val="ListParagraph"/>
        <w:numPr>
          <w:ilvl w:val="0"/>
          <w:numId w:val="36"/>
        </w:numPr>
        <w:rPr>
          <w:sz w:val="21"/>
          <w:szCs w:val="21"/>
        </w:rPr>
      </w:pPr>
      <w:r w:rsidRPr="00333273">
        <w:rPr>
          <w:sz w:val="21"/>
          <w:szCs w:val="21"/>
        </w:rPr>
        <w:t>The percentage of PP children meeting the standard for phonics has increased by 7% since 2017.</w:t>
      </w:r>
    </w:p>
    <w:p w:rsidR="00333273" w:rsidRDefault="00333273" w:rsidP="00333273">
      <w:pPr>
        <w:pStyle w:val="ListParagraph"/>
        <w:numPr>
          <w:ilvl w:val="0"/>
          <w:numId w:val="36"/>
        </w:numPr>
        <w:rPr>
          <w:sz w:val="21"/>
          <w:szCs w:val="21"/>
        </w:rPr>
      </w:pPr>
      <w:r w:rsidRPr="00333273">
        <w:rPr>
          <w:sz w:val="21"/>
          <w:szCs w:val="21"/>
        </w:rPr>
        <w:t xml:space="preserve">We expect to be in line with national figures.  </w:t>
      </w:r>
    </w:p>
    <w:p w:rsidR="00323492" w:rsidRPr="00333273" w:rsidRDefault="00323492" w:rsidP="00323492">
      <w:pPr>
        <w:pStyle w:val="ListParagraph"/>
        <w:rPr>
          <w:sz w:val="21"/>
          <w:szCs w:val="21"/>
        </w:rPr>
      </w:pPr>
    </w:p>
    <w:p w:rsidR="002A233E" w:rsidRPr="00333273" w:rsidRDefault="002A233E" w:rsidP="002A233E">
      <w:pPr>
        <w:spacing w:after="0"/>
        <w:rPr>
          <w:b/>
          <w:u w:val="single"/>
        </w:rPr>
      </w:pPr>
      <w:r w:rsidRPr="00333273">
        <w:rPr>
          <w:b/>
          <w:u w:val="single"/>
        </w:rPr>
        <w:t>Key stage 1 % Expected 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"/>
        <w:gridCol w:w="908"/>
        <w:gridCol w:w="1038"/>
        <w:gridCol w:w="908"/>
        <w:gridCol w:w="1038"/>
        <w:gridCol w:w="908"/>
        <w:gridCol w:w="1039"/>
        <w:gridCol w:w="809"/>
        <w:gridCol w:w="976"/>
        <w:gridCol w:w="809"/>
        <w:gridCol w:w="976"/>
      </w:tblGrid>
      <w:tr w:rsidR="00D21FB9" w:rsidTr="00333273">
        <w:tc>
          <w:tcPr>
            <w:tcW w:w="1047" w:type="dxa"/>
          </w:tcPr>
          <w:p w:rsidR="00D21FB9" w:rsidRDefault="00D21FB9" w:rsidP="00C463BC"/>
        </w:tc>
        <w:tc>
          <w:tcPr>
            <w:tcW w:w="1946" w:type="dxa"/>
            <w:gridSpan w:val="2"/>
          </w:tcPr>
          <w:p w:rsidR="00D21FB9" w:rsidRPr="007E1DC8" w:rsidRDefault="00D21FB9" w:rsidP="00C463BC">
            <w:pPr>
              <w:jc w:val="center"/>
              <w:rPr>
                <w:b/>
              </w:rPr>
            </w:pPr>
            <w:r w:rsidRPr="007E1DC8">
              <w:rPr>
                <w:b/>
              </w:rPr>
              <w:t>2016</w:t>
            </w:r>
          </w:p>
        </w:tc>
        <w:tc>
          <w:tcPr>
            <w:tcW w:w="1946" w:type="dxa"/>
            <w:gridSpan w:val="2"/>
          </w:tcPr>
          <w:p w:rsidR="00D21FB9" w:rsidRPr="007E1DC8" w:rsidRDefault="00D21FB9" w:rsidP="00C463BC">
            <w:pPr>
              <w:jc w:val="center"/>
              <w:rPr>
                <w:b/>
              </w:rPr>
            </w:pPr>
            <w:r w:rsidRPr="007E1DC8">
              <w:rPr>
                <w:b/>
              </w:rPr>
              <w:t>2017</w:t>
            </w:r>
          </w:p>
        </w:tc>
        <w:tc>
          <w:tcPr>
            <w:tcW w:w="1947" w:type="dxa"/>
            <w:gridSpan w:val="2"/>
          </w:tcPr>
          <w:p w:rsidR="00D21FB9" w:rsidRPr="007E1DC8" w:rsidRDefault="00D21FB9" w:rsidP="00C463BC">
            <w:pPr>
              <w:jc w:val="center"/>
              <w:rPr>
                <w:b/>
              </w:rPr>
            </w:pPr>
            <w:r w:rsidRPr="007E1DC8">
              <w:rPr>
                <w:b/>
              </w:rPr>
              <w:t>2018</w:t>
            </w:r>
          </w:p>
        </w:tc>
        <w:tc>
          <w:tcPr>
            <w:tcW w:w="1785" w:type="dxa"/>
            <w:gridSpan w:val="2"/>
          </w:tcPr>
          <w:p w:rsidR="00D21FB9" w:rsidRPr="007E1DC8" w:rsidRDefault="00D21FB9" w:rsidP="00C463BC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85" w:type="dxa"/>
            <w:gridSpan w:val="2"/>
          </w:tcPr>
          <w:p w:rsidR="00D21FB9" w:rsidRDefault="00D21FB9" w:rsidP="00C463BC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D21FB9" w:rsidTr="00333273">
        <w:tc>
          <w:tcPr>
            <w:tcW w:w="1047" w:type="dxa"/>
          </w:tcPr>
          <w:p w:rsidR="00D21FB9" w:rsidRDefault="00D21FB9" w:rsidP="00D21FB9"/>
        </w:tc>
        <w:tc>
          <w:tcPr>
            <w:tcW w:w="908" w:type="dxa"/>
          </w:tcPr>
          <w:p w:rsidR="00D21FB9" w:rsidRDefault="00D21FB9" w:rsidP="00D21FB9">
            <w:pPr>
              <w:jc w:val="center"/>
            </w:pPr>
            <w:r>
              <w:t>School</w:t>
            </w:r>
          </w:p>
        </w:tc>
        <w:tc>
          <w:tcPr>
            <w:tcW w:w="1038" w:type="dxa"/>
          </w:tcPr>
          <w:p w:rsidR="00D21FB9" w:rsidRDefault="00D21FB9" w:rsidP="00D21FB9">
            <w:pPr>
              <w:jc w:val="center"/>
            </w:pPr>
            <w:r>
              <w:t>National</w:t>
            </w:r>
          </w:p>
        </w:tc>
        <w:tc>
          <w:tcPr>
            <w:tcW w:w="908" w:type="dxa"/>
          </w:tcPr>
          <w:p w:rsidR="00D21FB9" w:rsidRDefault="00D21FB9" w:rsidP="00D21FB9">
            <w:pPr>
              <w:jc w:val="center"/>
            </w:pPr>
            <w:r>
              <w:t>School</w:t>
            </w:r>
          </w:p>
        </w:tc>
        <w:tc>
          <w:tcPr>
            <w:tcW w:w="1038" w:type="dxa"/>
          </w:tcPr>
          <w:p w:rsidR="00D21FB9" w:rsidRDefault="00D21FB9" w:rsidP="00D21FB9">
            <w:pPr>
              <w:jc w:val="center"/>
            </w:pPr>
            <w:r>
              <w:t>National</w:t>
            </w:r>
          </w:p>
        </w:tc>
        <w:tc>
          <w:tcPr>
            <w:tcW w:w="908" w:type="dxa"/>
          </w:tcPr>
          <w:p w:rsidR="00D21FB9" w:rsidRDefault="00D21FB9" w:rsidP="00D21FB9">
            <w:pPr>
              <w:jc w:val="center"/>
            </w:pPr>
            <w:r>
              <w:t>School</w:t>
            </w:r>
          </w:p>
        </w:tc>
        <w:tc>
          <w:tcPr>
            <w:tcW w:w="1039" w:type="dxa"/>
          </w:tcPr>
          <w:p w:rsidR="00D21FB9" w:rsidRDefault="00D21FB9" w:rsidP="00D21FB9">
            <w:pPr>
              <w:jc w:val="center"/>
            </w:pPr>
            <w:r>
              <w:t>National</w:t>
            </w:r>
          </w:p>
        </w:tc>
        <w:tc>
          <w:tcPr>
            <w:tcW w:w="809" w:type="dxa"/>
          </w:tcPr>
          <w:p w:rsidR="00D21FB9" w:rsidRDefault="00D21FB9" w:rsidP="00D21FB9">
            <w:pPr>
              <w:jc w:val="center"/>
            </w:pPr>
            <w:r>
              <w:t>School</w:t>
            </w:r>
          </w:p>
        </w:tc>
        <w:tc>
          <w:tcPr>
            <w:tcW w:w="976" w:type="dxa"/>
          </w:tcPr>
          <w:p w:rsidR="00D21FB9" w:rsidRDefault="00D21FB9" w:rsidP="00D21FB9">
            <w:pPr>
              <w:jc w:val="center"/>
            </w:pPr>
            <w:r>
              <w:t>National</w:t>
            </w:r>
          </w:p>
        </w:tc>
        <w:tc>
          <w:tcPr>
            <w:tcW w:w="809" w:type="dxa"/>
          </w:tcPr>
          <w:p w:rsidR="00D21FB9" w:rsidRDefault="00D21FB9" w:rsidP="00D21FB9">
            <w:pPr>
              <w:jc w:val="center"/>
            </w:pPr>
            <w:r>
              <w:t>School</w:t>
            </w:r>
          </w:p>
        </w:tc>
        <w:tc>
          <w:tcPr>
            <w:tcW w:w="976" w:type="dxa"/>
          </w:tcPr>
          <w:p w:rsidR="00D21FB9" w:rsidRDefault="00D21FB9" w:rsidP="00D21FB9">
            <w:pPr>
              <w:jc w:val="center"/>
            </w:pPr>
            <w:r>
              <w:t>National</w:t>
            </w:r>
          </w:p>
        </w:tc>
      </w:tr>
      <w:tr w:rsidR="00D21FB9" w:rsidTr="00333273">
        <w:tc>
          <w:tcPr>
            <w:tcW w:w="1047" w:type="dxa"/>
          </w:tcPr>
          <w:p w:rsidR="00D21FB9" w:rsidRDefault="00D21FB9" w:rsidP="00D21FB9">
            <w:r>
              <w:t>Reading</w:t>
            </w:r>
          </w:p>
        </w:tc>
        <w:tc>
          <w:tcPr>
            <w:tcW w:w="908" w:type="dxa"/>
          </w:tcPr>
          <w:p w:rsidR="00D21FB9" w:rsidRDefault="00D21FB9" w:rsidP="00D21FB9">
            <w:r>
              <w:t>76%</w:t>
            </w:r>
          </w:p>
        </w:tc>
        <w:tc>
          <w:tcPr>
            <w:tcW w:w="1038" w:type="dxa"/>
          </w:tcPr>
          <w:p w:rsidR="00D21FB9" w:rsidRDefault="00D21FB9" w:rsidP="00D21FB9">
            <w:r>
              <w:t>74%</w:t>
            </w:r>
          </w:p>
        </w:tc>
        <w:tc>
          <w:tcPr>
            <w:tcW w:w="908" w:type="dxa"/>
          </w:tcPr>
          <w:p w:rsidR="00D21FB9" w:rsidRDefault="00D21FB9" w:rsidP="00D21FB9">
            <w:r>
              <w:t>67%</w:t>
            </w:r>
          </w:p>
        </w:tc>
        <w:tc>
          <w:tcPr>
            <w:tcW w:w="1038" w:type="dxa"/>
          </w:tcPr>
          <w:p w:rsidR="00D21FB9" w:rsidRDefault="00D21FB9" w:rsidP="00D21FB9">
            <w:r>
              <w:t>76%</w:t>
            </w:r>
          </w:p>
        </w:tc>
        <w:tc>
          <w:tcPr>
            <w:tcW w:w="908" w:type="dxa"/>
          </w:tcPr>
          <w:p w:rsidR="00D21FB9" w:rsidRDefault="00D21FB9" w:rsidP="00D21FB9">
            <w:r>
              <w:t>72%</w:t>
            </w:r>
          </w:p>
        </w:tc>
        <w:tc>
          <w:tcPr>
            <w:tcW w:w="1039" w:type="dxa"/>
          </w:tcPr>
          <w:p w:rsidR="00D21FB9" w:rsidRDefault="00D21FB9" w:rsidP="00D21FB9">
            <w:r>
              <w:t>75%</w:t>
            </w:r>
          </w:p>
        </w:tc>
        <w:tc>
          <w:tcPr>
            <w:tcW w:w="809" w:type="dxa"/>
          </w:tcPr>
          <w:p w:rsidR="00D21FB9" w:rsidRDefault="00D21FB9" w:rsidP="00D21FB9">
            <w:r>
              <w:t>76%</w:t>
            </w:r>
          </w:p>
        </w:tc>
        <w:tc>
          <w:tcPr>
            <w:tcW w:w="976" w:type="dxa"/>
          </w:tcPr>
          <w:p w:rsidR="00D21FB9" w:rsidRDefault="00D21FB9" w:rsidP="00D21FB9">
            <w:r>
              <w:t>75%</w:t>
            </w:r>
          </w:p>
        </w:tc>
        <w:tc>
          <w:tcPr>
            <w:tcW w:w="809" w:type="dxa"/>
          </w:tcPr>
          <w:p w:rsidR="00D21FB9" w:rsidRDefault="00D21FB9" w:rsidP="00D21FB9">
            <w:r>
              <w:t>63%</w:t>
            </w:r>
          </w:p>
        </w:tc>
        <w:tc>
          <w:tcPr>
            <w:tcW w:w="976" w:type="dxa"/>
          </w:tcPr>
          <w:p w:rsidR="00D21FB9" w:rsidRDefault="00343EC9" w:rsidP="00D21FB9">
            <w:r>
              <w:t>TBC</w:t>
            </w:r>
          </w:p>
        </w:tc>
      </w:tr>
      <w:tr w:rsidR="00D21FB9" w:rsidTr="00333273">
        <w:tc>
          <w:tcPr>
            <w:tcW w:w="1047" w:type="dxa"/>
          </w:tcPr>
          <w:p w:rsidR="00D21FB9" w:rsidRDefault="00D21FB9" w:rsidP="00D21FB9">
            <w:r>
              <w:t>Writing</w:t>
            </w:r>
          </w:p>
        </w:tc>
        <w:tc>
          <w:tcPr>
            <w:tcW w:w="908" w:type="dxa"/>
          </w:tcPr>
          <w:p w:rsidR="00D21FB9" w:rsidRDefault="00D21FB9" w:rsidP="00D21FB9">
            <w:r>
              <w:t>64%</w:t>
            </w:r>
          </w:p>
        </w:tc>
        <w:tc>
          <w:tcPr>
            <w:tcW w:w="1038" w:type="dxa"/>
          </w:tcPr>
          <w:p w:rsidR="00D21FB9" w:rsidRDefault="00D21FB9" w:rsidP="00D21FB9">
            <w:r>
              <w:t>66%</w:t>
            </w:r>
          </w:p>
        </w:tc>
        <w:tc>
          <w:tcPr>
            <w:tcW w:w="908" w:type="dxa"/>
          </w:tcPr>
          <w:p w:rsidR="00D21FB9" w:rsidRDefault="00D21FB9" w:rsidP="00D21FB9">
            <w:r>
              <w:t>51%</w:t>
            </w:r>
          </w:p>
        </w:tc>
        <w:tc>
          <w:tcPr>
            <w:tcW w:w="1038" w:type="dxa"/>
          </w:tcPr>
          <w:p w:rsidR="00D21FB9" w:rsidRDefault="00D21FB9" w:rsidP="00D21FB9">
            <w:r>
              <w:t>68%</w:t>
            </w:r>
          </w:p>
        </w:tc>
        <w:tc>
          <w:tcPr>
            <w:tcW w:w="908" w:type="dxa"/>
          </w:tcPr>
          <w:p w:rsidR="00D21FB9" w:rsidRDefault="00D21FB9" w:rsidP="00D21FB9">
            <w:r>
              <w:t>67%</w:t>
            </w:r>
          </w:p>
        </w:tc>
        <w:tc>
          <w:tcPr>
            <w:tcW w:w="1039" w:type="dxa"/>
          </w:tcPr>
          <w:p w:rsidR="00D21FB9" w:rsidRDefault="00D21FB9" w:rsidP="00D21FB9">
            <w:r>
              <w:t>70%</w:t>
            </w:r>
          </w:p>
        </w:tc>
        <w:tc>
          <w:tcPr>
            <w:tcW w:w="809" w:type="dxa"/>
          </w:tcPr>
          <w:p w:rsidR="00D21FB9" w:rsidRDefault="00D21FB9" w:rsidP="00D21FB9">
            <w:r>
              <w:t>72%</w:t>
            </w:r>
          </w:p>
        </w:tc>
        <w:tc>
          <w:tcPr>
            <w:tcW w:w="976" w:type="dxa"/>
          </w:tcPr>
          <w:p w:rsidR="00D21FB9" w:rsidRDefault="00D21FB9" w:rsidP="00D21FB9">
            <w:r>
              <w:t>69%</w:t>
            </w:r>
          </w:p>
        </w:tc>
        <w:tc>
          <w:tcPr>
            <w:tcW w:w="809" w:type="dxa"/>
          </w:tcPr>
          <w:p w:rsidR="00D21FB9" w:rsidRDefault="00D21FB9" w:rsidP="00D21FB9">
            <w:r>
              <w:t>63%</w:t>
            </w:r>
          </w:p>
        </w:tc>
        <w:tc>
          <w:tcPr>
            <w:tcW w:w="976" w:type="dxa"/>
          </w:tcPr>
          <w:p w:rsidR="00D21FB9" w:rsidRDefault="00343EC9" w:rsidP="00D21FB9">
            <w:r>
              <w:t>TBC</w:t>
            </w:r>
          </w:p>
        </w:tc>
      </w:tr>
      <w:tr w:rsidR="00D21FB9" w:rsidTr="00333273">
        <w:tc>
          <w:tcPr>
            <w:tcW w:w="1047" w:type="dxa"/>
          </w:tcPr>
          <w:p w:rsidR="00D21FB9" w:rsidRDefault="00D21FB9" w:rsidP="00D21FB9">
            <w:r>
              <w:t>Maths</w:t>
            </w:r>
          </w:p>
        </w:tc>
        <w:tc>
          <w:tcPr>
            <w:tcW w:w="908" w:type="dxa"/>
          </w:tcPr>
          <w:p w:rsidR="00D21FB9" w:rsidRDefault="00D21FB9" w:rsidP="00D21FB9">
            <w:r>
              <w:t>75%</w:t>
            </w:r>
          </w:p>
        </w:tc>
        <w:tc>
          <w:tcPr>
            <w:tcW w:w="1038" w:type="dxa"/>
          </w:tcPr>
          <w:p w:rsidR="00D21FB9" w:rsidRDefault="00D21FB9" w:rsidP="00D21FB9">
            <w:r>
              <w:t>73%</w:t>
            </w:r>
          </w:p>
        </w:tc>
        <w:tc>
          <w:tcPr>
            <w:tcW w:w="908" w:type="dxa"/>
          </w:tcPr>
          <w:p w:rsidR="00D21FB9" w:rsidRDefault="00D21FB9" w:rsidP="00D21FB9">
            <w:r>
              <w:t>67%</w:t>
            </w:r>
          </w:p>
        </w:tc>
        <w:tc>
          <w:tcPr>
            <w:tcW w:w="1038" w:type="dxa"/>
          </w:tcPr>
          <w:p w:rsidR="00D21FB9" w:rsidRDefault="00D21FB9" w:rsidP="00D21FB9">
            <w:r>
              <w:t>75%</w:t>
            </w:r>
          </w:p>
        </w:tc>
        <w:tc>
          <w:tcPr>
            <w:tcW w:w="908" w:type="dxa"/>
          </w:tcPr>
          <w:p w:rsidR="00D21FB9" w:rsidRDefault="00D21FB9" w:rsidP="00D21FB9">
            <w:r>
              <w:t>74%</w:t>
            </w:r>
          </w:p>
        </w:tc>
        <w:tc>
          <w:tcPr>
            <w:tcW w:w="1039" w:type="dxa"/>
          </w:tcPr>
          <w:p w:rsidR="00D21FB9" w:rsidRDefault="00D21FB9" w:rsidP="00D21FB9">
            <w:r>
              <w:t>76%</w:t>
            </w:r>
          </w:p>
        </w:tc>
        <w:tc>
          <w:tcPr>
            <w:tcW w:w="809" w:type="dxa"/>
          </w:tcPr>
          <w:p w:rsidR="00D21FB9" w:rsidRDefault="00D21FB9" w:rsidP="00D21FB9">
            <w:r>
              <w:t>78%</w:t>
            </w:r>
          </w:p>
        </w:tc>
        <w:tc>
          <w:tcPr>
            <w:tcW w:w="976" w:type="dxa"/>
          </w:tcPr>
          <w:p w:rsidR="00D21FB9" w:rsidRDefault="00D21FB9" w:rsidP="00D21FB9">
            <w:r>
              <w:t>76%</w:t>
            </w:r>
          </w:p>
        </w:tc>
        <w:tc>
          <w:tcPr>
            <w:tcW w:w="809" w:type="dxa"/>
          </w:tcPr>
          <w:p w:rsidR="00D21FB9" w:rsidRDefault="00D21FB9" w:rsidP="00D21FB9">
            <w:r>
              <w:t>68%</w:t>
            </w:r>
          </w:p>
        </w:tc>
        <w:tc>
          <w:tcPr>
            <w:tcW w:w="976" w:type="dxa"/>
          </w:tcPr>
          <w:p w:rsidR="00D21FB9" w:rsidRDefault="00343EC9" w:rsidP="00D21FB9">
            <w:r>
              <w:t>TBC</w:t>
            </w:r>
          </w:p>
        </w:tc>
      </w:tr>
      <w:tr w:rsidR="00D21FB9" w:rsidTr="00333273">
        <w:trPr>
          <w:trHeight w:val="164"/>
        </w:trPr>
        <w:tc>
          <w:tcPr>
            <w:tcW w:w="1047" w:type="dxa"/>
          </w:tcPr>
          <w:p w:rsidR="00D21FB9" w:rsidRDefault="00D21FB9" w:rsidP="00D21FB9">
            <w:r>
              <w:t>RWM</w:t>
            </w:r>
          </w:p>
        </w:tc>
        <w:tc>
          <w:tcPr>
            <w:tcW w:w="908" w:type="dxa"/>
          </w:tcPr>
          <w:p w:rsidR="00D21FB9" w:rsidRDefault="00D21FB9" w:rsidP="00D21FB9">
            <w:r>
              <w:t>60%</w:t>
            </w:r>
          </w:p>
        </w:tc>
        <w:tc>
          <w:tcPr>
            <w:tcW w:w="1038" w:type="dxa"/>
          </w:tcPr>
          <w:p w:rsidR="00D21FB9" w:rsidRDefault="00D21FB9" w:rsidP="00D21FB9">
            <w:r>
              <w:t>60%</w:t>
            </w:r>
          </w:p>
        </w:tc>
        <w:tc>
          <w:tcPr>
            <w:tcW w:w="908" w:type="dxa"/>
          </w:tcPr>
          <w:p w:rsidR="00D21FB9" w:rsidRDefault="00D21FB9" w:rsidP="00D21FB9">
            <w:r>
              <w:t>55%</w:t>
            </w:r>
          </w:p>
        </w:tc>
        <w:tc>
          <w:tcPr>
            <w:tcW w:w="1038" w:type="dxa"/>
          </w:tcPr>
          <w:p w:rsidR="00D21FB9" w:rsidRDefault="00D21FB9" w:rsidP="00D21FB9">
            <w:r>
              <w:t>64%</w:t>
            </w:r>
          </w:p>
        </w:tc>
        <w:tc>
          <w:tcPr>
            <w:tcW w:w="908" w:type="dxa"/>
          </w:tcPr>
          <w:p w:rsidR="00D21FB9" w:rsidRDefault="00D21FB9" w:rsidP="00D21FB9">
            <w:r>
              <w:t>62%</w:t>
            </w:r>
          </w:p>
        </w:tc>
        <w:tc>
          <w:tcPr>
            <w:tcW w:w="1039" w:type="dxa"/>
          </w:tcPr>
          <w:p w:rsidR="00D21FB9" w:rsidRDefault="00D21FB9" w:rsidP="00D21FB9">
            <w:r>
              <w:t>65%</w:t>
            </w:r>
          </w:p>
        </w:tc>
        <w:tc>
          <w:tcPr>
            <w:tcW w:w="809" w:type="dxa"/>
          </w:tcPr>
          <w:p w:rsidR="00D21FB9" w:rsidRDefault="00D21FB9" w:rsidP="00D21FB9">
            <w:r>
              <w:t>67%</w:t>
            </w:r>
          </w:p>
        </w:tc>
        <w:tc>
          <w:tcPr>
            <w:tcW w:w="976" w:type="dxa"/>
          </w:tcPr>
          <w:p w:rsidR="00D21FB9" w:rsidRDefault="00343EC9" w:rsidP="00D21FB9">
            <w:r>
              <w:t>82%</w:t>
            </w:r>
          </w:p>
        </w:tc>
        <w:tc>
          <w:tcPr>
            <w:tcW w:w="809" w:type="dxa"/>
          </w:tcPr>
          <w:p w:rsidR="00D21FB9" w:rsidRDefault="00D21FB9" w:rsidP="00D21FB9">
            <w:r>
              <w:t>54%</w:t>
            </w:r>
          </w:p>
        </w:tc>
        <w:tc>
          <w:tcPr>
            <w:tcW w:w="976" w:type="dxa"/>
          </w:tcPr>
          <w:p w:rsidR="00D21FB9" w:rsidRDefault="00D21FB9" w:rsidP="00D21FB9">
            <w:r>
              <w:t>TBC</w:t>
            </w:r>
          </w:p>
        </w:tc>
      </w:tr>
    </w:tbl>
    <w:p w:rsidR="00333273" w:rsidRDefault="00333273" w:rsidP="002A233E">
      <w:pPr>
        <w:spacing w:after="0"/>
        <w:rPr>
          <w:b/>
          <w:u w:val="single"/>
        </w:rPr>
      </w:pPr>
    </w:p>
    <w:p w:rsidR="002A233E" w:rsidRPr="00333273" w:rsidRDefault="002A233E" w:rsidP="002A233E">
      <w:pPr>
        <w:spacing w:after="0"/>
        <w:rPr>
          <w:b/>
          <w:u w:val="single"/>
        </w:rPr>
      </w:pPr>
      <w:r w:rsidRPr="00333273">
        <w:rPr>
          <w:b/>
          <w:u w:val="single"/>
        </w:rPr>
        <w:t>Key stage 1 % Greater Depth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"/>
        <w:gridCol w:w="908"/>
        <w:gridCol w:w="1038"/>
        <w:gridCol w:w="908"/>
        <w:gridCol w:w="1038"/>
        <w:gridCol w:w="908"/>
        <w:gridCol w:w="1039"/>
        <w:gridCol w:w="809"/>
        <w:gridCol w:w="976"/>
        <w:gridCol w:w="809"/>
        <w:gridCol w:w="976"/>
      </w:tblGrid>
      <w:tr w:rsidR="00D21FB9" w:rsidTr="00343EC9">
        <w:tc>
          <w:tcPr>
            <w:tcW w:w="1047" w:type="dxa"/>
          </w:tcPr>
          <w:p w:rsidR="00D21FB9" w:rsidRDefault="00D21FB9" w:rsidP="00D21FB9"/>
        </w:tc>
        <w:tc>
          <w:tcPr>
            <w:tcW w:w="1946" w:type="dxa"/>
            <w:gridSpan w:val="2"/>
          </w:tcPr>
          <w:p w:rsidR="00D21FB9" w:rsidRPr="007E1DC8" w:rsidRDefault="00D21FB9" w:rsidP="00D21FB9">
            <w:pPr>
              <w:jc w:val="center"/>
              <w:rPr>
                <w:b/>
              </w:rPr>
            </w:pPr>
            <w:r w:rsidRPr="007E1DC8">
              <w:rPr>
                <w:b/>
              </w:rPr>
              <w:t>2016</w:t>
            </w:r>
          </w:p>
        </w:tc>
        <w:tc>
          <w:tcPr>
            <w:tcW w:w="1946" w:type="dxa"/>
            <w:gridSpan w:val="2"/>
          </w:tcPr>
          <w:p w:rsidR="00D21FB9" w:rsidRPr="007E1DC8" w:rsidRDefault="00D21FB9" w:rsidP="00D21FB9">
            <w:pPr>
              <w:jc w:val="center"/>
              <w:rPr>
                <w:b/>
              </w:rPr>
            </w:pPr>
            <w:r w:rsidRPr="007E1DC8">
              <w:rPr>
                <w:b/>
              </w:rPr>
              <w:t>2017</w:t>
            </w:r>
          </w:p>
        </w:tc>
        <w:tc>
          <w:tcPr>
            <w:tcW w:w="1947" w:type="dxa"/>
            <w:gridSpan w:val="2"/>
          </w:tcPr>
          <w:p w:rsidR="00D21FB9" w:rsidRPr="007E1DC8" w:rsidRDefault="00D21FB9" w:rsidP="00D21FB9">
            <w:pPr>
              <w:jc w:val="center"/>
              <w:rPr>
                <w:b/>
              </w:rPr>
            </w:pPr>
            <w:r w:rsidRPr="007E1DC8">
              <w:rPr>
                <w:b/>
              </w:rPr>
              <w:t>2018</w:t>
            </w:r>
          </w:p>
        </w:tc>
        <w:tc>
          <w:tcPr>
            <w:tcW w:w="1785" w:type="dxa"/>
            <w:gridSpan w:val="2"/>
          </w:tcPr>
          <w:p w:rsidR="00D21FB9" w:rsidRPr="007E1DC8" w:rsidRDefault="00D21FB9" w:rsidP="00D21FB9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85" w:type="dxa"/>
            <w:gridSpan w:val="2"/>
          </w:tcPr>
          <w:p w:rsidR="00D21FB9" w:rsidRDefault="00D21FB9" w:rsidP="00D21FB9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D21FB9" w:rsidTr="00343EC9">
        <w:tc>
          <w:tcPr>
            <w:tcW w:w="1047" w:type="dxa"/>
          </w:tcPr>
          <w:p w:rsidR="00D21FB9" w:rsidRDefault="00D21FB9" w:rsidP="00D21FB9"/>
        </w:tc>
        <w:tc>
          <w:tcPr>
            <w:tcW w:w="908" w:type="dxa"/>
          </w:tcPr>
          <w:p w:rsidR="00D21FB9" w:rsidRDefault="00D21FB9" w:rsidP="00D21FB9">
            <w:pPr>
              <w:jc w:val="center"/>
            </w:pPr>
            <w:r>
              <w:t>School</w:t>
            </w:r>
          </w:p>
        </w:tc>
        <w:tc>
          <w:tcPr>
            <w:tcW w:w="1038" w:type="dxa"/>
          </w:tcPr>
          <w:p w:rsidR="00D21FB9" w:rsidRDefault="00D21FB9" w:rsidP="00D21FB9">
            <w:pPr>
              <w:jc w:val="center"/>
            </w:pPr>
            <w:r>
              <w:t>National</w:t>
            </w:r>
          </w:p>
        </w:tc>
        <w:tc>
          <w:tcPr>
            <w:tcW w:w="908" w:type="dxa"/>
          </w:tcPr>
          <w:p w:rsidR="00D21FB9" w:rsidRDefault="00D21FB9" w:rsidP="00D21FB9">
            <w:pPr>
              <w:jc w:val="center"/>
            </w:pPr>
            <w:r>
              <w:t>School</w:t>
            </w:r>
          </w:p>
        </w:tc>
        <w:tc>
          <w:tcPr>
            <w:tcW w:w="1038" w:type="dxa"/>
          </w:tcPr>
          <w:p w:rsidR="00D21FB9" w:rsidRDefault="00D21FB9" w:rsidP="00D21FB9">
            <w:pPr>
              <w:jc w:val="center"/>
            </w:pPr>
            <w:r>
              <w:t>National</w:t>
            </w:r>
          </w:p>
        </w:tc>
        <w:tc>
          <w:tcPr>
            <w:tcW w:w="908" w:type="dxa"/>
          </w:tcPr>
          <w:p w:rsidR="00D21FB9" w:rsidRDefault="00D21FB9" w:rsidP="00D21FB9">
            <w:pPr>
              <w:jc w:val="center"/>
            </w:pPr>
            <w:r>
              <w:t>School</w:t>
            </w:r>
          </w:p>
        </w:tc>
        <w:tc>
          <w:tcPr>
            <w:tcW w:w="1039" w:type="dxa"/>
          </w:tcPr>
          <w:p w:rsidR="00D21FB9" w:rsidRDefault="00D21FB9" w:rsidP="00D21FB9">
            <w:pPr>
              <w:jc w:val="center"/>
            </w:pPr>
            <w:r>
              <w:t>National</w:t>
            </w:r>
          </w:p>
        </w:tc>
        <w:tc>
          <w:tcPr>
            <w:tcW w:w="809" w:type="dxa"/>
          </w:tcPr>
          <w:p w:rsidR="00D21FB9" w:rsidRDefault="00D21FB9" w:rsidP="00D21FB9">
            <w:pPr>
              <w:jc w:val="center"/>
            </w:pPr>
            <w:r>
              <w:t>School</w:t>
            </w:r>
          </w:p>
        </w:tc>
        <w:tc>
          <w:tcPr>
            <w:tcW w:w="976" w:type="dxa"/>
          </w:tcPr>
          <w:p w:rsidR="00D21FB9" w:rsidRDefault="00D21FB9" w:rsidP="00D21FB9">
            <w:pPr>
              <w:jc w:val="center"/>
            </w:pPr>
            <w:r>
              <w:t>National</w:t>
            </w:r>
          </w:p>
        </w:tc>
        <w:tc>
          <w:tcPr>
            <w:tcW w:w="809" w:type="dxa"/>
          </w:tcPr>
          <w:p w:rsidR="00D21FB9" w:rsidRDefault="00D21FB9" w:rsidP="00D21FB9">
            <w:pPr>
              <w:jc w:val="center"/>
            </w:pPr>
            <w:r>
              <w:t>School</w:t>
            </w:r>
          </w:p>
        </w:tc>
        <w:tc>
          <w:tcPr>
            <w:tcW w:w="976" w:type="dxa"/>
          </w:tcPr>
          <w:p w:rsidR="00D21FB9" w:rsidRDefault="00D21FB9" w:rsidP="00D21FB9">
            <w:pPr>
              <w:jc w:val="center"/>
            </w:pPr>
            <w:r>
              <w:t>National</w:t>
            </w:r>
          </w:p>
        </w:tc>
      </w:tr>
      <w:tr w:rsidR="00343EC9" w:rsidTr="00343EC9">
        <w:tc>
          <w:tcPr>
            <w:tcW w:w="1047" w:type="dxa"/>
          </w:tcPr>
          <w:p w:rsidR="00343EC9" w:rsidRDefault="00343EC9" w:rsidP="00343EC9">
            <w:r>
              <w:t>Reading</w:t>
            </w:r>
          </w:p>
        </w:tc>
        <w:tc>
          <w:tcPr>
            <w:tcW w:w="908" w:type="dxa"/>
          </w:tcPr>
          <w:p w:rsidR="00343EC9" w:rsidRDefault="00343EC9" w:rsidP="00343EC9">
            <w:r>
              <w:t>16%</w:t>
            </w:r>
          </w:p>
        </w:tc>
        <w:tc>
          <w:tcPr>
            <w:tcW w:w="1038" w:type="dxa"/>
          </w:tcPr>
          <w:p w:rsidR="00343EC9" w:rsidRDefault="00343EC9" w:rsidP="00343EC9">
            <w:r>
              <w:t>24%</w:t>
            </w:r>
          </w:p>
        </w:tc>
        <w:tc>
          <w:tcPr>
            <w:tcW w:w="908" w:type="dxa"/>
          </w:tcPr>
          <w:p w:rsidR="00343EC9" w:rsidRDefault="00343EC9" w:rsidP="00343EC9">
            <w:r>
              <w:t>8%</w:t>
            </w:r>
          </w:p>
        </w:tc>
        <w:tc>
          <w:tcPr>
            <w:tcW w:w="1038" w:type="dxa"/>
          </w:tcPr>
          <w:p w:rsidR="00343EC9" w:rsidRDefault="00343EC9" w:rsidP="00343EC9">
            <w:r>
              <w:t>25%</w:t>
            </w:r>
          </w:p>
        </w:tc>
        <w:tc>
          <w:tcPr>
            <w:tcW w:w="908" w:type="dxa"/>
          </w:tcPr>
          <w:p w:rsidR="00343EC9" w:rsidRDefault="00343EC9" w:rsidP="00343EC9">
            <w:r>
              <w:t>13%</w:t>
            </w:r>
          </w:p>
        </w:tc>
        <w:tc>
          <w:tcPr>
            <w:tcW w:w="1039" w:type="dxa"/>
          </w:tcPr>
          <w:p w:rsidR="00343EC9" w:rsidRDefault="00343EC9" w:rsidP="00343EC9">
            <w:r>
              <w:t>26%</w:t>
            </w:r>
          </w:p>
        </w:tc>
        <w:tc>
          <w:tcPr>
            <w:tcW w:w="809" w:type="dxa"/>
          </w:tcPr>
          <w:p w:rsidR="00343EC9" w:rsidRDefault="00343EC9" w:rsidP="00343EC9">
            <w:r>
              <w:t>19%</w:t>
            </w:r>
          </w:p>
        </w:tc>
        <w:tc>
          <w:tcPr>
            <w:tcW w:w="976" w:type="dxa"/>
          </w:tcPr>
          <w:p w:rsidR="00343EC9" w:rsidRDefault="00343EC9" w:rsidP="00343EC9">
            <w:r>
              <w:t>24%</w:t>
            </w:r>
          </w:p>
        </w:tc>
        <w:tc>
          <w:tcPr>
            <w:tcW w:w="809" w:type="dxa"/>
          </w:tcPr>
          <w:p w:rsidR="00343EC9" w:rsidRDefault="00343EC9" w:rsidP="00343EC9">
            <w:r>
              <w:t>10%</w:t>
            </w:r>
          </w:p>
        </w:tc>
        <w:tc>
          <w:tcPr>
            <w:tcW w:w="976" w:type="dxa"/>
          </w:tcPr>
          <w:p w:rsidR="00343EC9" w:rsidRDefault="00343EC9" w:rsidP="00343EC9">
            <w:r>
              <w:t>TBC</w:t>
            </w:r>
          </w:p>
        </w:tc>
      </w:tr>
      <w:tr w:rsidR="00343EC9" w:rsidTr="00343EC9">
        <w:tc>
          <w:tcPr>
            <w:tcW w:w="1047" w:type="dxa"/>
          </w:tcPr>
          <w:p w:rsidR="00343EC9" w:rsidRDefault="00343EC9" w:rsidP="00343EC9">
            <w:r>
              <w:t>Writing</w:t>
            </w:r>
          </w:p>
        </w:tc>
        <w:tc>
          <w:tcPr>
            <w:tcW w:w="908" w:type="dxa"/>
          </w:tcPr>
          <w:p w:rsidR="00343EC9" w:rsidRDefault="00343EC9" w:rsidP="00343EC9">
            <w:r>
              <w:t>13%</w:t>
            </w:r>
          </w:p>
        </w:tc>
        <w:tc>
          <w:tcPr>
            <w:tcW w:w="1038" w:type="dxa"/>
          </w:tcPr>
          <w:p w:rsidR="00343EC9" w:rsidRDefault="00343EC9" w:rsidP="00343EC9">
            <w:r>
              <w:t>13%</w:t>
            </w:r>
          </w:p>
        </w:tc>
        <w:tc>
          <w:tcPr>
            <w:tcW w:w="908" w:type="dxa"/>
          </w:tcPr>
          <w:p w:rsidR="00343EC9" w:rsidRDefault="00343EC9" w:rsidP="00343EC9">
            <w:r>
              <w:t>1%</w:t>
            </w:r>
          </w:p>
        </w:tc>
        <w:tc>
          <w:tcPr>
            <w:tcW w:w="1038" w:type="dxa"/>
          </w:tcPr>
          <w:p w:rsidR="00343EC9" w:rsidRDefault="00343EC9" w:rsidP="00343EC9">
            <w:r>
              <w:t>16%</w:t>
            </w:r>
          </w:p>
        </w:tc>
        <w:tc>
          <w:tcPr>
            <w:tcW w:w="908" w:type="dxa"/>
          </w:tcPr>
          <w:p w:rsidR="00343EC9" w:rsidRDefault="00343EC9" w:rsidP="00343EC9">
            <w:r>
              <w:t>11%</w:t>
            </w:r>
          </w:p>
        </w:tc>
        <w:tc>
          <w:tcPr>
            <w:tcW w:w="1039" w:type="dxa"/>
          </w:tcPr>
          <w:p w:rsidR="00343EC9" w:rsidRDefault="00343EC9" w:rsidP="00343EC9">
            <w:r>
              <w:t>16%</w:t>
            </w:r>
          </w:p>
        </w:tc>
        <w:tc>
          <w:tcPr>
            <w:tcW w:w="809" w:type="dxa"/>
          </w:tcPr>
          <w:p w:rsidR="00343EC9" w:rsidRDefault="00343EC9" w:rsidP="00343EC9">
            <w:r>
              <w:t>13%</w:t>
            </w:r>
          </w:p>
        </w:tc>
        <w:tc>
          <w:tcPr>
            <w:tcW w:w="976" w:type="dxa"/>
          </w:tcPr>
          <w:p w:rsidR="00343EC9" w:rsidRDefault="00343EC9" w:rsidP="00343EC9">
            <w:r>
              <w:t>15%</w:t>
            </w:r>
          </w:p>
        </w:tc>
        <w:tc>
          <w:tcPr>
            <w:tcW w:w="809" w:type="dxa"/>
          </w:tcPr>
          <w:p w:rsidR="00343EC9" w:rsidRDefault="00343EC9" w:rsidP="00343EC9">
            <w:r>
              <w:t>5%</w:t>
            </w:r>
          </w:p>
        </w:tc>
        <w:tc>
          <w:tcPr>
            <w:tcW w:w="976" w:type="dxa"/>
          </w:tcPr>
          <w:p w:rsidR="00343EC9" w:rsidRDefault="00343EC9" w:rsidP="00343EC9">
            <w:r>
              <w:t>TBC</w:t>
            </w:r>
          </w:p>
        </w:tc>
      </w:tr>
      <w:tr w:rsidR="00343EC9" w:rsidTr="00343EC9">
        <w:tc>
          <w:tcPr>
            <w:tcW w:w="1047" w:type="dxa"/>
          </w:tcPr>
          <w:p w:rsidR="00343EC9" w:rsidRDefault="00343EC9" w:rsidP="00343EC9">
            <w:r>
              <w:t>Maths</w:t>
            </w:r>
          </w:p>
        </w:tc>
        <w:tc>
          <w:tcPr>
            <w:tcW w:w="908" w:type="dxa"/>
          </w:tcPr>
          <w:p w:rsidR="00343EC9" w:rsidRDefault="00343EC9" w:rsidP="00343EC9">
            <w:r>
              <w:t>20%</w:t>
            </w:r>
          </w:p>
        </w:tc>
        <w:tc>
          <w:tcPr>
            <w:tcW w:w="1038" w:type="dxa"/>
          </w:tcPr>
          <w:p w:rsidR="00343EC9" w:rsidRDefault="00343EC9" w:rsidP="00343EC9">
            <w:r>
              <w:t>18%</w:t>
            </w:r>
          </w:p>
        </w:tc>
        <w:tc>
          <w:tcPr>
            <w:tcW w:w="908" w:type="dxa"/>
          </w:tcPr>
          <w:p w:rsidR="00343EC9" w:rsidRDefault="00343EC9" w:rsidP="00343EC9">
            <w:r>
              <w:t>4%</w:t>
            </w:r>
          </w:p>
        </w:tc>
        <w:tc>
          <w:tcPr>
            <w:tcW w:w="1038" w:type="dxa"/>
          </w:tcPr>
          <w:p w:rsidR="00343EC9" w:rsidRDefault="00343EC9" w:rsidP="00343EC9">
            <w:r>
              <w:t>20%</w:t>
            </w:r>
          </w:p>
        </w:tc>
        <w:tc>
          <w:tcPr>
            <w:tcW w:w="908" w:type="dxa"/>
          </w:tcPr>
          <w:p w:rsidR="00343EC9" w:rsidRDefault="00343EC9" w:rsidP="00343EC9">
            <w:r>
              <w:t>13%</w:t>
            </w:r>
          </w:p>
        </w:tc>
        <w:tc>
          <w:tcPr>
            <w:tcW w:w="1039" w:type="dxa"/>
          </w:tcPr>
          <w:p w:rsidR="00343EC9" w:rsidRDefault="00343EC9" w:rsidP="00343EC9">
            <w:r>
              <w:t>22%</w:t>
            </w:r>
          </w:p>
        </w:tc>
        <w:tc>
          <w:tcPr>
            <w:tcW w:w="809" w:type="dxa"/>
          </w:tcPr>
          <w:p w:rsidR="00343EC9" w:rsidRDefault="00343EC9" w:rsidP="00343EC9">
            <w:r>
              <w:t>18%</w:t>
            </w:r>
          </w:p>
        </w:tc>
        <w:tc>
          <w:tcPr>
            <w:tcW w:w="976" w:type="dxa"/>
          </w:tcPr>
          <w:p w:rsidR="00343EC9" w:rsidRDefault="00343EC9" w:rsidP="00343EC9">
            <w:r>
              <w:t>22%</w:t>
            </w:r>
          </w:p>
        </w:tc>
        <w:tc>
          <w:tcPr>
            <w:tcW w:w="809" w:type="dxa"/>
          </w:tcPr>
          <w:p w:rsidR="00343EC9" w:rsidRDefault="00343EC9" w:rsidP="00343EC9">
            <w:r>
              <w:t>7%</w:t>
            </w:r>
          </w:p>
        </w:tc>
        <w:tc>
          <w:tcPr>
            <w:tcW w:w="976" w:type="dxa"/>
          </w:tcPr>
          <w:p w:rsidR="00343EC9" w:rsidRDefault="00343EC9" w:rsidP="00343EC9">
            <w:r>
              <w:t>TBC</w:t>
            </w:r>
          </w:p>
        </w:tc>
      </w:tr>
      <w:tr w:rsidR="00343EC9" w:rsidTr="00343EC9">
        <w:tc>
          <w:tcPr>
            <w:tcW w:w="1047" w:type="dxa"/>
          </w:tcPr>
          <w:p w:rsidR="00343EC9" w:rsidRDefault="00343EC9" w:rsidP="00343EC9">
            <w:r>
              <w:t>RWM</w:t>
            </w:r>
          </w:p>
        </w:tc>
        <w:tc>
          <w:tcPr>
            <w:tcW w:w="908" w:type="dxa"/>
          </w:tcPr>
          <w:p w:rsidR="00343EC9" w:rsidRDefault="00343EC9" w:rsidP="00343EC9">
            <w:r>
              <w:t>9%</w:t>
            </w:r>
          </w:p>
        </w:tc>
        <w:tc>
          <w:tcPr>
            <w:tcW w:w="1038" w:type="dxa"/>
          </w:tcPr>
          <w:p w:rsidR="00343EC9" w:rsidRDefault="00343EC9" w:rsidP="00343EC9">
            <w:r>
              <w:t>9%</w:t>
            </w:r>
          </w:p>
        </w:tc>
        <w:tc>
          <w:tcPr>
            <w:tcW w:w="908" w:type="dxa"/>
          </w:tcPr>
          <w:p w:rsidR="00343EC9" w:rsidRDefault="00343EC9" w:rsidP="00343EC9">
            <w:r>
              <w:t>0%</w:t>
            </w:r>
          </w:p>
        </w:tc>
        <w:tc>
          <w:tcPr>
            <w:tcW w:w="1038" w:type="dxa"/>
          </w:tcPr>
          <w:p w:rsidR="00343EC9" w:rsidRDefault="00343EC9" w:rsidP="00343EC9">
            <w:r>
              <w:t>11%</w:t>
            </w:r>
          </w:p>
        </w:tc>
        <w:tc>
          <w:tcPr>
            <w:tcW w:w="908" w:type="dxa"/>
          </w:tcPr>
          <w:p w:rsidR="00343EC9" w:rsidRDefault="00343EC9" w:rsidP="00343EC9">
            <w:r>
              <w:t>7%</w:t>
            </w:r>
          </w:p>
        </w:tc>
        <w:tc>
          <w:tcPr>
            <w:tcW w:w="1039" w:type="dxa"/>
          </w:tcPr>
          <w:p w:rsidR="00343EC9" w:rsidRDefault="00343EC9" w:rsidP="00343EC9">
            <w:r>
              <w:t>12%</w:t>
            </w:r>
          </w:p>
        </w:tc>
        <w:tc>
          <w:tcPr>
            <w:tcW w:w="809" w:type="dxa"/>
          </w:tcPr>
          <w:p w:rsidR="00343EC9" w:rsidRDefault="00343EC9" w:rsidP="00343EC9">
            <w:r>
              <w:t>8%</w:t>
            </w:r>
          </w:p>
        </w:tc>
        <w:tc>
          <w:tcPr>
            <w:tcW w:w="976" w:type="dxa"/>
          </w:tcPr>
          <w:p w:rsidR="00343EC9" w:rsidRDefault="00343EC9" w:rsidP="00343EC9">
            <w:r>
              <w:t>11%</w:t>
            </w:r>
          </w:p>
        </w:tc>
        <w:tc>
          <w:tcPr>
            <w:tcW w:w="809" w:type="dxa"/>
          </w:tcPr>
          <w:p w:rsidR="00343EC9" w:rsidRDefault="00343EC9" w:rsidP="00343EC9">
            <w:r>
              <w:t>2%</w:t>
            </w:r>
          </w:p>
        </w:tc>
        <w:tc>
          <w:tcPr>
            <w:tcW w:w="976" w:type="dxa"/>
          </w:tcPr>
          <w:p w:rsidR="00343EC9" w:rsidRDefault="00343EC9" w:rsidP="00343EC9">
            <w:r>
              <w:t>TBC</w:t>
            </w:r>
          </w:p>
        </w:tc>
      </w:tr>
    </w:tbl>
    <w:p w:rsidR="00333273" w:rsidRPr="00333273" w:rsidRDefault="00333273" w:rsidP="00333273">
      <w:pPr>
        <w:pStyle w:val="ListParagraph"/>
        <w:numPr>
          <w:ilvl w:val="0"/>
          <w:numId w:val="38"/>
        </w:numPr>
        <w:rPr>
          <w:sz w:val="21"/>
          <w:szCs w:val="21"/>
        </w:rPr>
      </w:pPr>
      <w:r w:rsidRPr="00333273">
        <w:rPr>
          <w:sz w:val="21"/>
          <w:szCs w:val="21"/>
        </w:rPr>
        <w:t>Attainment in Reading, Writing and Maths has decreased this year.</w:t>
      </w:r>
    </w:p>
    <w:p w:rsidR="00333273" w:rsidRDefault="00333273" w:rsidP="00333273">
      <w:pPr>
        <w:pStyle w:val="ListParagraph"/>
        <w:numPr>
          <w:ilvl w:val="0"/>
          <w:numId w:val="38"/>
        </w:numPr>
        <w:rPr>
          <w:rFonts w:cstheme="minorHAnsi"/>
        </w:rPr>
      </w:pPr>
      <w:r w:rsidRPr="00333273">
        <w:rPr>
          <w:rFonts w:cstheme="minorHAnsi"/>
        </w:rPr>
        <w:t>National Results for Disadvantaged at KS1 in 2022 are yet to be released.</w:t>
      </w:r>
    </w:p>
    <w:p w:rsidR="00323492" w:rsidRDefault="00323492" w:rsidP="00323492">
      <w:pPr>
        <w:pStyle w:val="ListParagraph"/>
        <w:rPr>
          <w:rFonts w:cstheme="minorHAnsi"/>
        </w:rPr>
      </w:pPr>
    </w:p>
    <w:p w:rsidR="004F4BFE" w:rsidRPr="004F4BFE" w:rsidRDefault="004F4BFE" w:rsidP="004F4BFE">
      <w:pPr>
        <w:pStyle w:val="NoSpacing"/>
        <w:rPr>
          <w:b/>
          <w:u w:val="single"/>
        </w:rPr>
      </w:pPr>
      <w:r w:rsidRPr="004F4BFE">
        <w:rPr>
          <w:b/>
          <w:u w:val="single"/>
        </w:rPr>
        <w:t>Multiplication Check – Year 4</w:t>
      </w:r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1838"/>
        <w:gridCol w:w="2552"/>
        <w:gridCol w:w="3402"/>
      </w:tblGrid>
      <w:tr w:rsidR="004F4BFE" w:rsidRPr="008976E7" w:rsidTr="004F4BFE">
        <w:trPr>
          <w:trHeight w:val="232"/>
        </w:trPr>
        <w:tc>
          <w:tcPr>
            <w:tcW w:w="1838" w:type="dxa"/>
            <w:noWrap/>
          </w:tcPr>
          <w:p w:rsidR="004F4BFE" w:rsidRPr="008976E7" w:rsidRDefault="004F4BFE" w:rsidP="00764D78">
            <w:pPr>
              <w:jc w:val="center"/>
              <w:rPr>
                <w:rFonts w:eastAsia="Times New Roman" w:cstheme="minorHAnsi"/>
                <w:bCs/>
                <w:lang w:eastAsia="en-GB"/>
              </w:rPr>
            </w:pPr>
            <w:r w:rsidRPr="008976E7">
              <w:rPr>
                <w:rFonts w:eastAsia="Times New Roman" w:cstheme="minorHAnsi"/>
                <w:lang w:eastAsia="en-GB"/>
              </w:rPr>
              <w:t xml:space="preserve">Score </w:t>
            </w:r>
          </w:p>
        </w:tc>
        <w:tc>
          <w:tcPr>
            <w:tcW w:w="2552" w:type="dxa"/>
          </w:tcPr>
          <w:p w:rsidR="004F4BFE" w:rsidRPr="008976E7" w:rsidRDefault="004F4BFE" w:rsidP="00764D78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8976E7">
              <w:rPr>
                <w:rFonts w:eastAsia="Times New Roman" w:cstheme="minorHAnsi"/>
                <w:lang w:eastAsia="en-GB"/>
              </w:rPr>
              <w:t>2022</w:t>
            </w:r>
          </w:p>
        </w:tc>
        <w:tc>
          <w:tcPr>
            <w:tcW w:w="3402" w:type="dxa"/>
          </w:tcPr>
          <w:p w:rsidR="004F4BFE" w:rsidRPr="008976E7" w:rsidRDefault="004F4BFE" w:rsidP="00764D78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976E7">
              <w:rPr>
                <w:rFonts w:eastAsia="Times New Roman" w:cstheme="minorHAnsi"/>
                <w:lang w:eastAsia="en-GB"/>
              </w:rPr>
              <w:t>Sample data (1800 pupils)</w:t>
            </w:r>
          </w:p>
        </w:tc>
      </w:tr>
      <w:tr w:rsidR="004F4BFE" w:rsidRPr="008976E7" w:rsidTr="004F4BFE">
        <w:trPr>
          <w:trHeight w:val="232"/>
        </w:trPr>
        <w:tc>
          <w:tcPr>
            <w:tcW w:w="1838" w:type="dxa"/>
            <w:noWrap/>
          </w:tcPr>
          <w:p w:rsidR="004F4BFE" w:rsidRPr="008976E7" w:rsidRDefault="004F4BFE" w:rsidP="00764D78">
            <w:pPr>
              <w:rPr>
                <w:rFonts w:cstheme="minorHAnsi"/>
              </w:rPr>
            </w:pPr>
            <w:r w:rsidRPr="008976E7">
              <w:rPr>
                <w:rFonts w:cstheme="minorHAnsi"/>
              </w:rPr>
              <w:t>16+</w:t>
            </w:r>
          </w:p>
        </w:tc>
        <w:tc>
          <w:tcPr>
            <w:tcW w:w="2552" w:type="dxa"/>
            <w:noWrap/>
          </w:tcPr>
          <w:p w:rsidR="004F4BFE" w:rsidRPr="008976E7" w:rsidRDefault="004F4BFE" w:rsidP="00764D78">
            <w:pPr>
              <w:rPr>
                <w:rFonts w:cstheme="minorHAnsi"/>
              </w:rPr>
            </w:pPr>
            <w:r w:rsidRPr="008976E7">
              <w:rPr>
                <w:rFonts w:cstheme="minorHAnsi"/>
              </w:rPr>
              <w:t>69% (41/59)</w:t>
            </w:r>
          </w:p>
        </w:tc>
        <w:tc>
          <w:tcPr>
            <w:tcW w:w="3402" w:type="dxa"/>
          </w:tcPr>
          <w:p w:rsidR="004F4BFE" w:rsidRPr="008976E7" w:rsidRDefault="004F4BFE" w:rsidP="00764D78">
            <w:pPr>
              <w:rPr>
                <w:rFonts w:cstheme="minorHAnsi"/>
              </w:rPr>
            </w:pPr>
            <w:r w:rsidRPr="008976E7">
              <w:rPr>
                <w:rFonts w:cstheme="minorHAnsi"/>
              </w:rPr>
              <w:t>80%</w:t>
            </w:r>
          </w:p>
        </w:tc>
      </w:tr>
      <w:tr w:rsidR="004F4BFE" w:rsidRPr="008976E7" w:rsidTr="004F4BFE">
        <w:trPr>
          <w:trHeight w:val="232"/>
        </w:trPr>
        <w:tc>
          <w:tcPr>
            <w:tcW w:w="1838" w:type="dxa"/>
            <w:noWrap/>
          </w:tcPr>
          <w:p w:rsidR="004F4BFE" w:rsidRPr="008976E7" w:rsidRDefault="004F4BFE" w:rsidP="00764D78">
            <w:pPr>
              <w:rPr>
                <w:rFonts w:cstheme="minorHAnsi"/>
              </w:rPr>
            </w:pPr>
            <w:r w:rsidRPr="008976E7">
              <w:rPr>
                <w:rFonts w:cstheme="minorHAnsi"/>
              </w:rPr>
              <w:t>18+</w:t>
            </w:r>
          </w:p>
        </w:tc>
        <w:tc>
          <w:tcPr>
            <w:tcW w:w="2552" w:type="dxa"/>
            <w:noWrap/>
          </w:tcPr>
          <w:p w:rsidR="004F4BFE" w:rsidRPr="008976E7" w:rsidRDefault="004F4BFE" w:rsidP="00764D78">
            <w:pPr>
              <w:rPr>
                <w:rFonts w:cstheme="minorHAnsi"/>
              </w:rPr>
            </w:pPr>
            <w:r w:rsidRPr="008976E7">
              <w:rPr>
                <w:rFonts w:cstheme="minorHAnsi"/>
              </w:rPr>
              <w:t>64% (38 /59)</w:t>
            </w:r>
          </w:p>
        </w:tc>
        <w:tc>
          <w:tcPr>
            <w:tcW w:w="3402" w:type="dxa"/>
          </w:tcPr>
          <w:p w:rsidR="004F4BFE" w:rsidRPr="008976E7" w:rsidRDefault="004F4BFE" w:rsidP="00764D78">
            <w:pPr>
              <w:rPr>
                <w:rFonts w:cstheme="minorHAnsi"/>
              </w:rPr>
            </w:pPr>
          </w:p>
        </w:tc>
      </w:tr>
      <w:tr w:rsidR="004F4BFE" w:rsidRPr="008976E7" w:rsidTr="004F4BFE">
        <w:trPr>
          <w:trHeight w:val="232"/>
        </w:trPr>
        <w:tc>
          <w:tcPr>
            <w:tcW w:w="1838" w:type="dxa"/>
            <w:noWrap/>
          </w:tcPr>
          <w:p w:rsidR="004F4BFE" w:rsidRPr="008976E7" w:rsidRDefault="004F4BFE" w:rsidP="00764D78">
            <w:pPr>
              <w:rPr>
                <w:rFonts w:cstheme="minorHAnsi"/>
              </w:rPr>
            </w:pPr>
            <w:r w:rsidRPr="008976E7">
              <w:rPr>
                <w:rFonts w:cstheme="minorHAnsi"/>
              </w:rPr>
              <w:t>20+</w:t>
            </w:r>
          </w:p>
        </w:tc>
        <w:tc>
          <w:tcPr>
            <w:tcW w:w="2552" w:type="dxa"/>
            <w:noWrap/>
          </w:tcPr>
          <w:p w:rsidR="004F4BFE" w:rsidRPr="008976E7" w:rsidRDefault="004F4BFE" w:rsidP="00764D78">
            <w:pPr>
              <w:rPr>
                <w:rFonts w:cstheme="minorHAnsi"/>
              </w:rPr>
            </w:pPr>
            <w:r w:rsidRPr="008976E7">
              <w:rPr>
                <w:rFonts w:cstheme="minorHAnsi"/>
              </w:rPr>
              <w:t>44% (26/59)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F4BFE" w:rsidRPr="008976E7" w:rsidRDefault="004F4BFE" w:rsidP="00764D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75% </w:t>
            </w:r>
            <w:r w:rsidRPr="008976E7">
              <w:rPr>
                <w:rFonts w:cstheme="minorHAnsi"/>
              </w:rPr>
              <w:t>of pupils gained 20 or above out of 25</w:t>
            </w:r>
          </w:p>
        </w:tc>
      </w:tr>
      <w:tr w:rsidR="004F4BFE" w:rsidRPr="008976E7" w:rsidTr="004F4BFE">
        <w:trPr>
          <w:trHeight w:val="232"/>
        </w:trPr>
        <w:tc>
          <w:tcPr>
            <w:tcW w:w="1838" w:type="dxa"/>
            <w:noWrap/>
          </w:tcPr>
          <w:p w:rsidR="004F4BFE" w:rsidRPr="008976E7" w:rsidRDefault="004F4BFE" w:rsidP="00764D78">
            <w:pPr>
              <w:rPr>
                <w:rFonts w:cstheme="minorHAnsi"/>
              </w:rPr>
            </w:pPr>
            <w:r w:rsidRPr="008976E7">
              <w:rPr>
                <w:rFonts w:cstheme="minorHAnsi"/>
              </w:rPr>
              <w:t>24+</w:t>
            </w:r>
          </w:p>
        </w:tc>
        <w:tc>
          <w:tcPr>
            <w:tcW w:w="2552" w:type="dxa"/>
            <w:noWrap/>
          </w:tcPr>
          <w:p w:rsidR="004F4BFE" w:rsidRPr="008976E7" w:rsidRDefault="004F4BFE" w:rsidP="00764D78">
            <w:pPr>
              <w:rPr>
                <w:rFonts w:cstheme="minorHAnsi"/>
              </w:rPr>
            </w:pPr>
            <w:r w:rsidRPr="008976E7">
              <w:rPr>
                <w:rFonts w:cstheme="minorHAnsi"/>
              </w:rPr>
              <w:t>19% (11/59)</w:t>
            </w:r>
          </w:p>
        </w:tc>
        <w:tc>
          <w:tcPr>
            <w:tcW w:w="3402" w:type="dxa"/>
            <w:vMerge/>
            <w:shd w:val="clear" w:color="auto" w:fill="auto"/>
          </w:tcPr>
          <w:p w:rsidR="004F4BFE" w:rsidRPr="008976E7" w:rsidRDefault="004F4BFE" w:rsidP="00764D78">
            <w:pPr>
              <w:rPr>
                <w:rFonts w:cstheme="minorHAnsi"/>
              </w:rPr>
            </w:pPr>
          </w:p>
        </w:tc>
      </w:tr>
      <w:tr w:rsidR="004F4BFE" w:rsidRPr="008976E7" w:rsidTr="004F4BFE">
        <w:trPr>
          <w:trHeight w:val="232"/>
        </w:trPr>
        <w:tc>
          <w:tcPr>
            <w:tcW w:w="1838" w:type="dxa"/>
            <w:noWrap/>
          </w:tcPr>
          <w:p w:rsidR="004F4BFE" w:rsidRPr="008976E7" w:rsidRDefault="004F4BFE" w:rsidP="00764D78">
            <w:pPr>
              <w:rPr>
                <w:rFonts w:cstheme="minorHAnsi"/>
              </w:rPr>
            </w:pPr>
            <w:r w:rsidRPr="008976E7">
              <w:rPr>
                <w:rFonts w:cstheme="minorHAnsi"/>
              </w:rPr>
              <w:t xml:space="preserve">25 </w:t>
            </w:r>
          </w:p>
        </w:tc>
        <w:tc>
          <w:tcPr>
            <w:tcW w:w="2552" w:type="dxa"/>
            <w:noWrap/>
          </w:tcPr>
          <w:p w:rsidR="004F4BFE" w:rsidRPr="008976E7" w:rsidRDefault="004F4BFE" w:rsidP="00764D78">
            <w:pPr>
              <w:rPr>
                <w:rFonts w:cstheme="minorHAnsi"/>
              </w:rPr>
            </w:pPr>
            <w:r w:rsidRPr="008976E7">
              <w:rPr>
                <w:rFonts w:cstheme="minorHAnsi"/>
              </w:rPr>
              <w:t>12% (7/59)</w:t>
            </w:r>
          </w:p>
        </w:tc>
        <w:tc>
          <w:tcPr>
            <w:tcW w:w="3402" w:type="dxa"/>
            <w:vMerge/>
            <w:shd w:val="clear" w:color="auto" w:fill="auto"/>
          </w:tcPr>
          <w:p w:rsidR="004F4BFE" w:rsidRPr="008976E7" w:rsidRDefault="004F4BFE" w:rsidP="00764D78">
            <w:pPr>
              <w:rPr>
                <w:rFonts w:cstheme="minorHAnsi"/>
              </w:rPr>
            </w:pPr>
          </w:p>
        </w:tc>
      </w:tr>
    </w:tbl>
    <w:p w:rsidR="004F4BFE" w:rsidRPr="004F4BFE" w:rsidRDefault="004F4BFE" w:rsidP="004F4BF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4BFE">
        <w:rPr>
          <w:rFonts w:cstheme="minorHAnsi"/>
        </w:rPr>
        <w:t>Multiplication Check 69% of pupils gained 16 or above out of 25.</w:t>
      </w:r>
    </w:p>
    <w:p w:rsidR="0061019D" w:rsidRDefault="0061019D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323492" w:rsidRDefault="00323492" w:rsidP="002A233E">
      <w:pPr>
        <w:spacing w:after="0"/>
        <w:rPr>
          <w:b/>
          <w:u w:val="single"/>
        </w:rPr>
      </w:pPr>
    </w:p>
    <w:p w:rsidR="002A233E" w:rsidRPr="00333273" w:rsidRDefault="002A233E" w:rsidP="002A233E">
      <w:pPr>
        <w:spacing w:after="0"/>
        <w:rPr>
          <w:b/>
          <w:u w:val="single"/>
        </w:rPr>
      </w:pPr>
      <w:r w:rsidRPr="00333273">
        <w:rPr>
          <w:b/>
          <w:u w:val="single"/>
        </w:rPr>
        <w:t>Key stage 2 % Expected 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"/>
        <w:gridCol w:w="908"/>
        <w:gridCol w:w="1038"/>
        <w:gridCol w:w="908"/>
        <w:gridCol w:w="1038"/>
        <w:gridCol w:w="908"/>
        <w:gridCol w:w="1039"/>
        <w:gridCol w:w="809"/>
        <w:gridCol w:w="976"/>
        <w:gridCol w:w="809"/>
        <w:gridCol w:w="976"/>
      </w:tblGrid>
      <w:tr w:rsidR="00D21FB9" w:rsidTr="00D21FB9">
        <w:tc>
          <w:tcPr>
            <w:tcW w:w="1130" w:type="dxa"/>
          </w:tcPr>
          <w:p w:rsidR="00D21FB9" w:rsidRDefault="00D21FB9" w:rsidP="00C463BC"/>
        </w:tc>
        <w:tc>
          <w:tcPr>
            <w:tcW w:w="2069" w:type="dxa"/>
            <w:gridSpan w:val="2"/>
          </w:tcPr>
          <w:p w:rsidR="00D21FB9" w:rsidRPr="007E1DC8" w:rsidRDefault="00D21FB9" w:rsidP="00C463BC">
            <w:pPr>
              <w:jc w:val="center"/>
              <w:rPr>
                <w:b/>
              </w:rPr>
            </w:pPr>
            <w:r w:rsidRPr="007E1DC8">
              <w:rPr>
                <w:b/>
              </w:rPr>
              <w:t>2016</w:t>
            </w:r>
          </w:p>
        </w:tc>
        <w:tc>
          <w:tcPr>
            <w:tcW w:w="2070" w:type="dxa"/>
            <w:gridSpan w:val="2"/>
          </w:tcPr>
          <w:p w:rsidR="00D21FB9" w:rsidRPr="007E1DC8" w:rsidRDefault="00D21FB9" w:rsidP="00C463BC">
            <w:pPr>
              <w:jc w:val="center"/>
              <w:rPr>
                <w:b/>
              </w:rPr>
            </w:pPr>
            <w:r w:rsidRPr="007E1DC8">
              <w:rPr>
                <w:b/>
              </w:rPr>
              <w:t>2017</w:t>
            </w:r>
          </w:p>
        </w:tc>
        <w:tc>
          <w:tcPr>
            <w:tcW w:w="2071" w:type="dxa"/>
            <w:gridSpan w:val="2"/>
          </w:tcPr>
          <w:p w:rsidR="00D21FB9" w:rsidRPr="007E1DC8" w:rsidRDefault="00D21FB9" w:rsidP="00C463BC">
            <w:pPr>
              <w:jc w:val="center"/>
              <w:rPr>
                <w:b/>
              </w:rPr>
            </w:pPr>
            <w:r w:rsidRPr="007E1DC8">
              <w:rPr>
                <w:b/>
              </w:rPr>
              <w:t>2018</w:t>
            </w:r>
          </w:p>
        </w:tc>
        <w:tc>
          <w:tcPr>
            <w:tcW w:w="1785" w:type="dxa"/>
            <w:gridSpan w:val="2"/>
          </w:tcPr>
          <w:p w:rsidR="00D21FB9" w:rsidRPr="007E1DC8" w:rsidRDefault="00D21FB9" w:rsidP="00C463BC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331" w:type="dxa"/>
            <w:gridSpan w:val="2"/>
          </w:tcPr>
          <w:p w:rsidR="00D21FB9" w:rsidRDefault="00D21FB9" w:rsidP="00C463BC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D21FB9" w:rsidTr="00D21FB9">
        <w:tc>
          <w:tcPr>
            <w:tcW w:w="1130" w:type="dxa"/>
          </w:tcPr>
          <w:p w:rsidR="00D21FB9" w:rsidRDefault="00D21FB9" w:rsidP="00D21FB9"/>
        </w:tc>
        <w:tc>
          <w:tcPr>
            <w:tcW w:w="983" w:type="dxa"/>
          </w:tcPr>
          <w:p w:rsidR="00D21FB9" w:rsidRDefault="00D21FB9" w:rsidP="00D21FB9">
            <w:pPr>
              <w:jc w:val="center"/>
            </w:pPr>
            <w:r>
              <w:t>School</w:t>
            </w:r>
          </w:p>
        </w:tc>
        <w:tc>
          <w:tcPr>
            <w:tcW w:w="1086" w:type="dxa"/>
          </w:tcPr>
          <w:p w:rsidR="00D21FB9" w:rsidRDefault="00D21FB9" w:rsidP="00D21FB9">
            <w:pPr>
              <w:jc w:val="center"/>
            </w:pPr>
            <w:r>
              <w:t>National</w:t>
            </w:r>
          </w:p>
        </w:tc>
        <w:tc>
          <w:tcPr>
            <w:tcW w:w="984" w:type="dxa"/>
          </w:tcPr>
          <w:p w:rsidR="00D21FB9" w:rsidRDefault="00D21FB9" w:rsidP="00D21FB9">
            <w:pPr>
              <w:jc w:val="center"/>
            </w:pPr>
            <w:r>
              <w:t>School</w:t>
            </w:r>
          </w:p>
        </w:tc>
        <w:tc>
          <w:tcPr>
            <w:tcW w:w="1086" w:type="dxa"/>
          </w:tcPr>
          <w:p w:rsidR="00D21FB9" w:rsidRDefault="00D21FB9" w:rsidP="00D21FB9">
            <w:pPr>
              <w:jc w:val="center"/>
            </w:pPr>
            <w:r>
              <w:t>National</w:t>
            </w:r>
          </w:p>
        </w:tc>
        <w:tc>
          <w:tcPr>
            <w:tcW w:w="984" w:type="dxa"/>
          </w:tcPr>
          <w:p w:rsidR="00D21FB9" w:rsidRDefault="00D21FB9" w:rsidP="00D21FB9">
            <w:pPr>
              <w:jc w:val="center"/>
            </w:pPr>
            <w:r>
              <w:t>School</w:t>
            </w:r>
          </w:p>
        </w:tc>
        <w:tc>
          <w:tcPr>
            <w:tcW w:w="1087" w:type="dxa"/>
          </w:tcPr>
          <w:p w:rsidR="00D21FB9" w:rsidRDefault="00D21FB9" w:rsidP="00D21FB9">
            <w:pPr>
              <w:jc w:val="center"/>
            </w:pPr>
            <w:r>
              <w:t>National</w:t>
            </w:r>
          </w:p>
        </w:tc>
        <w:tc>
          <w:tcPr>
            <w:tcW w:w="809" w:type="dxa"/>
          </w:tcPr>
          <w:p w:rsidR="00D21FB9" w:rsidRDefault="00D21FB9" w:rsidP="00D21FB9">
            <w:pPr>
              <w:jc w:val="center"/>
            </w:pPr>
            <w:r>
              <w:t>School</w:t>
            </w:r>
          </w:p>
        </w:tc>
        <w:tc>
          <w:tcPr>
            <w:tcW w:w="976" w:type="dxa"/>
          </w:tcPr>
          <w:p w:rsidR="00D21FB9" w:rsidRDefault="00D21FB9" w:rsidP="00D21FB9">
            <w:pPr>
              <w:jc w:val="center"/>
            </w:pPr>
            <w:r>
              <w:t>National</w:t>
            </w:r>
          </w:p>
        </w:tc>
        <w:tc>
          <w:tcPr>
            <w:tcW w:w="648" w:type="dxa"/>
          </w:tcPr>
          <w:p w:rsidR="00D21FB9" w:rsidRDefault="00D21FB9" w:rsidP="00D21FB9">
            <w:pPr>
              <w:jc w:val="center"/>
            </w:pPr>
            <w:r>
              <w:t>School</w:t>
            </w:r>
          </w:p>
        </w:tc>
        <w:tc>
          <w:tcPr>
            <w:tcW w:w="683" w:type="dxa"/>
          </w:tcPr>
          <w:p w:rsidR="00D21FB9" w:rsidRDefault="00D21FB9" w:rsidP="00D21FB9">
            <w:pPr>
              <w:jc w:val="center"/>
            </w:pPr>
            <w:r>
              <w:t>National</w:t>
            </w:r>
          </w:p>
        </w:tc>
      </w:tr>
      <w:tr w:rsidR="00D21FB9" w:rsidTr="00D21FB9">
        <w:tc>
          <w:tcPr>
            <w:tcW w:w="1130" w:type="dxa"/>
          </w:tcPr>
          <w:p w:rsidR="00D21FB9" w:rsidRDefault="00D21FB9" w:rsidP="00D21FB9">
            <w:r>
              <w:t>Reading</w:t>
            </w:r>
          </w:p>
        </w:tc>
        <w:tc>
          <w:tcPr>
            <w:tcW w:w="983" w:type="dxa"/>
          </w:tcPr>
          <w:p w:rsidR="00D21FB9" w:rsidRDefault="00D21FB9" w:rsidP="00D21FB9">
            <w:r>
              <w:t>27%</w:t>
            </w:r>
          </w:p>
        </w:tc>
        <w:tc>
          <w:tcPr>
            <w:tcW w:w="1086" w:type="dxa"/>
          </w:tcPr>
          <w:p w:rsidR="00D21FB9" w:rsidRDefault="00D21FB9" w:rsidP="00D21FB9">
            <w:r>
              <w:t>66%</w:t>
            </w:r>
          </w:p>
        </w:tc>
        <w:tc>
          <w:tcPr>
            <w:tcW w:w="984" w:type="dxa"/>
          </w:tcPr>
          <w:p w:rsidR="00D21FB9" w:rsidRDefault="00D21FB9" w:rsidP="00D21FB9">
            <w:r>
              <w:t>50%</w:t>
            </w:r>
          </w:p>
        </w:tc>
        <w:tc>
          <w:tcPr>
            <w:tcW w:w="1086" w:type="dxa"/>
          </w:tcPr>
          <w:p w:rsidR="00D21FB9" w:rsidRDefault="00D21FB9" w:rsidP="00D21FB9">
            <w:r>
              <w:t>71%</w:t>
            </w:r>
          </w:p>
        </w:tc>
        <w:tc>
          <w:tcPr>
            <w:tcW w:w="984" w:type="dxa"/>
          </w:tcPr>
          <w:p w:rsidR="00D21FB9" w:rsidRDefault="00D21FB9" w:rsidP="00D21FB9">
            <w:r>
              <w:t>59%</w:t>
            </w:r>
          </w:p>
        </w:tc>
        <w:tc>
          <w:tcPr>
            <w:tcW w:w="1087" w:type="dxa"/>
          </w:tcPr>
          <w:p w:rsidR="00D21FB9" w:rsidRDefault="00D21FB9" w:rsidP="00D21FB9">
            <w:r>
              <w:t>75%</w:t>
            </w:r>
          </w:p>
        </w:tc>
        <w:tc>
          <w:tcPr>
            <w:tcW w:w="809" w:type="dxa"/>
          </w:tcPr>
          <w:p w:rsidR="00D21FB9" w:rsidRDefault="00D21FB9" w:rsidP="00D21FB9">
            <w:r>
              <w:t>71%</w:t>
            </w:r>
          </w:p>
        </w:tc>
        <w:tc>
          <w:tcPr>
            <w:tcW w:w="976" w:type="dxa"/>
          </w:tcPr>
          <w:p w:rsidR="00D21FB9" w:rsidRDefault="00D21FB9" w:rsidP="00D21FB9">
            <w:r>
              <w:t>73%</w:t>
            </w:r>
          </w:p>
        </w:tc>
        <w:tc>
          <w:tcPr>
            <w:tcW w:w="648" w:type="dxa"/>
          </w:tcPr>
          <w:p w:rsidR="00D21FB9" w:rsidRPr="00333273" w:rsidRDefault="00D21FB9" w:rsidP="00D21FB9">
            <w:pPr>
              <w:rPr>
                <w:highlight w:val="green"/>
              </w:rPr>
            </w:pPr>
            <w:r w:rsidRPr="00333273">
              <w:rPr>
                <w:highlight w:val="green"/>
              </w:rPr>
              <w:t>79%</w:t>
            </w:r>
          </w:p>
        </w:tc>
        <w:tc>
          <w:tcPr>
            <w:tcW w:w="683" w:type="dxa"/>
          </w:tcPr>
          <w:p w:rsidR="00D21FB9" w:rsidRDefault="00343EC9" w:rsidP="00D21FB9">
            <w:r>
              <w:t>74%</w:t>
            </w:r>
          </w:p>
        </w:tc>
      </w:tr>
      <w:tr w:rsidR="00D21FB9" w:rsidTr="00D21FB9">
        <w:tc>
          <w:tcPr>
            <w:tcW w:w="1130" w:type="dxa"/>
          </w:tcPr>
          <w:p w:rsidR="00D21FB9" w:rsidRDefault="00D21FB9" w:rsidP="00D21FB9">
            <w:r>
              <w:t>Writing</w:t>
            </w:r>
          </w:p>
        </w:tc>
        <w:tc>
          <w:tcPr>
            <w:tcW w:w="983" w:type="dxa"/>
          </w:tcPr>
          <w:p w:rsidR="00D21FB9" w:rsidRDefault="00D21FB9" w:rsidP="00D21FB9">
            <w:r>
              <w:t>67%</w:t>
            </w:r>
          </w:p>
        </w:tc>
        <w:tc>
          <w:tcPr>
            <w:tcW w:w="1086" w:type="dxa"/>
          </w:tcPr>
          <w:p w:rsidR="00D21FB9" w:rsidRDefault="00D21FB9" w:rsidP="00D21FB9">
            <w:r>
              <w:t>75%</w:t>
            </w:r>
          </w:p>
        </w:tc>
        <w:tc>
          <w:tcPr>
            <w:tcW w:w="984" w:type="dxa"/>
          </w:tcPr>
          <w:p w:rsidR="00D21FB9" w:rsidRDefault="00D21FB9" w:rsidP="00D21FB9">
            <w:r>
              <w:t>61%</w:t>
            </w:r>
          </w:p>
        </w:tc>
        <w:tc>
          <w:tcPr>
            <w:tcW w:w="1086" w:type="dxa"/>
          </w:tcPr>
          <w:p w:rsidR="00D21FB9" w:rsidRDefault="00D21FB9" w:rsidP="00D21FB9">
            <w:r>
              <w:t>76%</w:t>
            </w:r>
          </w:p>
        </w:tc>
        <w:tc>
          <w:tcPr>
            <w:tcW w:w="984" w:type="dxa"/>
          </w:tcPr>
          <w:p w:rsidR="00D21FB9" w:rsidRDefault="00D21FB9" w:rsidP="00D21FB9">
            <w:r>
              <w:t>74%</w:t>
            </w:r>
          </w:p>
        </w:tc>
        <w:tc>
          <w:tcPr>
            <w:tcW w:w="1087" w:type="dxa"/>
          </w:tcPr>
          <w:p w:rsidR="00D21FB9" w:rsidRDefault="00D21FB9" w:rsidP="00D21FB9">
            <w:r>
              <w:t>78%</w:t>
            </w:r>
          </w:p>
        </w:tc>
        <w:tc>
          <w:tcPr>
            <w:tcW w:w="809" w:type="dxa"/>
          </w:tcPr>
          <w:p w:rsidR="00D21FB9" w:rsidRDefault="00D21FB9" w:rsidP="00D21FB9">
            <w:r>
              <w:t>76%</w:t>
            </w:r>
          </w:p>
        </w:tc>
        <w:tc>
          <w:tcPr>
            <w:tcW w:w="976" w:type="dxa"/>
          </w:tcPr>
          <w:p w:rsidR="00D21FB9" w:rsidRDefault="00D21FB9" w:rsidP="00D21FB9">
            <w:r>
              <w:t>78%</w:t>
            </w:r>
          </w:p>
        </w:tc>
        <w:tc>
          <w:tcPr>
            <w:tcW w:w="648" w:type="dxa"/>
          </w:tcPr>
          <w:p w:rsidR="00D21FB9" w:rsidRPr="00333273" w:rsidRDefault="00D21FB9" w:rsidP="00D21FB9">
            <w:pPr>
              <w:rPr>
                <w:highlight w:val="green"/>
              </w:rPr>
            </w:pPr>
            <w:r w:rsidRPr="00333273">
              <w:rPr>
                <w:highlight w:val="green"/>
              </w:rPr>
              <w:t>70%</w:t>
            </w:r>
          </w:p>
        </w:tc>
        <w:tc>
          <w:tcPr>
            <w:tcW w:w="683" w:type="dxa"/>
          </w:tcPr>
          <w:p w:rsidR="00D21FB9" w:rsidRDefault="00343EC9" w:rsidP="00D21FB9">
            <w:r>
              <w:t>69%</w:t>
            </w:r>
          </w:p>
        </w:tc>
      </w:tr>
      <w:tr w:rsidR="00D21FB9" w:rsidTr="00D21FB9">
        <w:tc>
          <w:tcPr>
            <w:tcW w:w="1130" w:type="dxa"/>
          </w:tcPr>
          <w:p w:rsidR="00D21FB9" w:rsidRDefault="00D21FB9" w:rsidP="00D21FB9">
            <w:r>
              <w:t>Maths</w:t>
            </w:r>
          </w:p>
        </w:tc>
        <w:tc>
          <w:tcPr>
            <w:tcW w:w="983" w:type="dxa"/>
          </w:tcPr>
          <w:p w:rsidR="00D21FB9" w:rsidRDefault="00D21FB9" w:rsidP="00D21FB9">
            <w:r>
              <w:t>31%</w:t>
            </w:r>
          </w:p>
        </w:tc>
        <w:tc>
          <w:tcPr>
            <w:tcW w:w="1086" w:type="dxa"/>
          </w:tcPr>
          <w:p w:rsidR="00D21FB9" w:rsidRDefault="00D21FB9" w:rsidP="00D21FB9">
            <w:r>
              <w:t>70%</w:t>
            </w:r>
          </w:p>
        </w:tc>
        <w:tc>
          <w:tcPr>
            <w:tcW w:w="984" w:type="dxa"/>
          </w:tcPr>
          <w:p w:rsidR="00D21FB9" w:rsidRDefault="00D21FB9" w:rsidP="00D21FB9">
            <w:r>
              <w:t>48%</w:t>
            </w:r>
          </w:p>
        </w:tc>
        <w:tc>
          <w:tcPr>
            <w:tcW w:w="1086" w:type="dxa"/>
          </w:tcPr>
          <w:p w:rsidR="00D21FB9" w:rsidRDefault="00D21FB9" w:rsidP="00D21FB9">
            <w:r>
              <w:t>75%</w:t>
            </w:r>
          </w:p>
        </w:tc>
        <w:tc>
          <w:tcPr>
            <w:tcW w:w="984" w:type="dxa"/>
          </w:tcPr>
          <w:p w:rsidR="00D21FB9" w:rsidRDefault="00D21FB9" w:rsidP="00D21FB9">
            <w:r>
              <w:t>64%</w:t>
            </w:r>
          </w:p>
        </w:tc>
        <w:tc>
          <w:tcPr>
            <w:tcW w:w="1087" w:type="dxa"/>
          </w:tcPr>
          <w:p w:rsidR="00D21FB9" w:rsidRDefault="00D21FB9" w:rsidP="00D21FB9">
            <w:r>
              <w:t>76%</w:t>
            </w:r>
          </w:p>
        </w:tc>
        <w:tc>
          <w:tcPr>
            <w:tcW w:w="809" w:type="dxa"/>
          </w:tcPr>
          <w:p w:rsidR="00D21FB9" w:rsidRDefault="00D21FB9" w:rsidP="00D21FB9">
            <w:r>
              <w:t>78%</w:t>
            </w:r>
          </w:p>
        </w:tc>
        <w:tc>
          <w:tcPr>
            <w:tcW w:w="976" w:type="dxa"/>
          </w:tcPr>
          <w:p w:rsidR="00D21FB9" w:rsidRDefault="00D21FB9" w:rsidP="00D21FB9">
            <w:r>
              <w:t>79%</w:t>
            </w:r>
          </w:p>
        </w:tc>
        <w:tc>
          <w:tcPr>
            <w:tcW w:w="648" w:type="dxa"/>
          </w:tcPr>
          <w:p w:rsidR="00D21FB9" w:rsidRPr="00333273" w:rsidRDefault="00D21FB9" w:rsidP="00D21FB9">
            <w:pPr>
              <w:rPr>
                <w:highlight w:val="green"/>
              </w:rPr>
            </w:pPr>
            <w:r w:rsidRPr="00333273">
              <w:rPr>
                <w:highlight w:val="green"/>
              </w:rPr>
              <w:t>76%</w:t>
            </w:r>
          </w:p>
        </w:tc>
        <w:tc>
          <w:tcPr>
            <w:tcW w:w="683" w:type="dxa"/>
          </w:tcPr>
          <w:p w:rsidR="00D21FB9" w:rsidRDefault="00343EC9" w:rsidP="00D21FB9">
            <w:r>
              <w:t>71%</w:t>
            </w:r>
          </w:p>
        </w:tc>
      </w:tr>
      <w:tr w:rsidR="00D21FB9" w:rsidTr="00D21FB9">
        <w:tc>
          <w:tcPr>
            <w:tcW w:w="1130" w:type="dxa"/>
          </w:tcPr>
          <w:p w:rsidR="00D21FB9" w:rsidRDefault="00D21FB9" w:rsidP="00D21FB9">
            <w:r>
              <w:t>RWM</w:t>
            </w:r>
          </w:p>
        </w:tc>
        <w:tc>
          <w:tcPr>
            <w:tcW w:w="983" w:type="dxa"/>
          </w:tcPr>
          <w:p w:rsidR="00D21FB9" w:rsidRDefault="00D21FB9" w:rsidP="00D21FB9">
            <w:r>
              <w:t>18%</w:t>
            </w:r>
          </w:p>
        </w:tc>
        <w:tc>
          <w:tcPr>
            <w:tcW w:w="1086" w:type="dxa"/>
          </w:tcPr>
          <w:p w:rsidR="00D21FB9" w:rsidRDefault="00D21FB9" w:rsidP="00D21FB9">
            <w:r>
              <w:t>54%</w:t>
            </w:r>
          </w:p>
        </w:tc>
        <w:tc>
          <w:tcPr>
            <w:tcW w:w="984" w:type="dxa"/>
          </w:tcPr>
          <w:p w:rsidR="00D21FB9" w:rsidRDefault="00D21FB9" w:rsidP="00D21FB9">
            <w:r>
              <w:t>38%</w:t>
            </w:r>
          </w:p>
        </w:tc>
        <w:tc>
          <w:tcPr>
            <w:tcW w:w="1086" w:type="dxa"/>
          </w:tcPr>
          <w:p w:rsidR="00D21FB9" w:rsidRDefault="00D21FB9" w:rsidP="00D21FB9">
            <w:r>
              <w:t>61%</w:t>
            </w:r>
          </w:p>
        </w:tc>
        <w:tc>
          <w:tcPr>
            <w:tcW w:w="984" w:type="dxa"/>
          </w:tcPr>
          <w:p w:rsidR="00D21FB9" w:rsidRDefault="00D21FB9" w:rsidP="00D21FB9">
            <w:r>
              <w:t>52%</w:t>
            </w:r>
          </w:p>
        </w:tc>
        <w:tc>
          <w:tcPr>
            <w:tcW w:w="1087" w:type="dxa"/>
          </w:tcPr>
          <w:p w:rsidR="00D21FB9" w:rsidRDefault="00D21FB9" w:rsidP="00D21FB9">
            <w:r>
              <w:t>64%</w:t>
            </w:r>
          </w:p>
        </w:tc>
        <w:tc>
          <w:tcPr>
            <w:tcW w:w="809" w:type="dxa"/>
          </w:tcPr>
          <w:p w:rsidR="00D21FB9" w:rsidRDefault="00D21FB9" w:rsidP="00D21FB9">
            <w:r>
              <w:t>65%</w:t>
            </w:r>
          </w:p>
        </w:tc>
        <w:tc>
          <w:tcPr>
            <w:tcW w:w="976" w:type="dxa"/>
          </w:tcPr>
          <w:p w:rsidR="00D21FB9" w:rsidRDefault="00D21FB9" w:rsidP="00D21FB9">
            <w:r>
              <w:t>65%</w:t>
            </w:r>
          </w:p>
        </w:tc>
        <w:tc>
          <w:tcPr>
            <w:tcW w:w="648" w:type="dxa"/>
          </w:tcPr>
          <w:p w:rsidR="00D21FB9" w:rsidRPr="00333273" w:rsidRDefault="00343EC9" w:rsidP="00D21FB9">
            <w:pPr>
              <w:rPr>
                <w:highlight w:val="green"/>
              </w:rPr>
            </w:pPr>
            <w:r w:rsidRPr="00333273">
              <w:rPr>
                <w:highlight w:val="green"/>
              </w:rPr>
              <w:t>63</w:t>
            </w:r>
            <w:r w:rsidR="00D21FB9" w:rsidRPr="00333273">
              <w:rPr>
                <w:highlight w:val="green"/>
              </w:rPr>
              <w:t>%</w:t>
            </w:r>
          </w:p>
        </w:tc>
        <w:tc>
          <w:tcPr>
            <w:tcW w:w="683" w:type="dxa"/>
          </w:tcPr>
          <w:p w:rsidR="00D21FB9" w:rsidRDefault="00343EC9" w:rsidP="00D21FB9">
            <w:r>
              <w:t>59%</w:t>
            </w:r>
          </w:p>
        </w:tc>
      </w:tr>
      <w:tr w:rsidR="00D21FB9" w:rsidTr="00D21FB9">
        <w:tc>
          <w:tcPr>
            <w:tcW w:w="1130" w:type="dxa"/>
          </w:tcPr>
          <w:p w:rsidR="00D21FB9" w:rsidRDefault="00D21FB9" w:rsidP="00D21FB9">
            <w:r>
              <w:t>SPAG</w:t>
            </w:r>
          </w:p>
        </w:tc>
        <w:tc>
          <w:tcPr>
            <w:tcW w:w="983" w:type="dxa"/>
          </w:tcPr>
          <w:p w:rsidR="00D21FB9" w:rsidRDefault="00D21FB9" w:rsidP="00D21FB9">
            <w:r>
              <w:t>40%</w:t>
            </w:r>
          </w:p>
        </w:tc>
        <w:tc>
          <w:tcPr>
            <w:tcW w:w="1086" w:type="dxa"/>
          </w:tcPr>
          <w:p w:rsidR="00D21FB9" w:rsidRDefault="00D21FB9" w:rsidP="00D21FB9">
            <w:r>
              <w:t>73%</w:t>
            </w:r>
          </w:p>
        </w:tc>
        <w:tc>
          <w:tcPr>
            <w:tcW w:w="984" w:type="dxa"/>
          </w:tcPr>
          <w:p w:rsidR="00D21FB9" w:rsidRDefault="00D21FB9" w:rsidP="00D21FB9">
            <w:r>
              <w:t>50%</w:t>
            </w:r>
          </w:p>
        </w:tc>
        <w:tc>
          <w:tcPr>
            <w:tcW w:w="1086" w:type="dxa"/>
          </w:tcPr>
          <w:p w:rsidR="00D21FB9" w:rsidRDefault="00D21FB9" w:rsidP="00D21FB9">
            <w:r>
              <w:t>77%</w:t>
            </w:r>
          </w:p>
        </w:tc>
        <w:tc>
          <w:tcPr>
            <w:tcW w:w="984" w:type="dxa"/>
          </w:tcPr>
          <w:p w:rsidR="00D21FB9" w:rsidRDefault="00D21FB9" w:rsidP="00D21FB9">
            <w:r>
              <w:t>64%</w:t>
            </w:r>
          </w:p>
        </w:tc>
        <w:tc>
          <w:tcPr>
            <w:tcW w:w="1087" w:type="dxa"/>
          </w:tcPr>
          <w:p w:rsidR="00D21FB9" w:rsidRDefault="00D21FB9" w:rsidP="00D21FB9">
            <w:r>
              <w:t>78%</w:t>
            </w:r>
          </w:p>
        </w:tc>
        <w:tc>
          <w:tcPr>
            <w:tcW w:w="809" w:type="dxa"/>
          </w:tcPr>
          <w:p w:rsidR="00D21FB9" w:rsidRDefault="00D21FB9" w:rsidP="00D21FB9">
            <w:r>
              <w:t>7</w:t>
            </w:r>
            <w:r w:rsidR="00343EC9">
              <w:t>9</w:t>
            </w:r>
            <w:r>
              <w:t>%</w:t>
            </w:r>
          </w:p>
        </w:tc>
        <w:tc>
          <w:tcPr>
            <w:tcW w:w="976" w:type="dxa"/>
          </w:tcPr>
          <w:p w:rsidR="00D21FB9" w:rsidRDefault="00D21FB9" w:rsidP="00D21FB9">
            <w:r>
              <w:t>78%</w:t>
            </w:r>
          </w:p>
        </w:tc>
        <w:tc>
          <w:tcPr>
            <w:tcW w:w="648" w:type="dxa"/>
          </w:tcPr>
          <w:p w:rsidR="00D21FB9" w:rsidRPr="00333273" w:rsidRDefault="00343EC9" w:rsidP="00D21FB9">
            <w:pPr>
              <w:rPr>
                <w:highlight w:val="green"/>
              </w:rPr>
            </w:pPr>
            <w:r w:rsidRPr="00333273">
              <w:rPr>
                <w:highlight w:val="green"/>
              </w:rPr>
              <w:t>72%</w:t>
            </w:r>
          </w:p>
        </w:tc>
        <w:tc>
          <w:tcPr>
            <w:tcW w:w="683" w:type="dxa"/>
          </w:tcPr>
          <w:p w:rsidR="00D21FB9" w:rsidRDefault="00343EC9" w:rsidP="00D21FB9">
            <w:r>
              <w:t>72%</w:t>
            </w:r>
          </w:p>
        </w:tc>
      </w:tr>
    </w:tbl>
    <w:p w:rsidR="002A233E" w:rsidRDefault="002A233E" w:rsidP="002A233E">
      <w:pPr>
        <w:spacing w:after="0"/>
      </w:pPr>
    </w:p>
    <w:p w:rsidR="002A233E" w:rsidRPr="00333273" w:rsidRDefault="002A233E" w:rsidP="002A233E">
      <w:pPr>
        <w:spacing w:after="0"/>
        <w:rPr>
          <w:b/>
          <w:u w:val="single"/>
        </w:rPr>
      </w:pPr>
      <w:r w:rsidRPr="00333273">
        <w:rPr>
          <w:b/>
          <w:u w:val="single"/>
        </w:rPr>
        <w:t>Key stage 2% Greater Depth/High Score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"/>
        <w:gridCol w:w="908"/>
        <w:gridCol w:w="1038"/>
        <w:gridCol w:w="908"/>
        <w:gridCol w:w="1038"/>
        <w:gridCol w:w="908"/>
        <w:gridCol w:w="1039"/>
        <w:gridCol w:w="809"/>
        <w:gridCol w:w="976"/>
        <w:gridCol w:w="809"/>
        <w:gridCol w:w="976"/>
      </w:tblGrid>
      <w:tr w:rsidR="00D21FB9" w:rsidTr="004F4BFE">
        <w:tc>
          <w:tcPr>
            <w:tcW w:w="1047" w:type="dxa"/>
          </w:tcPr>
          <w:p w:rsidR="00D21FB9" w:rsidRDefault="00D21FB9" w:rsidP="00C463BC"/>
        </w:tc>
        <w:tc>
          <w:tcPr>
            <w:tcW w:w="1946" w:type="dxa"/>
            <w:gridSpan w:val="2"/>
          </w:tcPr>
          <w:p w:rsidR="00D21FB9" w:rsidRPr="007E1DC8" w:rsidRDefault="00D21FB9" w:rsidP="00C463BC">
            <w:pPr>
              <w:jc w:val="center"/>
              <w:rPr>
                <w:b/>
              </w:rPr>
            </w:pPr>
            <w:r w:rsidRPr="007E1DC8">
              <w:rPr>
                <w:b/>
              </w:rPr>
              <w:t>2016</w:t>
            </w:r>
          </w:p>
        </w:tc>
        <w:tc>
          <w:tcPr>
            <w:tcW w:w="1946" w:type="dxa"/>
            <w:gridSpan w:val="2"/>
          </w:tcPr>
          <w:p w:rsidR="00D21FB9" w:rsidRPr="007E1DC8" w:rsidRDefault="00D21FB9" w:rsidP="00C463BC">
            <w:pPr>
              <w:jc w:val="center"/>
              <w:rPr>
                <w:b/>
              </w:rPr>
            </w:pPr>
            <w:r w:rsidRPr="007E1DC8">
              <w:rPr>
                <w:b/>
              </w:rPr>
              <w:t>2017</w:t>
            </w:r>
          </w:p>
        </w:tc>
        <w:tc>
          <w:tcPr>
            <w:tcW w:w="1947" w:type="dxa"/>
            <w:gridSpan w:val="2"/>
          </w:tcPr>
          <w:p w:rsidR="00D21FB9" w:rsidRPr="007E1DC8" w:rsidRDefault="00D21FB9" w:rsidP="00C463BC">
            <w:pPr>
              <w:jc w:val="center"/>
              <w:rPr>
                <w:b/>
              </w:rPr>
            </w:pPr>
            <w:r w:rsidRPr="007E1DC8">
              <w:rPr>
                <w:b/>
              </w:rPr>
              <w:t>2018</w:t>
            </w:r>
          </w:p>
        </w:tc>
        <w:tc>
          <w:tcPr>
            <w:tcW w:w="1785" w:type="dxa"/>
            <w:gridSpan w:val="2"/>
          </w:tcPr>
          <w:p w:rsidR="00D21FB9" w:rsidRPr="007E1DC8" w:rsidRDefault="00D21FB9" w:rsidP="00C463BC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85" w:type="dxa"/>
            <w:gridSpan w:val="2"/>
          </w:tcPr>
          <w:p w:rsidR="00D21FB9" w:rsidRDefault="00D21FB9" w:rsidP="00C463BC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D21FB9" w:rsidTr="004F4BFE">
        <w:tc>
          <w:tcPr>
            <w:tcW w:w="1047" w:type="dxa"/>
          </w:tcPr>
          <w:p w:rsidR="00D21FB9" w:rsidRDefault="00D21FB9" w:rsidP="00D21FB9"/>
        </w:tc>
        <w:tc>
          <w:tcPr>
            <w:tcW w:w="908" w:type="dxa"/>
          </w:tcPr>
          <w:p w:rsidR="00D21FB9" w:rsidRDefault="00D21FB9" w:rsidP="00D21FB9">
            <w:pPr>
              <w:jc w:val="center"/>
            </w:pPr>
            <w:r>
              <w:t>School</w:t>
            </w:r>
          </w:p>
        </w:tc>
        <w:tc>
          <w:tcPr>
            <w:tcW w:w="1038" w:type="dxa"/>
          </w:tcPr>
          <w:p w:rsidR="00D21FB9" w:rsidRDefault="00D21FB9" w:rsidP="00D21FB9">
            <w:pPr>
              <w:jc w:val="center"/>
            </w:pPr>
            <w:r>
              <w:t>National</w:t>
            </w:r>
          </w:p>
        </w:tc>
        <w:tc>
          <w:tcPr>
            <w:tcW w:w="908" w:type="dxa"/>
          </w:tcPr>
          <w:p w:rsidR="00D21FB9" w:rsidRDefault="00D21FB9" w:rsidP="00D21FB9">
            <w:pPr>
              <w:jc w:val="center"/>
            </w:pPr>
            <w:r>
              <w:t>School</w:t>
            </w:r>
          </w:p>
        </w:tc>
        <w:tc>
          <w:tcPr>
            <w:tcW w:w="1038" w:type="dxa"/>
          </w:tcPr>
          <w:p w:rsidR="00D21FB9" w:rsidRDefault="00D21FB9" w:rsidP="00D21FB9">
            <w:pPr>
              <w:jc w:val="center"/>
            </w:pPr>
            <w:r>
              <w:t>National</w:t>
            </w:r>
          </w:p>
        </w:tc>
        <w:tc>
          <w:tcPr>
            <w:tcW w:w="908" w:type="dxa"/>
          </w:tcPr>
          <w:p w:rsidR="00D21FB9" w:rsidRDefault="00D21FB9" w:rsidP="00D21FB9">
            <w:pPr>
              <w:jc w:val="center"/>
            </w:pPr>
            <w:r>
              <w:t>School</w:t>
            </w:r>
          </w:p>
        </w:tc>
        <w:tc>
          <w:tcPr>
            <w:tcW w:w="1039" w:type="dxa"/>
          </w:tcPr>
          <w:p w:rsidR="00D21FB9" w:rsidRDefault="00D21FB9" w:rsidP="00D21FB9">
            <w:pPr>
              <w:jc w:val="center"/>
            </w:pPr>
            <w:r>
              <w:t>National</w:t>
            </w:r>
          </w:p>
        </w:tc>
        <w:tc>
          <w:tcPr>
            <w:tcW w:w="809" w:type="dxa"/>
          </w:tcPr>
          <w:p w:rsidR="00D21FB9" w:rsidRDefault="00D21FB9" w:rsidP="00D21FB9">
            <w:pPr>
              <w:jc w:val="center"/>
            </w:pPr>
            <w:r>
              <w:t>School</w:t>
            </w:r>
          </w:p>
        </w:tc>
        <w:tc>
          <w:tcPr>
            <w:tcW w:w="976" w:type="dxa"/>
          </w:tcPr>
          <w:p w:rsidR="00D21FB9" w:rsidRDefault="00D21FB9" w:rsidP="00D21FB9">
            <w:pPr>
              <w:jc w:val="center"/>
            </w:pPr>
            <w:r>
              <w:t>National</w:t>
            </w:r>
          </w:p>
        </w:tc>
        <w:tc>
          <w:tcPr>
            <w:tcW w:w="809" w:type="dxa"/>
          </w:tcPr>
          <w:p w:rsidR="00D21FB9" w:rsidRDefault="00D21FB9" w:rsidP="00D21FB9">
            <w:pPr>
              <w:jc w:val="center"/>
            </w:pPr>
            <w:r>
              <w:t>School</w:t>
            </w:r>
          </w:p>
        </w:tc>
        <w:tc>
          <w:tcPr>
            <w:tcW w:w="976" w:type="dxa"/>
          </w:tcPr>
          <w:p w:rsidR="00D21FB9" w:rsidRDefault="00D21FB9" w:rsidP="00D21FB9">
            <w:pPr>
              <w:jc w:val="center"/>
            </w:pPr>
            <w:r>
              <w:t>National</w:t>
            </w:r>
          </w:p>
        </w:tc>
      </w:tr>
      <w:tr w:rsidR="00D21FB9" w:rsidTr="004F4BFE">
        <w:tc>
          <w:tcPr>
            <w:tcW w:w="1047" w:type="dxa"/>
          </w:tcPr>
          <w:p w:rsidR="00D21FB9" w:rsidRDefault="00D21FB9" w:rsidP="00D21FB9">
            <w:r>
              <w:t>Reading</w:t>
            </w:r>
          </w:p>
        </w:tc>
        <w:tc>
          <w:tcPr>
            <w:tcW w:w="908" w:type="dxa"/>
          </w:tcPr>
          <w:p w:rsidR="00D21FB9" w:rsidRDefault="00D21FB9" w:rsidP="00D21FB9">
            <w:r>
              <w:t>2%</w:t>
            </w:r>
          </w:p>
        </w:tc>
        <w:tc>
          <w:tcPr>
            <w:tcW w:w="1038" w:type="dxa"/>
          </w:tcPr>
          <w:p w:rsidR="00D21FB9" w:rsidRDefault="00D21FB9" w:rsidP="00D21FB9">
            <w:r>
              <w:t>19%</w:t>
            </w:r>
          </w:p>
        </w:tc>
        <w:tc>
          <w:tcPr>
            <w:tcW w:w="908" w:type="dxa"/>
          </w:tcPr>
          <w:p w:rsidR="00D21FB9" w:rsidRDefault="00D21FB9" w:rsidP="00D21FB9">
            <w:r>
              <w:t>7%</w:t>
            </w:r>
          </w:p>
        </w:tc>
        <w:tc>
          <w:tcPr>
            <w:tcW w:w="1038" w:type="dxa"/>
          </w:tcPr>
          <w:p w:rsidR="00D21FB9" w:rsidRDefault="00D21FB9" w:rsidP="00D21FB9">
            <w:r>
              <w:t>19%</w:t>
            </w:r>
          </w:p>
        </w:tc>
        <w:tc>
          <w:tcPr>
            <w:tcW w:w="908" w:type="dxa"/>
          </w:tcPr>
          <w:p w:rsidR="00D21FB9" w:rsidRDefault="00D21FB9" w:rsidP="00D21FB9">
            <w:r>
              <w:t>15%</w:t>
            </w:r>
          </w:p>
        </w:tc>
        <w:tc>
          <w:tcPr>
            <w:tcW w:w="1039" w:type="dxa"/>
          </w:tcPr>
          <w:p w:rsidR="00D21FB9" w:rsidRDefault="00D21FB9" w:rsidP="00D21FB9">
            <w:r>
              <w:t>28%</w:t>
            </w:r>
          </w:p>
        </w:tc>
        <w:tc>
          <w:tcPr>
            <w:tcW w:w="809" w:type="dxa"/>
          </w:tcPr>
          <w:p w:rsidR="00D21FB9" w:rsidRDefault="00D21FB9" w:rsidP="00D21FB9">
            <w:r>
              <w:t>16%</w:t>
            </w:r>
          </w:p>
        </w:tc>
        <w:tc>
          <w:tcPr>
            <w:tcW w:w="976" w:type="dxa"/>
          </w:tcPr>
          <w:p w:rsidR="00D21FB9" w:rsidRDefault="00D21FB9" w:rsidP="00D21FB9">
            <w:r>
              <w:t>27%</w:t>
            </w:r>
          </w:p>
        </w:tc>
        <w:tc>
          <w:tcPr>
            <w:tcW w:w="809" w:type="dxa"/>
          </w:tcPr>
          <w:p w:rsidR="00D21FB9" w:rsidRDefault="00343EC9" w:rsidP="00D21FB9">
            <w:r>
              <w:t>18%</w:t>
            </w:r>
          </w:p>
        </w:tc>
        <w:tc>
          <w:tcPr>
            <w:tcW w:w="976" w:type="dxa"/>
          </w:tcPr>
          <w:p w:rsidR="00D21FB9" w:rsidRDefault="00343EC9" w:rsidP="00D21FB9">
            <w:r>
              <w:t>28%</w:t>
            </w:r>
          </w:p>
        </w:tc>
      </w:tr>
      <w:tr w:rsidR="00D21FB9" w:rsidTr="004F4BFE">
        <w:tc>
          <w:tcPr>
            <w:tcW w:w="1047" w:type="dxa"/>
          </w:tcPr>
          <w:p w:rsidR="00D21FB9" w:rsidRDefault="00D21FB9" w:rsidP="00D21FB9">
            <w:r>
              <w:t>Writing</w:t>
            </w:r>
          </w:p>
        </w:tc>
        <w:tc>
          <w:tcPr>
            <w:tcW w:w="908" w:type="dxa"/>
          </w:tcPr>
          <w:p w:rsidR="00D21FB9" w:rsidRDefault="00D21FB9" w:rsidP="00D21FB9">
            <w:r>
              <w:t>7%</w:t>
            </w:r>
          </w:p>
        </w:tc>
        <w:tc>
          <w:tcPr>
            <w:tcW w:w="1038" w:type="dxa"/>
          </w:tcPr>
          <w:p w:rsidR="00D21FB9" w:rsidRDefault="00D21FB9" w:rsidP="00D21FB9">
            <w:r>
              <w:t>15%</w:t>
            </w:r>
          </w:p>
        </w:tc>
        <w:tc>
          <w:tcPr>
            <w:tcW w:w="908" w:type="dxa"/>
          </w:tcPr>
          <w:p w:rsidR="00D21FB9" w:rsidRDefault="00D21FB9" w:rsidP="00D21FB9">
            <w:r>
              <w:t>13%</w:t>
            </w:r>
          </w:p>
        </w:tc>
        <w:tc>
          <w:tcPr>
            <w:tcW w:w="1038" w:type="dxa"/>
          </w:tcPr>
          <w:p w:rsidR="00D21FB9" w:rsidRDefault="00D21FB9" w:rsidP="00D21FB9">
            <w:r>
              <w:t>15%</w:t>
            </w:r>
          </w:p>
        </w:tc>
        <w:tc>
          <w:tcPr>
            <w:tcW w:w="908" w:type="dxa"/>
          </w:tcPr>
          <w:p w:rsidR="00D21FB9" w:rsidRDefault="00D21FB9" w:rsidP="00D21FB9">
            <w:r>
              <w:t>14%</w:t>
            </w:r>
          </w:p>
        </w:tc>
        <w:tc>
          <w:tcPr>
            <w:tcW w:w="1039" w:type="dxa"/>
          </w:tcPr>
          <w:p w:rsidR="00D21FB9" w:rsidRDefault="00D21FB9" w:rsidP="00D21FB9">
            <w:r>
              <w:t>20%</w:t>
            </w:r>
          </w:p>
        </w:tc>
        <w:tc>
          <w:tcPr>
            <w:tcW w:w="809" w:type="dxa"/>
          </w:tcPr>
          <w:p w:rsidR="00D21FB9" w:rsidRDefault="00D21FB9" w:rsidP="00D21FB9">
            <w:r>
              <w:t>14%</w:t>
            </w:r>
          </w:p>
        </w:tc>
        <w:tc>
          <w:tcPr>
            <w:tcW w:w="976" w:type="dxa"/>
          </w:tcPr>
          <w:p w:rsidR="00D21FB9" w:rsidRDefault="00D21FB9" w:rsidP="00D21FB9">
            <w:r>
              <w:t>20%</w:t>
            </w:r>
          </w:p>
        </w:tc>
        <w:tc>
          <w:tcPr>
            <w:tcW w:w="809" w:type="dxa"/>
          </w:tcPr>
          <w:p w:rsidR="00D21FB9" w:rsidRDefault="00343EC9" w:rsidP="00D21FB9">
            <w:r>
              <w:t>7%</w:t>
            </w:r>
          </w:p>
        </w:tc>
        <w:tc>
          <w:tcPr>
            <w:tcW w:w="976" w:type="dxa"/>
          </w:tcPr>
          <w:p w:rsidR="00D21FB9" w:rsidRDefault="00343EC9" w:rsidP="00D21FB9">
            <w:r>
              <w:t>13%</w:t>
            </w:r>
          </w:p>
        </w:tc>
      </w:tr>
      <w:tr w:rsidR="00D21FB9" w:rsidTr="004F4BFE">
        <w:tc>
          <w:tcPr>
            <w:tcW w:w="1047" w:type="dxa"/>
          </w:tcPr>
          <w:p w:rsidR="00D21FB9" w:rsidRDefault="00D21FB9" w:rsidP="00D21FB9">
            <w:r>
              <w:t>Maths</w:t>
            </w:r>
          </w:p>
        </w:tc>
        <w:tc>
          <w:tcPr>
            <w:tcW w:w="908" w:type="dxa"/>
          </w:tcPr>
          <w:p w:rsidR="00D21FB9" w:rsidRDefault="00D21FB9" w:rsidP="00D21FB9">
            <w:r>
              <w:t>2%</w:t>
            </w:r>
          </w:p>
        </w:tc>
        <w:tc>
          <w:tcPr>
            <w:tcW w:w="1038" w:type="dxa"/>
          </w:tcPr>
          <w:p w:rsidR="00D21FB9" w:rsidRDefault="00D21FB9" w:rsidP="00D21FB9">
            <w:r>
              <w:t>17%</w:t>
            </w:r>
          </w:p>
        </w:tc>
        <w:tc>
          <w:tcPr>
            <w:tcW w:w="908" w:type="dxa"/>
          </w:tcPr>
          <w:p w:rsidR="00D21FB9" w:rsidRDefault="00D21FB9" w:rsidP="00D21FB9">
            <w:r>
              <w:t>16%</w:t>
            </w:r>
          </w:p>
        </w:tc>
        <w:tc>
          <w:tcPr>
            <w:tcW w:w="1038" w:type="dxa"/>
          </w:tcPr>
          <w:p w:rsidR="00D21FB9" w:rsidRDefault="00D21FB9" w:rsidP="00D21FB9">
            <w:r>
              <w:t>17%</w:t>
            </w:r>
          </w:p>
        </w:tc>
        <w:tc>
          <w:tcPr>
            <w:tcW w:w="908" w:type="dxa"/>
          </w:tcPr>
          <w:p w:rsidR="00D21FB9" w:rsidRDefault="00D21FB9" w:rsidP="00D21FB9">
            <w:r>
              <w:t>11%</w:t>
            </w:r>
          </w:p>
        </w:tc>
        <w:tc>
          <w:tcPr>
            <w:tcW w:w="1039" w:type="dxa"/>
          </w:tcPr>
          <w:p w:rsidR="00D21FB9" w:rsidRDefault="00D21FB9" w:rsidP="00D21FB9">
            <w:r>
              <w:t>24%</w:t>
            </w:r>
          </w:p>
        </w:tc>
        <w:tc>
          <w:tcPr>
            <w:tcW w:w="809" w:type="dxa"/>
          </w:tcPr>
          <w:p w:rsidR="00D21FB9" w:rsidRDefault="00D21FB9" w:rsidP="00D21FB9">
            <w:r>
              <w:t>29%</w:t>
            </w:r>
          </w:p>
        </w:tc>
        <w:tc>
          <w:tcPr>
            <w:tcW w:w="976" w:type="dxa"/>
          </w:tcPr>
          <w:p w:rsidR="00D21FB9" w:rsidRDefault="00D21FB9" w:rsidP="00D21FB9">
            <w:r>
              <w:t>27%</w:t>
            </w:r>
          </w:p>
        </w:tc>
        <w:tc>
          <w:tcPr>
            <w:tcW w:w="809" w:type="dxa"/>
          </w:tcPr>
          <w:p w:rsidR="00D21FB9" w:rsidRDefault="00343EC9" w:rsidP="00D21FB9">
            <w:r>
              <w:t>18%</w:t>
            </w:r>
          </w:p>
        </w:tc>
        <w:tc>
          <w:tcPr>
            <w:tcW w:w="976" w:type="dxa"/>
          </w:tcPr>
          <w:p w:rsidR="00D21FB9" w:rsidRDefault="00343EC9" w:rsidP="00D21FB9">
            <w:r>
              <w:t>22%</w:t>
            </w:r>
          </w:p>
        </w:tc>
      </w:tr>
      <w:tr w:rsidR="00D21FB9" w:rsidTr="004F4BFE">
        <w:tc>
          <w:tcPr>
            <w:tcW w:w="1047" w:type="dxa"/>
          </w:tcPr>
          <w:p w:rsidR="00D21FB9" w:rsidRDefault="00D21FB9" w:rsidP="00D21FB9">
            <w:r>
              <w:t>RWM</w:t>
            </w:r>
          </w:p>
        </w:tc>
        <w:tc>
          <w:tcPr>
            <w:tcW w:w="908" w:type="dxa"/>
          </w:tcPr>
          <w:p w:rsidR="00D21FB9" w:rsidRDefault="00D21FB9" w:rsidP="00D21FB9">
            <w:r>
              <w:t>0%</w:t>
            </w:r>
          </w:p>
        </w:tc>
        <w:tc>
          <w:tcPr>
            <w:tcW w:w="1038" w:type="dxa"/>
          </w:tcPr>
          <w:p w:rsidR="00D21FB9" w:rsidRDefault="00D21FB9" w:rsidP="00D21FB9">
            <w:r>
              <w:t>5%</w:t>
            </w:r>
          </w:p>
        </w:tc>
        <w:tc>
          <w:tcPr>
            <w:tcW w:w="908" w:type="dxa"/>
          </w:tcPr>
          <w:p w:rsidR="00D21FB9" w:rsidRDefault="00D21FB9" w:rsidP="00D21FB9">
            <w:r>
              <w:t>0%</w:t>
            </w:r>
          </w:p>
        </w:tc>
        <w:tc>
          <w:tcPr>
            <w:tcW w:w="1038" w:type="dxa"/>
          </w:tcPr>
          <w:p w:rsidR="00D21FB9" w:rsidRDefault="00D21FB9" w:rsidP="00D21FB9">
            <w:r>
              <w:t>9%</w:t>
            </w:r>
          </w:p>
        </w:tc>
        <w:tc>
          <w:tcPr>
            <w:tcW w:w="908" w:type="dxa"/>
          </w:tcPr>
          <w:p w:rsidR="00D21FB9" w:rsidRDefault="00D21FB9" w:rsidP="00D21FB9">
            <w:r>
              <w:t>5%</w:t>
            </w:r>
          </w:p>
        </w:tc>
        <w:tc>
          <w:tcPr>
            <w:tcW w:w="1039" w:type="dxa"/>
          </w:tcPr>
          <w:p w:rsidR="00D21FB9" w:rsidRDefault="00D21FB9" w:rsidP="00D21FB9">
            <w:r>
              <w:t>10%</w:t>
            </w:r>
          </w:p>
        </w:tc>
        <w:tc>
          <w:tcPr>
            <w:tcW w:w="809" w:type="dxa"/>
          </w:tcPr>
          <w:p w:rsidR="00D21FB9" w:rsidRDefault="00D21FB9" w:rsidP="00D21FB9">
            <w:r>
              <w:t>8%</w:t>
            </w:r>
          </w:p>
        </w:tc>
        <w:tc>
          <w:tcPr>
            <w:tcW w:w="976" w:type="dxa"/>
          </w:tcPr>
          <w:p w:rsidR="00D21FB9" w:rsidRDefault="00D21FB9" w:rsidP="00D21FB9">
            <w:r>
              <w:t>11%</w:t>
            </w:r>
          </w:p>
        </w:tc>
        <w:tc>
          <w:tcPr>
            <w:tcW w:w="809" w:type="dxa"/>
          </w:tcPr>
          <w:p w:rsidR="00D21FB9" w:rsidRDefault="00343EC9" w:rsidP="00D21FB9">
            <w:r>
              <w:t>5%</w:t>
            </w:r>
          </w:p>
        </w:tc>
        <w:tc>
          <w:tcPr>
            <w:tcW w:w="976" w:type="dxa"/>
          </w:tcPr>
          <w:p w:rsidR="00D21FB9" w:rsidRDefault="00343EC9" w:rsidP="00D21FB9">
            <w:r>
              <w:t>7%</w:t>
            </w:r>
          </w:p>
        </w:tc>
      </w:tr>
    </w:tbl>
    <w:p w:rsidR="004F4BFE" w:rsidRPr="008976E7" w:rsidRDefault="004F4BFE" w:rsidP="004F4BFE">
      <w:pPr>
        <w:pStyle w:val="ListParagraph"/>
        <w:numPr>
          <w:ilvl w:val="0"/>
          <w:numId w:val="39"/>
        </w:numPr>
        <w:spacing w:line="240" w:lineRule="auto"/>
      </w:pPr>
      <w:r>
        <w:t>A</w:t>
      </w:r>
      <w:r w:rsidRPr="008976E7">
        <w:t>ttainment in Reading has increased by 8% from 2019 to 2022.</w:t>
      </w:r>
    </w:p>
    <w:p w:rsidR="004F4BFE" w:rsidRPr="008976E7" w:rsidRDefault="004F4BFE" w:rsidP="004F4BFE">
      <w:pPr>
        <w:pStyle w:val="ListParagraph"/>
        <w:numPr>
          <w:ilvl w:val="0"/>
          <w:numId w:val="39"/>
        </w:numPr>
        <w:spacing w:line="240" w:lineRule="auto"/>
      </w:pPr>
      <w:r w:rsidRPr="008976E7">
        <w:t>Attainment in RWM is a</w:t>
      </w:r>
      <w:r w:rsidR="0061019D">
        <w:t xml:space="preserve">bove </w:t>
      </w:r>
      <w:r w:rsidRPr="008976E7">
        <w:t>the National standard of 59%.</w:t>
      </w:r>
    </w:p>
    <w:p w:rsidR="004F4BFE" w:rsidRPr="004F4BFE" w:rsidRDefault="004F4BFE" w:rsidP="004F4BFE">
      <w:pPr>
        <w:pStyle w:val="ListParagraph"/>
        <w:numPr>
          <w:ilvl w:val="0"/>
          <w:numId w:val="39"/>
        </w:numPr>
        <w:spacing w:line="240" w:lineRule="auto"/>
        <w:rPr>
          <w:rFonts w:cstheme="minorHAnsi"/>
        </w:rPr>
      </w:pPr>
      <w:r w:rsidRPr="004F4BFE">
        <w:rPr>
          <w:rFonts w:cstheme="minorHAnsi"/>
        </w:rPr>
        <w:t xml:space="preserve">Attainment in Reading was above National for Disadvantaged at KS2 (National 62%, </w:t>
      </w:r>
      <w:r w:rsidRPr="0061019D">
        <w:rPr>
          <w:rFonts w:cstheme="minorHAnsi"/>
          <w:highlight w:val="green"/>
        </w:rPr>
        <w:t>CHS 77%,</w:t>
      </w:r>
      <w:r w:rsidRPr="004F4BFE">
        <w:rPr>
          <w:rFonts w:cstheme="minorHAnsi"/>
        </w:rPr>
        <w:t xml:space="preserve"> National Overall 77%)</w:t>
      </w:r>
    </w:p>
    <w:p w:rsidR="004F4BFE" w:rsidRPr="004F4BFE" w:rsidRDefault="004F4BFE" w:rsidP="004F4BFE">
      <w:pPr>
        <w:pStyle w:val="ListParagraph"/>
        <w:numPr>
          <w:ilvl w:val="0"/>
          <w:numId w:val="39"/>
        </w:numPr>
        <w:spacing w:line="240" w:lineRule="auto"/>
        <w:rPr>
          <w:rFonts w:cstheme="minorHAnsi"/>
        </w:rPr>
      </w:pPr>
      <w:r w:rsidRPr="004F4BFE">
        <w:rPr>
          <w:rFonts w:cstheme="minorHAnsi"/>
        </w:rPr>
        <w:t xml:space="preserve">Attainment in Writing was above National for Disadvantaged at KS2 (National 55%, </w:t>
      </w:r>
      <w:r w:rsidRPr="0061019D">
        <w:rPr>
          <w:rFonts w:cstheme="minorHAnsi"/>
          <w:highlight w:val="green"/>
        </w:rPr>
        <w:t>CHS 67%,</w:t>
      </w:r>
      <w:r w:rsidRPr="004F4BFE">
        <w:rPr>
          <w:rFonts w:cstheme="minorHAnsi"/>
        </w:rPr>
        <w:t xml:space="preserve"> National Overall 70%)</w:t>
      </w:r>
    </w:p>
    <w:p w:rsidR="004F4BFE" w:rsidRPr="004F4BFE" w:rsidRDefault="004F4BFE" w:rsidP="004F4BFE">
      <w:pPr>
        <w:pStyle w:val="ListParagraph"/>
        <w:numPr>
          <w:ilvl w:val="0"/>
          <w:numId w:val="39"/>
        </w:numPr>
        <w:spacing w:line="240" w:lineRule="auto"/>
        <w:rPr>
          <w:rFonts w:cstheme="minorHAnsi"/>
        </w:rPr>
      </w:pPr>
      <w:r w:rsidRPr="004F4BFE">
        <w:rPr>
          <w:rFonts w:cstheme="minorHAnsi"/>
        </w:rPr>
        <w:t xml:space="preserve">Attainment in Maths was above National for Disadvantaged at KS2 (National 56%, </w:t>
      </w:r>
      <w:r w:rsidRPr="0061019D">
        <w:rPr>
          <w:rFonts w:cstheme="minorHAnsi"/>
          <w:highlight w:val="green"/>
        </w:rPr>
        <w:t>CHS 72%,</w:t>
      </w:r>
      <w:r w:rsidRPr="004F4BFE">
        <w:rPr>
          <w:rFonts w:cstheme="minorHAnsi"/>
        </w:rPr>
        <w:t xml:space="preserve"> National Overall 75%)</w:t>
      </w:r>
    </w:p>
    <w:p w:rsidR="004F4BFE" w:rsidRPr="004F4BFE" w:rsidRDefault="004F4BFE" w:rsidP="004F4BFE">
      <w:pPr>
        <w:pStyle w:val="ListParagraph"/>
        <w:numPr>
          <w:ilvl w:val="0"/>
          <w:numId w:val="39"/>
        </w:numPr>
        <w:spacing w:line="240" w:lineRule="auto"/>
        <w:rPr>
          <w:rFonts w:cstheme="minorHAnsi"/>
        </w:rPr>
      </w:pPr>
      <w:r w:rsidRPr="004F4BFE">
        <w:rPr>
          <w:rFonts w:cstheme="minorHAnsi"/>
        </w:rPr>
        <w:t xml:space="preserve">Attainment in </w:t>
      </w:r>
      <w:r w:rsidR="00BA49B7" w:rsidRPr="004F4BFE">
        <w:rPr>
          <w:rFonts w:cstheme="minorHAnsi"/>
        </w:rPr>
        <w:t>RWM (</w:t>
      </w:r>
      <w:r w:rsidR="0061019D">
        <w:rPr>
          <w:rFonts w:cstheme="minorHAnsi"/>
        </w:rPr>
        <w:t>c</w:t>
      </w:r>
      <w:r w:rsidRPr="004F4BFE">
        <w:rPr>
          <w:rFonts w:cstheme="minorHAnsi"/>
        </w:rPr>
        <w:t xml:space="preserve">ombined) was above National for Disadvantaged at KS2 (National 43%, </w:t>
      </w:r>
      <w:r w:rsidRPr="0061019D">
        <w:rPr>
          <w:rFonts w:cstheme="minorHAnsi"/>
          <w:highlight w:val="green"/>
        </w:rPr>
        <w:t>CHS 56%,</w:t>
      </w:r>
      <w:r w:rsidRPr="004F4BFE">
        <w:rPr>
          <w:rFonts w:cstheme="minorHAnsi"/>
        </w:rPr>
        <w:t xml:space="preserve"> National Overall 59%)</w:t>
      </w:r>
    </w:p>
    <w:p w:rsidR="00BA79CA" w:rsidRPr="00BA79CA" w:rsidRDefault="00BA79CA" w:rsidP="00266793">
      <w:pPr>
        <w:rPr>
          <w:b/>
          <w:u w:val="single"/>
        </w:rPr>
      </w:pPr>
      <w:r w:rsidRPr="00BA79CA">
        <w:rPr>
          <w:b/>
          <w:u w:val="single"/>
        </w:rPr>
        <w:t>KS2 Progress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946"/>
        <w:gridCol w:w="947"/>
        <w:gridCol w:w="947"/>
        <w:gridCol w:w="947"/>
        <w:gridCol w:w="947"/>
        <w:gridCol w:w="946"/>
        <w:gridCol w:w="947"/>
        <w:gridCol w:w="947"/>
        <w:gridCol w:w="947"/>
        <w:gridCol w:w="947"/>
      </w:tblGrid>
      <w:tr w:rsidR="00D21FB9" w:rsidRPr="00DC33E6" w:rsidTr="00D21FB9">
        <w:trPr>
          <w:trHeight w:val="321"/>
        </w:trPr>
        <w:tc>
          <w:tcPr>
            <w:tcW w:w="988" w:type="dxa"/>
            <w:vAlign w:val="bottom"/>
          </w:tcPr>
          <w:p w:rsidR="00D21FB9" w:rsidRPr="009229F9" w:rsidRDefault="00D21FB9" w:rsidP="003A44A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KS2</w:t>
            </w:r>
          </w:p>
        </w:tc>
        <w:tc>
          <w:tcPr>
            <w:tcW w:w="1893" w:type="dxa"/>
            <w:gridSpan w:val="2"/>
          </w:tcPr>
          <w:p w:rsidR="00D21FB9" w:rsidRDefault="00D21FB9" w:rsidP="003A44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2016 Progress</w:t>
            </w:r>
          </w:p>
        </w:tc>
        <w:tc>
          <w:tcPr>
            <w:tcW w:w="1894" w:type="dxa"/>
            <w:gridSpan w:val="2"/>
          </w:tcPr>
          <w:p w:rsidR="00D21FB9" w:rsidRDefault="00D21FB9" w:rsidP="003A44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2017 Progress</w:t>
            </w:r>
          </w:p>
        </w:tc>
        <w:tc>
          <w:tcPr>
            <w:tcW w:w="1893" w:type="dxa"/>
            <w:gridSpan w:val="2"/>
          </w:tcPr>
          <w:p w:rsidR="00D21FB9" w:rsidRDefault="00D21FB9" w:rsidP="003A44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2018 Progress</w:t>
            </w:r>
          </w:p>
        </w:tc>
        <w:tc>
          <w:tcPr>
            <w:tcW w:w="1894" w:type="dxa"/>
            <w:gridSpan w:val="2"/>
          </w:tcPr>
          <w:p w:rsidR="00D21FB9" w:rsidRPr="00DC33E6" w:rsidRDefault="00D21FB9" w:rsidP="003A44A1">
            <w:pPr>
              <w:rPr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2019 Progress</w:t>
            </w:r>
          </w:p>
        </w:tc>
        <w:tc>
          <w:tcPr>
            <w:tcW w:w="1894" w:type="dxa"/>
            <w:gridSpan w:val="2"/>
          </w:tcPr>
          <w:p w:rsidR="00D21FB9" w:rsidRDefault="00D21FB9" w:rsidP="003A44A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2022 Progress</w:t>
            </w:r>
          </w:p>
        </w:tc>
      </w:tr>
      <w:tr w:rsidR="00D21FB9" w:rsidRPr="00DC33E6" w:rsidTr="0061019D">
        <w:trPr>
          <w:trHeight w:val="408"/>
        </w:trPr>
        <w:tc>
          <w:tcPr>
            <w:tcW w:w="988" w:type="dxa"/>
          </w:tcPr>
          <w:p w:rsidR="00D21FB9" w:rsidRDefault="00D21FB9" w:rsidP="00D21FB9">
            <w:r>
              <w:t>Progress</w:t>
            </w:r>
          </w:p>
        </w:tc>
        <w:tc>
          <w:tcPr>
            <w:tcW w:w="946" w:type="dxa"/>
          </w:tcPr>
          <w:p w:rsidR="00D21FB9" w:rsidRPr="0061019D" w:rsidRDefault="00D21FB9" w:rsidP="00D21FB9">
            <w:pPr>
              <w:rPr>
                <w:sz w:val="15"/>
                <w:szCs w:val="15"/>
              </w:rPr>
            </w:pPr>
            <w:r w:rsidRPr="0061019D">
              <w:rPr>
                <w:sz w:val="15"/>
                <w:szCs w:val="15"/>
              </w:rPr>
              <w:t>Score</w:t>
            </w:r>
          </w:p>
        </w:tc>
        <w:tc>
          <w:tcPr>
            <w:tcW w:w="947" w:type="dxa"/>
          </w:tcPr>
          <w:p w:rsidR="00D21FB9" w:rsidRPr="0061019D" w:rsidRDefault="00D21FB9" w:rsidP="00D21FB9">
            <w:pPr>
              <w:rPr>
                <w:sz w:val="15"/>
                <w:szCs w:val="15"/>
              </w:rPr>
            </w:pPr>
            <w:r w:rsidRPr="0061019D">
              <w:rPr>
                <w:sz w:val="15"/>
                <w:szCs w:val="15"/>
              </w:rPr>
              <w:t>Significance</w:t>
            </w:r>
          </w:p>
        </w:tc>
        <w:tc>
          <w:tcPr>
            <w:tcW w:w="947" w:type="dxa"/>
          </w:tcPr>
          <w:p w:rsidR="00D21FB9" w:rsidRPr="0061019D" w:rsidRDefault="00D21FB9" w:rsidP="00D21FB9">
            <w:pPr>
              <w:rPr>
                <w:sz w:val="15"/>
                <w:szCs w:val="15"/>
              </w:rPr>
            </w:pPr>
            <w:r w:rsidRPr="0061019D">
              <w:rPr>
                <w:sz w:val="15"/>
                <w:szCs w:val="15"/>
              </w:rPr>
              <w:t>Score</w:t>
            </w:r>
          </w:p>
        </w:tc>
        <w:tc>
          <w:tcPr>
            <w:tcW w:w="947" w:type="dxa"/>
          </w:tcPr>
          <w:p w:rsidR="00D21FB9" w:rsidRPr="0061019D" w:rsidRDefault="00D21FB9" w:rsidP="00D21FB9">
            <w:pPr>
              <w:rPr>
                <w:sz w:val="15"/>
                <w:szCs w:val="15"/>
              </w:rPr>
            </w:pPr>
            <w:r w:rsidRPr="0061019D">
              <w:rPr>
                <w:sz w:val="15"/>
                <w:szCs w:val="15"/>
              </w:rPr>
              <w:t>Significance</w:t>
            </w:r>
          </w:p>
        </w:tc>
        <w:tc>
          <w:tcPr>
            <w:tcW w:w="947" w:type="dxa"/>
          </w:tcPr>
          <w:p w:rsidR="00D21FB9" w:rsidRPr="0061019D" w:rsidRDefault="00D21FB9" w:rsidP="00D21FB9">
            <w:pPr>
              <w:rPr>
                <w:sz w:val="15"/>
                <w:szCs w:val="15"/>
              </w:rPr>
            </w:pPr>
            <w:r w:rsidRPr="0061019D">
              <w:rPr>
                <w:sz w:val="15"/>
                <w:szCs w:val="15"/>
              </w:rPr>
              <w:t>Score</w:t>
            </w:r>
          </w:p>
        </w:tc>
        <w:tc>
          <w:tcPr>
            <w:tcW w:w="946" w:type="dxa"/>
          </w:tcPr>
          <w:p w:rsidR="00D21FB9" w:rsidRPr="0061019D" w:rsidRDefault="00D21FB9" w:rsidP="00D21FB9">
            <w:pPr>
              <w:rPr>
                <w:sz w:val="15"/>
                <w:szCs w:val="15"/>
              </w:rPr>
            </w:pPr>
            <w:r w:rsidRPr="0061019D">
              <w:rPr>
                <w:sz w:val="15"/>
                <w:szCs w:val="15"/>
              </w:rPr>
              <w:t>Significance</w:t>
            </w:r>
          </w:p>
        </w:tc>
        <w:tc>
          <w:tcPr>
            <w:tcW w:w="947" w:type="dxa"/>
          </w:tcPr>
          <w:p w:rsidR="00D21FB9" w:rsidRPr="0061019D" w:rsidRDefault="00D21FB9" w:rsidP="00D21FB9">
            <w:pPr>
              <w:rPr>
                <w:sz w:val="15"/>
                <w:szCs w:val="15"/>
              </w:rPr>
            </w:pPr>
            <w:r w:rsidRPr="0061019D">
              <w:rPr>
                <w:sz w:val="15"/>
                <w:szCs w:val="15"/>
              </w:rPr>
              <w:t>Score</w:t>
            </w:r>
          </w:p>
        </w:tc>
        <w:tc>
          <w:tcPr>
            <w:tcW w:w="947" w:type="dxa"/>
          </w:tcPr>
          <w:p w:rsidR="00D21FB9" w:rsidRPr="0061019D" w:rsidRDefault="00D21FB9" w:rsidP="00D21FB9">
            <w:pPr>
              <w:rPr>
                <w:sz w:val="15"/>
                <w:szCs w:val="15"/>
              </w:rPr>
            </w:pPr>
            <w:r w:rsidRPr="0061019D">
              <w:rPr>
                <w:sz w:val="15"/>
                <w:szCs w:val="15"/>
              </w:rPr>
              <w:t>Significance</w:t>
            </w:r>
          </w:p>
        </w:tc>
        <w:tc>
          <w:tcPr>
            <w:tcW w:w="947" w:type="dxa"/>
          </w:tcPr>
          <w:p w:rsidR="00D21FB9" w:rsidRPr="0061019D" w:rsidRDefault="00D21FB9" w:rsidP="00D21FB9">
            <w:pPr>
              <w:rPr>
                <w:sz w:val="15"/>
                <w:szCs w:val="15"/>
              </w:rPr>
            </w:pPr>
            <w:r w:rsidRPr="0061019D">
              <w:rPr>
                <w:sz w:val="15"/>
                <w:szCs w:val="15"/>
              </w:rPr>
              <w:t>Score</w:t>
            </w:r>
          </w:p>
        </w:tc>
        <w:tc>
          <w:tcPr>
            <w:tcW w:w="947" w:type="dxa"/>
          </w:tcPr>
          <w:p w:rsidR="00D21FB9" w:rsidRPr="0061019D" w:rsidRDefault="00D21FB9" w:rsidP="00D21FB9">
            <w:pPr>
              <w:rPr>
                <w:sz w:val="15"/>
                <w:szCs w:val="15"/>
              </w:rPr>
            </w:pPr>
            <w:r w:rsidRPr="0061019D">
              <w:rPr>
                <w:sz w:val="15"/>
                <w:szCs w:val="15"/>
              </w:rPr>
              <w:t>Significance</w:t>
            </w:r>
          </w:p>
        </w:tc>
      </w:tr>
      <w:tr w:rsidR="00D21FB9" w:rsidTr="00DA6570">
        <w:trPr>
          <w:trHeight w:val="642"/>
        </w:trPr>
        <w:tc>
          <w:tcPr>
            <w:tcW w:w="988" w:type="dxa"/>
          </w:tcPr>
          <w:p w:rsidR="00D21FB9" w:rsidRDefault="00D21FB9" w:rsidP="00D21FB9">
            <w:r>
              <w:t>Reading</w:t>
            </w:r>
          </w:p>
        </w:tc>
        <w:tc>
          <w:tcPr>
            <w:tcW w:w="946" w:type="dxa"/>
          </w:tcPr>
          <w:p w:rsidR="00D21FB9" w:rsidRDefault="00D21FB9" w:rsidP="00D21FB9">
            <w:r>
              <w:t>-5.98</w:t>
            </w:r>
          </w:p>
        </w:tc>
        <w:tc>
          <w:tcPr>
            <w:tcW w:w="947" w:type="dxa"/>
            <w:shd w:val="clear" w:color="auto" w:fill="FF0000"/>
          </w:tcPr>
          <w:p w:rsidR="00D21FB9" w:rsidRDefault="00D21FB9" w:rsidP="00D21FB9">
            <w:r>
              <w:t>Sig below</w:t>
            </w:r>
          </w:p>
        </w:tc>
        <w:tc>
          <w:tcPr>
            <w:tcW w:w="947" w:type="dxa"/>
          </w:tcPr>
          <w:p w:rsidR="00D21FB9" w:rsidRDefault="00D21FB9" w:rsidP="00D21FB9">
            <w:r>
              <w:t>-2.2</w:t>
            </w:r>
          </w:p>
        </w:tc>
        <w:tc>
          <w:tcPr>
            <w:tcW w:w="947" w:type="dxa"/>
            <w:shd w:val="clear" w:color="auto" w:fill="FF0000"/>
          </w:tcPr>
          <w:p w:rsidR="00D21FB9" w:rsidRDefault="00D21FB9" w:rsidP="00D21FB9">
            <w:r w:rsidRPr="00496D4B">
              <w:t>Sig below</w:t>
            </w:r>
          </w:p>
        </w:tc>
        <w:tc>
          <w:tcPr>
            <w:tcW w:w="947" w:type="dxa"/>
          </w:tcPr>
          <w:p w:rsidR="00D21FB9" w:rsidRDefault="00D21FB9" w:rsidP="00D21FB9">
            <w:r>
              <w:t>-0.6</w:t>
            </w:r>
          </w:p>
        </w:tc>
        <w:tc>
          <w:tcPr>
            <w:tcW w:w="946" w:type="dxa"/>
            <w:shd w:val="clear" w:color="auto" w:fill="FFC000"/>
          </w:tcPr>
          <w:p w:rsidR="00D21FB9" w:rsidRDefault="00D21FB9" w:rsidP="00D21FB9">
            <w:r>
              <w:t>In Line</w:t>
            </w:r>
          </w:p>
        </w:tc>
        <w:tc>
          <w:tcPr>
            <w:tcW w:w="947" w:type="dxa"/>
          </w:tcPr>
          <w:p w:rsidR="00D21FB9" w:rsidRDefault="00D21FB9" w:rsidP="00D21FB9">
            <w:r>
              <w:t>+.1.12</w:t>
            </w:r>
          </w:p>
        </w:tc>
        <w:tc>
          <w:tcPr>
            <w:tcW w:w="947" w:type="dxa"/>
            <w:shd w:val="clear" w:color="auto" w:fill="FFC000"/>
          </w:tcPr>
          <w:p w:rsidR="00D21FB9" w:rsidRDefault="00D21FB9" w:rsidP="00D21FB9">
            <w:r>
              <w:t>In Line</w:t>
            </w:r>
          </w:p>
        </w:tc>
        <w:tc>
          <w:tcPr>
            <w:tcW w:w="947" w:type="dxa"/>
            <w:shd w:val="clear" w:color="auto" w:fill="auto"/>
          </w:tcPr>
          <w:p w:rsidR="00D21FB9" w:rsidRPr="0061019D" w:rsidRDefault="004F4BFE" w:rsidP="00D21FB9">
            <w:pPr>
              <w:rPr>
                <w:highlight w:val="green"/>
              </w:rPr>
            </w:pPr>
            <w:r w:rsidRPr="0061019D">
              <w:rPr>
                <w:highlight w:val="green"/>
              </w:rPr>
              <w:t>+</w:t>
            </w:r>
            <w:r w:rsidR="00DA6570" w:rsidRPr="0061019D">
              <w:rPr>
                <w:highlight w:val="green"/>
              </w:rPr>
              <w:t>0.76</w:t>
            </w:r>
          </w:p>
        </w:tc>
        <w:tc>
          <w:tcPr>
            <w:tcW w:w="947" w:type="dxa"/>
            <w:shd w:val="clear" w:color="auto" w:fill="FFC000"/>
          </w:tcPr>
          <w:p w:rsidR="00D21FB9" w:rsidRDefault="00DA6570" w:rsidP="00D21FB9">
            <w:r>
              <w:t>In line</w:t>
            </w:r>
          </w:p>
        </w:tc>
      </w:tr>
      <w:tr w:rsidR="00D21FB9" w:rsidTr="00DA6570">
        <w:trPr>
          <w:trHeight w:val="624"/>
        </w:trPr>
        <w:tc>
          <w:tcPr>
            <w:tcW w:w="988" w:type="dxa"/>
          </w:tcPr>
          <w:p w:rsidR="00D21FB9" w:rsidRDefault="00D21FB9" w:rsidP="00D21FB9">
            <w:r>
              <w:t>Writing</w:t>
            </w:r>
          </w:p>
        </w:tc>
        <w:tc>
          <w:tcPr>
            <w:tcW w:w="946" w:type="dxa"/>
          </w:tcPr>
          <w:p w:rsidR="00D21FB9" w:rsidRDefault="00D21FB9" w:rsidP="00D21FB9">
            <w:r>
              <w:t>+0.71</w:t>
            </w:r>
          </w:p>
        </w:tc>
        <w:tc>
          <w:tcPr>
            <w:tcW w:w="947" w:type="dxa"/>
            <w:shd w:val="clear" w:color="auto" w:fill="FFC000"/>
          </w:tcPr>
          <w:p w:rsidR="00D21FB9" w:rsidRDefault="00D21FB9" w:rsidP="00D21FB9">
            <w:r>
              <w:t>In Line</w:t>
            </w:r>
          </w:p>
        </w:tc>
        <w:tc>
          <w:tcPr>
            <w:tcW w:w="947" w:type="dxa"/>
          </w:tcPr>
          <w:p w:rsidR="00D21FB9" w:rsidRDefault="00D21FB9" w:rsidP="00D21FB9">
            <w:r>
              <w:t>-1.7</w:t>
            </w:r>
          </w:p>
        </w:tc>
        <w:tc>
          <w:tcPr>
            <w:tcW w:w="947" w:type="dxa"/>
            <w:shd w:val="clear" w:color="auto" w:fill="FF0000"/>
          </w:tcPr>
          <w:p w:rsidR="00D21FB9" w:rsidRDefault="00D21FB9" w:rsidP="00D21FB9">
            <w:r w:rsidRPr="00496D4B">
              <w:t>Sig below</w:t>
            </w:r>
          </w:p>
        </w:tc>
        <w:tc>
          <w:tcPr>
            <w:tcW w:w="947" w:type="dxa"/>
          </w:tcPr>
          <w:p w:rsidR="00D21FB9" w:rsidRDefault="00D21FB9" w:rsidP="00D21FB9">
            <w:r>
              <w:t>+2.4</w:t>
            </w:r>
          </w:p>
        </w:tc>
        <w:tc>
          <w:tcPr>
            <w:tcW w:w="946" w:type="dxa"/>
            <w:shd w:val="clear" w:color="auto" w:fill="92D050"/>
          </w:tcPr>
          <w:p w:rsidR="00D21FB9" w:rsidRDefault="00D21FB9" w:rsidP="00D21FB9">
            <w:r>
              <w:t>Sig +</w:t>
            </w:r>
          </w:p>
        </w:tc>
        <w:tc>
          <w:tcPr>
            <w:tcW w:w="947" w:type="dxa"/>
          </w:tcPr>
          <w:p w:rsidR="00D21FB9" w:rsidRDefault="00D21FB9" w:rsidP="00D21FB9">
            <w:r>
              <w:t>+1.59</w:t>
            </w:r>
          </w:p>
        </w:tc>
        <w:tc>
          <w:tcPr>
            <w:tcW w:w="947" w:type="dxa"/>
            <w:shd w:val="clear" w:color="auto" w:fill="FFC000"/>
          </w:tcPr>
          <w:p w:rsidR="00D21FB9" w:rsidRDefault="00D21FB9" w:rsidP="00D21FB9">
            <w:r>
              <w:t>In Line</w:t>
            </w:r>
          </w:p>
        </w:tc>
        <w:tc>
          <w:tcPr>
            <w:tcW w:w="947" w:type="dxa"/>
            <w:shd w:val="clear" w:color="auto" w:fill="auto"/>
          </w:tcPr>
          <w:p w:rsidR="00D21FB9" w:rsidRPr="0061019D" w:rsidRDefault="004F4BFE" w:rsidP="00D21FB9">
            <w:pPr>
              <w:rPr>
                <w:highlight w:val="green"/>
              </w:rPr>
            </w:pPr>
            <w:r w:rsidRPr="0061019D">
              <w:rPr>
                <w:highlight w:val="green"/>
              </w:rPr>
              <w:t>+</w:t>
            </w:r>
            <w:r w:rsidR="00DA6570" w:rsidRPr="0061019D">
              <w:rPr>
                <w:highlight w:val="green"/>
              </w:rPr>
              <w:t>1.33</w:t>
            </w:r>
          </w:p>
        </w:tc>
        <w:tc>
          <w:tcPr>
            <w:tcW w:w="947" w:type="dxa"/>
            <w:shd w:val="clear" w:color="auto" w:fill="FFC000"/>
          </w:tcPr>
          <w:p w:rsidR="00D21FB9" w:rsidRDefault="00DA6570" w:rsidP="00D21FB9">
            <w:r>
              <w:t>In line</w:t>
            </w:r>
          </w:p>
        </w:tc>
      </w:tr>
      <w:tr w:rsidR="00D21FB9" w:rsidTr="00DA6570">
        <w:trPr>
          <w:trHeight w:val="624"/>
        </w:trPr>
        <w:tc>
          <w:tcPr>
            <w:tcW w:w="988" w:type="dxa"/>
          </w:tcPr>
          <w:p w:rsidR="00D21FB9" w:rsidRDefault="00D21FB9" w:rsidP="00D21FB9">
            <w:r>
              <w:t>Maths</w:t>
            </w:r>
          </w:p>
        </w:tc>
        <w:tc>
          <w:tcPr>
            <w:tcW w:w="946" w:type="dxa"/>
          </w:tcPr>
          <w:p w:rsidR="00D21FB9" w:rsidRDefault="00D21FB9" w:rsidP="00D21FB9">
            <w:r>
              <w:t>-5.74</w:t>
            </w:r>
          </w:p>
        </w:tc>
        <w:tc>
          <w:tcPr>
            <w:tcW w:w="947" w:type="dxa"/>
            <w:shd w:val="clear" w:color="auto" w:fill="FF0000"/>
          </w:tcPr>
          <w:p w:rsidR="00D21FB9" w:rsidRDefault="00D21FB9" w:rsidP="00D21FB9">
            <w:r>
              <w:t>Sig Below</w:t>
            </w:r>
          </w:p>
        </w:tc>
        <w:tc>
          <w:tcPr>
            <w:tcW w:w="947" w:type="dxa"/>
          </w:tcPr>
          <w:p w:rsidR="00D21FB9" w:rsidRDefault="00D21FB9" w:rsidP="00D21FB9">
            <w:r>
              <w:t>-1.8</w:t>
            </w:r>
          </w:p>
        </w:tc>
        <w:tc>
          <w:tcPr>
            <w:tcW w:w="947" w:type="dxa"/>
            <w:shd w:val="clear" w:color="auto" w:fill="FF0000"/>
          </w:tcPr>
          <w:p w:rsidR="00D21FB9" w:rsidRDefault="00D21FB9" w:rsidP="00D21FB9">
            <w:r w:rsidRPr="00496D4B">
              <w:t>Sig below</w:t>
            </w:r>
          </w:p>
        </w:tc>
        <w:tc>
          <w:tcPr>
            <w:tcW w:w="947" w:type="dxa"/>
          </w:tcPr>
          <w:p w:rsidR="00D21FB9" w:rsidRDefault="00D21FB9" w:rsidP="00D21FB9">
            <w:r>
              <w:t>+0.9</w:t>
            </w:r>
          </w:p>
        </w:tc>
        <w:tc>
          <w:tcPr>
            <w:tcW w:w="946" w:type="dxa"/>
            <w:shd w:val="clear" w:color="auto" w:fill="FFC000"/>
          </w:tcPr>
          <w:p w:rsidR="00D21FB9" w:rsidRDefault="00D21FB9" w:rsidP="00D21FB9">
            <w:r>
              <w:t>In Line</w:t>
            </w:r>
          </w:p>
        </w:tc>
        <w:tc>
          <w:tcPr>
            <w:tcW w:w="947" w:type="dxa"/>
          </w:tcPr>
          <w:p w:rsidR="00D21FB9" w:rsidRDefault="00D21FB9" w:rsidP="00D21FB9">
            <w:r>
              <w:t>+2.5</w:t>
            </w:r>
          </w:p>
        </w:tc>
        <w:tc>
          <w:tcPr>
            <w:tcW w:w="947" w:type="dxa"/>
            <w:shd w:val="clear" w:color="auto" w:fill="92D050"/>
          </w:tcPr>
          <w:p w:rsidR="00D21FB9" w:rsidRDefault="00D21FB9" w:rsidP="00D21FB9">
            <w:r>
              <w:t>Sig +</w:t>
            </w:r>
          </w:p>
        </w:tc>
        <w:tc>
          <w:tcPr>
            <w:tcW w:w="947" w:type="dxa"/>
            <w:shd w:val="clear" w:color="auto" w:fill="auto"/>
          </w:tcPr>
          <w:p w:rsidR="00D21FB9" w:rsidRPr="0061019D" w:rsidRDefault="004F4BFE" w:rsidP="00D21FB9">
            <w:pPr>
              <w:rPr>
                <w:highlight w:val="green"/>
              </w:rPr>
            </w:pPr>
            <w:r w:rsidRPr="0061019D">
              <w:rPr>
                <w:highlight w:val="green"/>
              </w:rPr>
              <w:t>+</w:t>
            </w:r>
            <w:r w:rsidR="00DA6570" w:rsidRPr="0061019D">
              <w:rPr>
                <w:highlight w:val="green"/>
              </w:rPr>
              <w:t>1.77</w:t>
            </w:r>
          </w:p>
        </w:tc>
        <w:tc>
          <w:tcPr>
            <w:tcW w:w="947" w:type="dxa"/>
            <w:shd w:val="clear" w:color="auto" w:fill="92D050"/>
          </w:tcPr>
          <w:p w:rsidR="00D21FB9" w:rsidRDefault="00DA6570" w:rsidP="00D21FB9">
            <w:r>
              <w:t>Sig +</w:t>
            </w:r>
          </w:p>
        </w:tc>
      </w:tr>
    </w:tbl>
    <w:p w:rsidR="0061019D" w:rsidRPr="0061019D" w:rsidRDefault="0061019D" w:rsidP="0061019D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019D">
        <w:rPr>
          <w:rFonts w:cstheme="minorHAnsi"/>
        </w:rPr>
        <w:t>Progress is in line for Reading and Writing and Sig + for Maths.</w:t>
      </w:r>
    </w:p>
    <w:p w:rsidR="00981ED7" w:rsidRPr="0061019D" w:rsidRDefault="00981ED7" w:rsidP="0061019D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019D">
        <w:rPr>
          <w:rFonts w:cstheme="minorHAnsi"/>
        </w:rPr>
        <w:t xml:space="preserve">The Average Scaled Score for Reading at Coleshill Heath School has risen by an average </w:t>
      </w:r>
      <w:r w:rsidR="00DA6570" w:rsidRPr="0061019D">
        <w:rPr>
          <w:rFonts w:cstheme="minorHAnsi"/>
        </w:rPr>
        <w:t xml:space="preserve">of 1 point since 2019 and </w:t>
      </w:r>
      <w:r w:rsidR="004F5A6B" w:rsidRPr="0061019D">
        <w:rPr>
          <w:rFonts w:cstheme="minorHAnsi"/>
        </w:rPr>
        <w:t xml:space="preserve">the gap </w:t>
      </w:r>
      <w:r w:rsidR="0061019D">
        <w:rPr>
          <w:rFonts w:cstheme="minorHAnsi"/>
        </w:rPr>
        <w:t xml:space="preserve">remains </w:t>
      </w:r>
      <w:r w:rsidR="004F5A6B" w:rsidRPr="0061019D">
        <w:rPr>
          <w:rFonts w:cstheme="minorHAnsi"/>
        </w:rPr>
        <w:t xml:space="preserve">consistent with </w:t>
      </w:r>
      <w:r w:rsidR="008976E7" w:rsidRPr="0061019D">
        <w:rPr>
          <w:rFonts w:cstheme="minorHAnsi"/>
        </w:rPr>
        <w:t>N</w:t>
      </w:r>
      <w:r w:rsidR="004F5A6B" w:rsidRPr="0061019D">
        <w:rPr>
          <w:rFonts w:cstheme="minorHAnsi"/>
        </w:rPr>
        <w:t>ational data</w:t>
      </w:r>
      <w:r w:rsidR="0061019D">
        <w:rPr>
          <w:rFonts w:cstheme="minorHAnsi"/>
        </w:rPr>
        <w:t>.</w:t>
      </w:r>
    </w:p>
    <w:p w:rsidR="00BE4AD7" w:rsidRPr="0061019D" w:rsidRDefault="00981ED7" w:rsidP="0061019D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019D">
        <w:rPr>
          <w:rFonts w:cstheme="minorHAnsi"/>
        </w:rPr>
        <w:t xml:space="preserve">The Average Scaled Score for Maths at Coleshill Heath School </w:t>
      </w:r>
      <w:r w:rsidR="00BA49B7" w:rsidRPr="0061019D">
        <w:rPr>
          <w:rFonts w:cstheme="minorHAnsi"/>
        </w:rPr>
        <w:t>remains</w:t>
      </w:r>
      <w:r w:rsidR="00DA6570" w:rsidRPr="0061019D">
        <w:rPr>
          <w:rFonts w:cstheme="minorHAnsi"/>
        </w:rPr>
        <w:t xml:space="preserve"> in line </w:t>
      </w:r>
      <w:r w:rsidR="004F5A6B" w:rsidRPr="0061019D">
        <w:rPr>
          <w:rFonts w:cstheme="minorHAnsi"/>
        </w:rPr>
        <w:t xml:space="preserve">with </w:t>
      </w:r>
      <w:r w:rsidR="008976E7" w:rsidRPr="0061019D">
        <w:rPr>
          <w:rFonts w:cstheme="minorHAnsi"/>
        </w:rPr>
        <w:t>N</w:t>
      </w:r>
      <w:r w:rsidR="004F5A6B" w:rsidRPr="0061019D">
        <w:rPr>
          <w:rFonts w:cstheme="minorHAnsi"/>
        </w:rPr>
        <w:t xml:space="preserve">ational </w:t>
      </w:r>
      <w:r w:rsidR="0061019D">
        <w:rPr>
          <w:rFonts w:cstheme="minorHAnsi"/>
        </w:rPr>
        <w:t>d</w:t>
      </w:r>
      <w:r w:rsidR="008976E7" w:rsidRPr="0061019D">
        <w:rPr>
          <w:rFonts w:cstheme="minorHAnsi"/>
        </w:rPr>
        <w:t>a</w:t>
      </w:r>
      <w:r w:rsidR="004F5A6B" w:rsidRPr="0061019D">
        <w:rPr>
          <w:rFonts w:cstheme="minorHAnsi"/>
        </w:rPr>
        <w:t>ta</w:t>
      </w:r>
      <w:r w:rsidR="008976E7" w:rsidRPr="0061019D">
        <w:rPr>
          <w:rFonts w:cstheme="minorHAnsi"/>
        </w:rPr>
        <w:t>.</w:t>
      </w:r>
    </w:p>
    <w:p w:rsidR="008976E7" w:rsidRPr="008976E7" w:rsidRDefault="008976E7" w:rsidP="008976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976E7" w:rsidRDefault="008976E7" w:rsidP="008976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8976E7" w:rsidSect="004E358C">
      <w:footerReference w:type="default" r:id="rId9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56D" w:rsidRDefault="004F156D" w:rsidP="00AE3358">
      <w:pPr>
        <w:spacing w:after="0" w:line="240" w:lineRule="auto"/>
      </w:pPr>
      <w:r>
        <w:separator/>
      </w:r>
    </w:p>
  </w:endnote>
  <w:endnote w:type="continuationSeparator" w:id="0">
    <w:p w:rsidR="004F156D" w:rsidRDefault="004F156D" w:rsidP="00AE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3267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4E55" w:rsidRDefault="003B4E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9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4E55" w:rsidRDefault="003B4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56D" w:rsidRDefault="004F156D" w:rsidP="00AE3358">
      <w:pPr>
        <w:spacing w:after="0" w:line="240" w:lineRule="auto"/>
      </w:pPr>
      <w:r>
        <w:separator/>
      </w:r>
    </w:p>
  </w:footnote>
  <w:footnote w:type="continuationSeparator" w:id="0">
    <w:p w:rsidR="004F156D" w:rsidRDefault="004F156D" w:rsidP="00AE3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5600"/>
    <w:multiLevelType w:val="hybridMultilevel"/>
    <w:tmpl w:val="25D6D27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E5721"/>
    <w:multiLevelType w:val="hybridMultilevel"/>
    <w:tmpl w:val="A0427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A69FE"/>
    <w:multiLevelType w:val="hybridMultilevel"/>
    <w:tmpl w:val="27C622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97C23"/>
    <w:multiLevelType w:val="hybridMultilevel"/>
    <w:tmpl w:val="6C66DC6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955F4"/>
    <w:multiLevelType w:val="hybridMultilevel"/>
    <w:tmpl w:val="8F006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034C1"/>
    <w:multiLevelType w:val="hybridMultilevel"/>
    <w:tmpl w:val="0DA60F26"/>
    <w:lvl w:ilvl="0" w:tplc="0809000D">
      <w:start w:val="1"/>
      <w:numFmt w:val="bullet"/>
      <w:lvlText w:val=""/>
      <w:lvlJc w:val="left"/>
      <w:pPr>
        <w:ind w:left="9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6" w15:restartNumberingAfterBreak="0">
    <w:nsid w:val="123C42D7"/>
    <w:multiLevelType w:val="hybridMultilevel"/>
    <w:tmpl w:val="E3DE55FA"/>
    <w:lvl w:ilvl="0" w:tplc="0809000D">
      <w:start w:val="1"/>
      <w:numFmt w:val="bullet"/>
      <w:lvlText w:val=""/>
      <w:lvlJc w:val="left"/>
      <w:pPr>
        <w:ind w:left="9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7" w15:restartNumberingAfterBreak="0">
    <w:nsid w:val="1A4466E8"/>
    <w:multiLevelType w:val="hybridMultilevel"/>
    <w:tmpl w:val="4C2806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30B98"/>
    <w:multiLevelType w:val="hybridMultilevel"/>
    <w:tmpl w:val="F6F49B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E2478"/>
    <w:multiLevelType w:val="hybridMultilevel"/>
    <w:tmpl w:val="80F8490C"/>
    <w:lvl w:ilvl="0" w:tplc="0809000D">
      <w:start w:val="1"/>
      <w:numFmt w:val="bullet"/>
      <w:lvlText w:val=""/>
      <w:lvlJc w:val="left"/>
      <w:pPr>
        <w:ind w:left="9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0" w15:restartNumberingAfterBreak="0">
    <w:nsid w:val="29A97DCD"/>
    <w:multiLevelType w:val="hybridMultilevel"/>
    <w:tmpl w:val="0248D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564FA"/>
    <w:multiLevelType w:val="multilevel"/>
    <w:tmpl w:val="C26AEB3C"/>
    <w:lvl w:ilvl="0">
      <w:start w:val="1"/>
      <w:numFmt w:val="bullet"/>
      <w:pStyle w:val="Tabletextbullet"/>
      <w:lvlText w:val="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12" w15:restartNumberingAfterBreak="0">
    <w:nsid w:val="337A05B0"/>
    <w:multiLevelType w:val="hybridMultilevel"/>
    <w:tmpl w:val="B360F5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D5CEB"/>
    <w:multiLevelType w:val="hybridMultilevel"/>
    <w:tmpl w:val="BE60FA6E"/>
    <w:lvl w:ilvl="0" w:tplc="0809000D">
      <w:start w:val="1"/>
      <w:numFmt w:val="bullet"/>
      <w:lvlText w:val=""/>
      <w:lvlJc w:val="left"/>
      <w:pPr>
        <w:ind w:left="9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4" w15:restartNumberingAfterBreak="0">
    <w:nsid w:val="3E9C158A"/>
    <w:multiLevelType w:val="hybridMultilevel"/>
    <w:tmpl w:val="159A1E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23037"/>
    <w:multiLevelType w:val="hybridMultilevel"/>
    <w:tmpl w:val="C616E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A43B1"/>
    <w:multiLevelType w:val="hybridMultilevel"/>
    <w:tmpl w:val="395C01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621DE9"/>
    <w:multiLevelType w:val="hybridMultilevel"/>
    <w:tmpl w:val="A02C3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B3E22"/>
    <w:multiLevelType w:val="hybridMultilevel"/>
    <w:tmpl w:val="B8C4C57E"/>
    <w:lvl w:ilvl="0" w:tplc="08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9" w15:restartNumberingAfterBreak="0">
    <w:nsid w:val="47A005EF"/>
    <w:multiLevelType w:val="hybridMultilevel"/>
    <w:tmpl w:val="9D8ED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A49EC"/>
    <w:multiLevelType w:val="hybridMultilevel"/>
    <w:tmpl w:val="6592F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A484C"/>
    <w:multiLevelType w:val="hybridMultilevel"/>
    <w:tmpl w:val="B92A2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C58E3"/>
    <w:multiLevelType w:val="hybridMultilevel"/>
    <w:tmpl w:val="E49CCF52"/>
    <w:lvl w:ilvl="0" w:tplc="812296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E5C69"/>
    <w:multiLevelType w:val="hybridMultilevel"/>
    <w:tmpl w:val="E444C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20B59"/>
    <w:multiLevelType w:val="hybridMultilevel"/>
    <w:tmpl w:val="F5F8DD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8A6958"/>
    <w:multiLevelType w:val="multilevel"/>
    <w:tmpl w:val="2F92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EB3735"/>
    <w:multiLevelType w:val="hybridMultilevel"/>
    <w:tmpl w:val="3A9CD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92C0E"/>
    <w:multiLevelType w:val="hybridMultilevel"/>
    <w:tmpl w:val="4C40A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B26C4"/>
    <w:multiLevelType w:val="hybridMultilevel"/>
    <w:tmpl w:val="D15EBD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CD658A"/>
    <w:multiLevelType w:val="hybridMultilevel"/>
    <w:tmpl w:val="DCD2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8A0327"/>
    <w:multiLevelType w:val="hybridMultilevel"/>
    <w:tmpl w:val="568CB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007B3"/>
    <w:multiLevelType w:val="hybridMultilevel"/>
    <w:tmpl w:val="F6C47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A365F"/>
    <w:multiLevelType w:val="hybridMultilevel"/>
    <w:tmpl w:val="460E063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EE5691"/>
    <w:multiLevelType w:val="hybridMultilevel"/>
    <w:tmpl w:val="A79474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885904"/>
    <w:multiLevelType w:val="hybridMultilevel"/>
    <w:tmpl w:val="32045334"/>
    <w:lvl w:ilvl="0" w:tplc="4670B674">
      <w:start w:val="1"/>
      <w:numFmt w:val="bullet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C793B"/>
    <w:multiLevelType w:val="hybridMultilevel"/>
    <w:tmpl w:val="5F1078C6"/>
    <w:lvl w:ilvl="0" w:tplc="0809000D">
      <w:start w:val="1"/>
      <w:numFmt w:val="bullet"/>
      <w:lvlText w:val=""/>
      <w:lvlJc w:val="left"/>
      <w:pPr>
        <w:ind w:left="176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3" w:hanging="360"/>
      </w:pPr>
      <w:rPr>
        <w:rFonts w:ascii="Wingdings" w:hAnsi="Wingdings" w:hint="default"/>
      </w:rPr>
    </w:lvl>
  </w:abstractNum>
  <w:abstractNum w:abstractNumId="36" w15:restartNumberingAfterBreak="0">
    <w:nsid w:val="736C4A28"/>
    <w:multiLevelType w:val="hybridMultilevel"/>
    <w:tmpl w:val="47E0BB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E42D8"/>
    <w:multiLevelType w:val="hybridMultilevel"/>
    <w:tmpl w:val="3232F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72978"/>
    <w:multiLevelType w:val="hybridMultilevel"/>
    <w:tmpl w:val="3C0E7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DD16C7"/>
    <w:multiLevelType w:val="hybridMultilevel"/>
    <w:tmpl w:val="03CC04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14"/>
  </w:num>
  <w:num w:numId="4">
    <w:abstractNumId w:val="39"/>
  </w:num>
  <w:num w:numId="5">
    <w:abstractNumId w:val="26"/>
  </w:num>
  <w:num w:numId="6">
    <w:abstractNumId w:val="36"/>
  </w:num>
  <w:num w:numId="7">
    <w:abstractNumId w:val="15"/>
  </w:num>
  <w:num w:numId="8">
    <w:abstractNumId w:val="25"/>
  </w:num>
  <w:num w:numId="9">
    <w:abstractNumId w:val="16"/>
  </w:num>
  <w:num w:numId="10">
    <w:abstractNumId w:val="24"/>
  </w:num>
  <w:num w:numId="11">
    <w:abstractNumId w:val="20"/>
  </w:num>
  <w:num w:numId="12">
    <w:abstractNumId w:val="23"/>
  </w:num>
  <w:num w:numId="13">
    <w:abstractNumId w:val="17"/>
  </w:num>
  <w:num w:numId="14">
    <w:abstractNumId w:val="22"/>
  </w:num>
  <w:num w:numId="15">
    <w:abstractNumId w:val="31"/>
  </w:num>
  <w:num w:numId="16">
    <w:abstractNumId w:val="32"/>
  </w:num>
  <w:num w:numId="17">
    <w:abstractNumId w:val="18"/>
  </w:num>
  <w:num w:numId="18">
    <w:abstractNumId w:val="35"/>
  </w:num>
  <w:num w:numId="19">
    <w:abstractNumId w:val="4"/>
  </w:num>
  <w:num w:numId="20">
    <w:abstractNumId w:val="1"/>
  </w:num>
  <w:num w:numId="21">
    <w:abstractNumId w:val="29"/>
  </w:num>
  <w:num w:numId="22">
    <w:abstractNumId w:val="0"/>
  </w:num>
  <w:num w:numId="23">
    <w:abstractNumId w:val="34"/>
  </w:num>
  <w:num w:numId="24">
    <w:abstractNumId w:val="11"/>
  </w:num>
  <w:num w:numId="25">
    <w:abstractNumId w:val="12"/>
  </w:num>
  <w:num w:numId="26">
    <w:abstractNumId w:val="5"/>
  </w:num>
  <w:num w:numId="27">
    <w:abstractNumId w:val="6"/>
  </w:num>
  <w:num w:numId="28">
    <w:abstractNumId w:val="13"/>
  </w:num>
  <w:num w:numId="29">
    <w:abstractNumId w:val="9"/>
  </w:num>
  <w:num w:numId="30">
    <w:abstractNumId w:val="8"/>
  </w:num>
  <w:num w:numId="31">
    <w:abstractNumId w:val="2"/>
  </w:num>
  <w:num w:numId="32">
    <w:abstractNumId w:val="28"/>
  </w:num>
  <w:num w:numId="33">
    <w:abstractNumId w:val="10"/>
  </w:num>
  <w:num w:numId="34">
    <w:abstractNumId w:val="19"/>
  </w:num>
  <w:num w:numId="35">
    <w:abstractNumId w:val="3"/>
  </w:num>
  <w:num w:numId="36">
    <w:abstractNumId w:val="37"/>
  </w:num>
  <w:num w:numId="37">
    <w:abstractNumId w:val="21"/>
  </w:num>
  <w:num w:numId="38">
    <w:abstractNumId w:val="30"/>
  </w:num>
  <w:num w:numId="39">
    <w:abstractNumId w:val="27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58C"/>
    <w:rsid w:val="00000268"/>
    <w:rsid w:val="0001388E"/>
    <w:rsid w:val="000243E7"/>
    <w:rsid w:val="00031E14"/>
    <w:rsid w:val="00032D02"/>
    <w:rsid w:val="000354C4"/>
    <w:rsid w:val="00042B47"/>
    <w:rsid w:val="00043733"/>
    <w:rsid w:val="00046931"/>
    <w:rsid w:val="0004710D"/>
    <w:rsid w:val="00050856"/>
    <w:rsid w:val="00065D66"/>
    <w:rsid w:val="00075DAB"/>
    <w:rsid w:val="0008038C"/>
    <w:rsid w:val="00081DB6"/>
    <w:rsid w:val="0008425D"/>
    <w:rsid w:val="00090BC3"/>
    <w:rsid w:val="00095F04"/>
    <w:rsid w:val="0009723D"/>
    <w:rsid w:val="000A76C4"/>
    <w:rsid w:val="000B4618"/>
    <w:rsid w:val="000C095E"/>
    <w:rsid w:val="000C6F97"/>
    <w:rsid w:val="000D3BF3"/>
    <w:rsid w:val="000D7D19"/>
    <w:rsid w:val="000E16DF"/>
    <w:rsid w:val="000F17D1"/>
    <w:rsid w:val="000F1AE9"/>
    <w:rsid w:val="00102E9D"/>
    <w:rsid w:val="0010301C"/>
    <w:rsid w:val="0010431A"/>
    <w:rsid w:val="00106C8E"/>
    <w:rsid w:val="00115BC2"/>
    <w:rsid w:val="00124370"/>
    <w:rsid w:val="0012457D"/>
    <w:rsid w:val="00132BCB"/>
    <w:rsid w:val="00142F65"/>
    <w:rsid w:val="0014305F"/>
    <w:rsid w:val="00143B04"/>
    <w:rsid w:val="001474C6"/>
    <w:rsid w:val="00147D8D"/>
    <w:rsid w:val="00151F55"/>
    <w:rsid w:val="00152142"/>
    <w:rsid w:val="00152A92"/>
    <w:rsid w:val="001608D1"/>
    <w:rsid w:val="001669EE"/>
    <w:rsid w:val="00166ABE"/>
    <w:rsid w:val="00182C45"/>
    <w:rsid w:val="00183DB3"/>
    <w:rsid w:val="00184277"/>
    <w:rsid w:val="0018719A"/>
    <w:rsid w:val="001877A8"/>
    <w:rsid w:val="00191860"/>
    <w:rsid w:val="0019490B"/>
    <w:rsid w:val="001A067F"/>
    <w:rsid w:val="001A39C5"/>
    <w:rsid w:val="001B0AE9"/>
    <w:rsid w:val="001B1C88"/>
    <w:rsid w:val="001B21D9"/>
    <w:rsid w:val="001B7D63"/>
    <w:rsid w:val="001C6D4F"/>
    <w:rsid w:val="001C6F47"/>
    <w:rsid w:val="001D52E2"/>
    <w:rsid w:val="001E1157"/>
    <w:rsid w:val="001E4316"/>
    <w:rsid w:val="001E4F68"/>
    <w:rsid w:val="001E52C6"/>
    <w:rsid w:val="001F150B"/>
    <w:rsid w:val="001F48FE"/>
    <w:rsid w:val="00221F8C"/>
    <w:rsid w:val="002223F1"/>
    <w:rsid w:val="00222AD0"/>
    <w:rsid w:val="002276C9"/>
    <w:rsid w:val="0023141C"/>
    <w:rsid w:val="00243C4F"/>
    <w:rsid w:val="00263718"/>
    <w:rsid w:val="002644D6"/>
    <w:rsid w:val="0026515E"/>
    <w:rsid w:val="00266793"/>
    <w:rsid w:val="00275FFD"/>
    <w:rsid w:val="00277177"/>
    <w:rsid w:val="002816BD"/>
    <w:rsid w:val="0029109D"/>
    <w:rsid w:val="00293BAC"/>
    <w:rsid w:val="00295B2E"/>
    <w:rsid w:val="002A233E"/>
    <w:rsid w:val="002C2939"/>
    <w:rsid w:val="002C32BB"/>
    <w:rsid w:val="002C4BBE"/>
    <w:rsid w:val="002C624A"/>
    <w:rsid w:val="002D729F"/>
    <w:rsid w:val="002E38F5"/>
    <w:rsid w:val="002E3DA6"/>
    <w:rsid w:val="002E544B"/>
    <w:rsid w:val="002E78DD"/>
    <w:rsid w:val="002F30F8"/>
    <w:rsid w:val="002F4F76"/>
    <w:rsid w:val="00300862"/>
    <w:rsid w:val="00303984"/>
    <w:rsid w:val="003040EF"/>
    <w:rsid w:val="00305FC8"/>
    <w:rsid w:val="00313632"/>
    <w:rsid w:val="0032113B"/>
    <w:rsid w:val="00323492"/>
    <w:rsid w:val="003234CB"/>
    <w:rsid w:val="003261D5"/>
    <w:rsid w:val="00332741"/>
    <w:rsid w:val="00333273"/>
    <w:rsid w:val="003412F1"/>
    <w:rsid w:val="00343BB5"/>
    <w:rsid w:val="00343EC9"/>
    <w:rsid w:val="00360D8C"/>
    <w:rsid w:val="00367630"/>
    <w:rsid w:val="0038465F"/>
    <w:rsid w:val="00390A3F"/>
    <w:rsid w:val="003B2D3A"/>
    <w:rsid w:val="003B4953"/>
    <w:rsid w:val="003B4E55"/>
    <w:rsid w:val="003B7652"/>
    <w:rsid w:val="003C124C"/>
    <w:rsid w:val="003C4093"/>
    <w:rsid w:val="003E0D60"/>
    <w:rsid w:val="003F059C"/>
    <w:rsid w:val="003F18C4"/>
    <w:rsid w:val="00405227"/>
    <w:rsid w:val="00413271"/>
    <w:rsid w:val="00413F44"/>
    <w:rsid w:val="00420929"/>
    <w:rsid w:val="004221B8"/>
    <w:rsid w:val="004319B5"/>
    <w:rsid w:val="00431A72"/>
    <w:rsid w:val="00437EEE"/>
    <w:rsid w:val="00441F53"/>
    <w:rsid w:val="00452067"/>
    <w:rsid w:val="004545EC"/>
    <w:rsid w:val="004560DB"/>
    <w:rsid w:val="00471C75"/>
    <w:rsid w:val="00474E58"/>
    <w:rsid w:val="004867F1"/>
    <w:rsid w:val="004A52FE"/>
    <w:rsid w:val="004B460B"/>
    <w:rsid w:val="004B51FA"/>
    <w:rsid w:val="004B665D"/>
    <w:rsid w:val="004C0D0A"/>
    <w:rsid w:val="004C4FE8"/>
    <w:rsid w:val="004C7B08"/>
    <w:rsid w:val="004D0BA9"/>
    <w:rsid w:val="004D7095"/>
    <w:rsid w:val="004E358C"/>
    <w:rsid w:val="004E6F4E"/>
    <w:rsid w:val="004F156D"/>
    <w:rsid w:val="004F182E"/>
    <w:rsid w:val="004F4BFE"/>
    <w:rsid w:val="004F4C5B"/>
    <w:rsid w:val="004F5A6B"/>
    <w:rsid w:val="004F776E"/>
    <w:rsid w:val="00501249"/>
    <w:rsid w:val="005034A5"/>
    <w:rsid w:val="00505E40"/>
    <w:rsid w:val="00517C32"/>
    <w:rsid w:val="00523EBB"/>
    <w:rsid w:val="005311AC"/>
    <w:rsid w:val="00534B6C"/>
    <w:rsid w:val="00536625"/>
    <w:rsid w:val="00542FD2"/>
    <w:rsid w:val="00543338"/>
    <w:rsid w:val="00555AFD"/>
    <w:rsid w:val="0057690C"/>
    <w:rsid w:val="005834F0"/>
    <w:rsid w:val="00586F87"/>
    <w:rsid w:val="005A0B13"/>
    <w:rsid w:val="005A332F"/>
    <w:rsid w:val="005A46D3"/>
    <w:rsid w:val="005A46D4"/>
    <w:rsid w:val="005A6AF2"/>
    <w:rsid w:val="005B3683"/>
    <w:rsid w:val="005C2A8E"/>
    <w:rsid w:val="005D1182"/>
    <w:rsid w:val="005D5FC5"/>
    <w:rsid w:val="005E16E3"/>
    <w:rsid w:val="005E2F36"/>
    <w:rsid w:val="005E4111"/>
    <w:rsid w:val="005F0A9F"/>
    <w:rsid w:val="005F11A6"/>
    <w:rsid w:val="00600598"/>
    <w:rsid w:val="00600951"/>
    <w:rsid w:val="0060173C"/>
    <w:rsid w:val="00603CE7"/>
    <w:rsid w:val="0060503D"/>
    <w:rsid w:val="00607D5D"/>
    <w:rsid w:val="0061019D"/>
    <w:rsid w:val="00610AAC"/>
    <w:rsid w:val="00611167"/>
    <w:rsid w:val="006222EF"/>
    <w:rsid w:val="006303E1"/>
    <w:rsid w:val="006303FD"/>
    <w:rsid w:val="00633A36"/>
    <w:rsid w:val="0064481A"/>
    <w:rsid w:val="00653CDA"/>
    <w:rsid w:val="0065464D"/>
    <w:rsid w:val="0065659C"/>
    <w:rsid w:val="00657374"/>
    <w:rsid w:val="006807E1"/>
    <w:rsid w:val="00685F11"/>
    <w:rsid w:val="0068609F"/>
    <w:rsid w:val="00691E95"/>
    <w:rsid w:val="006964D9"/>
    <w:rsid w:val="006A1CDF"/>
    <w:rsid w:val="006A2011"/>
    <w:rsid w:val="006A571D"/>
    <w:rsid w:val="006A66A3"/>
    <w:rsid w:val="006B11D4"/>
    <w:rsid w:val="006B2C8F"/>
    <w:rsid w:val="006B42CF"/>
    <w:rsid w:val="006D32B1"/>
    <w:rsid w:val="006D696E"/>
    <w:rsid w:val="006E1C92"/>
    <w:rsid w:val="006E6033"/>
    <w:rsid w:val="006E7A3F"/>
    <w:rsid w:val="007000E9"/>
    <w:rsid w:val="00705413"/>
    <w:rsid w:val="00710F73"/>
    <w:rsid w:val="007164B3"/>
    <w:rsid w:val="00717079"/>
    <w:rsid w:val="00717579"/>
    <w:rsid w:val="00720005"/>
    <w:rsid w:val="00731581"/>
    <w:rsid w:val="00745B99"/>
    <w:rsid w:val="00750A89"/>
    <w:rsid w:val="007527A0"/>
    <w:rsid w:val="00755E26"/>
    <w:rsid w:val="007608B5"/>
    <w:rsid w:val="00764ADA"/>
    <w:rsid w:val="0076573A"/>
    <w:rsid w:val="00770B2B"/>
    <w:rsid w:val="00775B31"/>
    <w:rsid w:val="00780611"/>
    <w:rsid w:val="00780699"/>
    <w:rsid w:val="007825CB"/>
    <w:rsid w:val="007836D2"/>
    <w:rsid w:val="0078534D"/>
    <w:rsid w:val="007872FA"/>
    <w:rsid w:val="0079365B"/>
    <w:rsid w:val="007A11F3"/>
    <w:rsid w:val="007A13EF"/>
    <w:rsid w:val="007A2B8E"/>
    <w:rsid w:val="007A5C3E"/>
    <w:rsid w:val="007A6318"/>
    <w:rsid w:val="007B0417"/>
    <w:rsid w:val="007B290A"/>
    <w:rsid w:val="007B7952"/>
    <w:rsid w:val="007C0119"/>
    <w:rsid w:val="007C61B1"/>
    <w:rsid w:val="007D13A2"/>
    <w:rsid w:val="007D42B7"/>
    <w:rsid w:val="007D771E"/>
    <w:rsid w:val="007F5A63"/>
    <w:rsid w:val="0080037F"/>
    <w:rsid w:val="00811116"/>
    <w:rsid w:val="008223E5"/>
    <w:rsid w:val="00825C85"/>
    <w:rsid w:val="00837E3D"/>
    <w:rsid w:val="00841778"/>
    <w:rsid w:val="00847F83"/>
    <w:rsid w:val="00851F8A"/>
    <w:rsid w:val="00865217"/>
    <w:rsid w:val="0086659C"/>
    <w:rsid w:val="00866D5D"/>
    <w:rsid w:val="00867F7A"/>
    <w:rsid w:val="008804A3"/>
    <w:rsid w:val="008842FB"/>
    <w:rsid w:val="008976E7"/>
    <w:rsid w:val="008A2A44"/>
    <w:rsid w:val="008B2322"/>
    <w:rsid w:val="008B4160"/>
    <w:rsid w:val="008B5FDD"/>
    <w:rsid w:val="008B6BBF"/>
    <w:rsid w:val="008B712C"/>
    <w:rsid w:val="008C7742"/>
    <w:rsid w:val="008D0FBD"/>
    <w:rsid w:val="008E0A01"/>
    <w:rsid w:val="008E320C"/>
    <w:rsid w:val="008F517A"/>
    <w:rsid w:val="00900388"/>
    <w:rsid w:val="00905D5F"/>
    <w:rsid w:val="00910B8A"/>
    <w:rsid w:val="00927AA8"/>
    <w:rsid w:val="00930533"/>
    <w:rsid w:val="00935A6B"/>
    <w:rsid w:val="009400BF"/>
    <w:rsid w:val="00954EFE"/>
    <w:rsid w:val="0096209F"/>
    <w:rsid w:val="00963504"/>
    <w:rsid w:val="00967015"/>
    <w:rsid w:val="00967027"/>
    <w:rsid w:val="00967B5B"/>
    <w:rsid w:val="00975D2F"/>
    <w:rsid w:val="00981ED7"/>
    <w:rsid w:val="0099170A"/>
    <w:rsid w:val="00996731"/>
    <w:rsid w:val="009A1075"/>
    <w:rsid w:val="009A2B18"/>
    <w:rsid w:val="009B1A29"/>
    <w:rsid w:val="009B1FF9"/>
    <w:rsid w:val="009B2B53"/>
    <w:rsid w:val="009D02E7"/>
    <w:rsid w:val="009D326C"/>
    <w:rsid w:val="009D4870"/>
    <w:rsid w:val="009D532E"/>
    <w:rsid w:val="009D61FD"/>
    <w:rsid w:val="009D6CB0"/>
    <w:rsid w:val="009E0962"/>
    <w:rsid w:val="009E3E9F"/>
    <w:rsid w:val="009E61BE"/>
    <w:rsid w:val="00A01CE4"/>
    <w:rsid w:val="00A03A8E"/>
    <w:rsid w:val="00A078A5"/>
    <w:rsid w:val="00A1715D"/>
    <w:rsid w:val="00A207FC"/>
    <w:rsid w:val="00A261C9"/>
    <w:rsid w:val="00A30E93"/>
    <w:rsid w:val="00A35900"/>
    <w:rsid w:val="00A36D26"/>
    <w:rsid w:val="00A40AED"/>
    <w:rsid w:val="00A46839"/>
    <w:rsid w:val="00A47F05"/>
    <w:rsid w:val="00A609FF"/>
    <w:rsid w:val="00A60EE6"/>
    <w:rsid w:val="00A67FE5"/>
    <w:rsid w:val="00A7306B"/>
    <w:rsid w:val="00A8407A"/>
    <w:rsid w:val="00A91C59"/>
    <w:rsid w:val="00A92A66"/>
    <w:rsid w:val="00A9421E"/>
    <w:rsid w:val="00AA0BF3"/>
    <w:rsid w:val="00AA1650"/>
    <w:rsid w:val="00AA36EA"/>
    <w:rsid w:val="00AA5B51"/>
    <w:rsid w:val="00AB38C6"/>
    <w:rsid w:val="00AB56B1"/>
    <w:rsid w:val="00AB60AC"/>
    <w:rsid w:val="00AB60AE"/>
    <w:rsid w:val="00AB7C65"/>
    <w:rsid w:val="00AC46F4"/>
    <w:rsid w:val="00AD01EB"/>
    <w:rsid w:val="00AD7DF5"/>
    <w:rsid w:val="00AE1C94"/>
    <w:rsid w:val="00AE216D"/>
    <w:rsid w:val="00AE2D82"/>
    <w:rsid w:val="00AE3358"/>
    <w:rsid w:val="00AE396F"/>
    <w:rsid w:val="00AF2E35"/>
    <w:rsid w:val="00B052E0"/>
    <w:rsid w:val="00B06FFE"/>
    <w:rsid w:val="00B10D34"/>
    <w:rsid w:val="00B121CB"/>
    <w:rsid w:val="00B31220"/>
    <w:rsid w:val="00B372E4"/>
    <w:rsid w:val="00B462F0"/>
    <w:rsid w:val="00B52D26"/>
    <w:rsid w:val="00B56047"/>
    <w:rsid w:val="00B613BB"/>
    <w:rsid w:val="00B61688"/>
    <w:rsid w:val="00B6199C"/>
    <w:rsid w:val="00B72671"/>
    <w:rsid w:val="00B745D4"/>
    <w:rsid w:val="00B77A20"/>
    <w:rsid w:val="00B80EA2"/>
    <w:rsid w:val="00B831CF"/>
    <w:rsid w:val="00B84EEB"/>
    <w:rsid w:val="00B86EAF"/>
    <w:rsid w:val="00B97079"/>
    <w:rsid w:val="00BA3669"/>
    <w:rsid w:val="00BA3C33"/>
    <w:rsid w:val="00BA49B7"/>
    <w:rsid w:val="00BA6EDF"/>
    <w:rsid w:val="00BA7603"/>
    <w:rsid w:val="00BA79CA"/>
    <w:rsid w:val="00BB11D5"/>
    <w:rsid w:val="00BB1827"/>
    <w:rsid w:val="00BB70BC"/>
    <w:rsid w:val="00BB7140"/>
    <w:rsid w:val="00BC1D31"/>
    <w:rsid w:val="00BD19AF"/>
    <w:rsid w:val="00BD4C64"/>
    <w:rsid w:val="00BE4AD7"/>
    <w:rsid w:val="00BF1E5B"/>
    <w:rsid w:val="00BF26F1"/>
    <w:rsid w:val="00BF4CFF"/>
    <w:rsid w:val="00C0056D"/>
    <w:rsid w:val="00C06EAD"/>
    <w:rsid w:val="00C07A90"/>
    <w:rsid w:val="00C24BAB"/>
    <w:rsid w:val="00C270B9"/>
    <w:rsid w:val="00C30021"/>
    <w:rsid w:val="00C34D45"/>
    <w:rsid w:val="00C36DA7"/>
    <w:rsid w:val="00C37657"/>
    <w:rsid w:val="00C416F6"/>
    <w:rsid w:val="00C463BC"/>
    <w:rsid w:val="00C47590"/>
    <w:rsid w:val="00C5180E"/>
    <w:rsid w:val="00C52891"/>
    <w:rsid w:val="00C54276"/>
    <w:rsid w:val="00C54D6B"/>
    <w:rsid w:val="00C62EFE"/>
    <w:rsid w:val="00C85E61"/>
    <w:rsid w:val="00C92935"/>
    <w:rsid w:val="00CA1E84"/>
    <w:rsid w:val="00CA427C"/>
    <w:rsid w:val="00CB6162"/>
    <w:rsid w:val="00CB7D7B"/>
    <w:rsid w:val="00CC62F8"/>
    <w:rsid w:val="00CC6BCF"/>
    <w:rsid w:val="00CD08EC"/>
    <w:rsid w:val="00CD37C0"/>
    <w:rsid w:val="00CD5D37"/>
    <w:rsid w:val="00CD7014"/>
    <w:rsid w:val="00CE21D1"/>
    <w:rsid w:val="00CE6CA9"/>
    <w:rsid w:val="00CF020F"/>
    <w:rsid w:val="00CF077C"/>
    <w:rsid w:val="00CF2910"/>
    <w:rsid w:val="00CF37D1"/>
    <w:rsid w:val="00CF3E11"/>
    <w:rsid w:val="00CF5A67"/>
    <w:rsid w:val="00D0131F"/>
    <w:rsid w:val="00D04B08"/>
    <w:rsid w:val="00D078C1"/>
    <w:rsid w:val="00D108B8"/>
    <w:rsid w:val="00D21FB9"/>
    <w:rsid w:val="00D24762"/>
    <w:rsid w:val="00D30C00"/>
    <w:rsid w:val="00D32840"/>
    <w:rsid w:val="00D42524"/>
    <w:rsid w:val="00D4305A"/>
    <w:rsid w:val="00D432C6"/>
    <w:rsid w:val="00D43E93"/>
    <w:rsid w:val="00D53A18"/>
    <w:rsid w:val="00D56D47"/>
    <w:rsid w:val="00D573B1"/>
    <w:rsid w:val="00D62977"/>
    <w:rsid w:val="00D820F2"/>
    <w:rsid w:val="00D86BC2"/>
    <w:rsid w:val="00D91C28"/>
    <w:rsid w:val="00D944DD"/>
    <w:rsid w:val="00D9584B"/>
    <w:rsid w:val="00D965A5"/>
    <w:rsid w:val="00DA4157"/>
    <w:rsid w:val="00DA6570"/>
    <w:rsid w:val="00DC0D96"/>
    <w:rsid w:val="00DC326E"/>
    <w:rsid w:val="00DC4AD8"/>
    <w:rsid w:val="00DD25CA"/>
    <w:rsid w:val="00DD2A9A"/>
    <w:rsid w:val="00DE30A4"/>
    <w:rsid w:val="00DE323F"/>
    <w:rsid w:val="00DE52A5"/>
    <w:rsid w:val="00DE5BB7"/>
    <w:rsid w:val="00DE624A"/>
    <w:rsid w:val="00DF06BE"/>
    <w:rsid w:val="00DF2C2F"/>
    <w:rsid w:val="00DF31D8"/>
    <w:rsid w:val="00DF6959"/>
    <w:rsid w:val="00E02022"/>
    <w:rsid w:val="00E070C9"/>
    <w:rsid w:val="00E104A5"/>
    <w:rsid w:val="00E116A5"/>
    <w:rsid w:val="00E126EB"/>
    <w:rsid w:val="00E23552"/>
    <w:rsid w:val="00E23AD1"/>
    <w:rsid w:val="00E26A89"/>
    <w:rsid w:val="00E3102E"/>
    <w:rsid w:val="00E3119C"/>
    <w:rsid w:val="00E36275"/>
    <w:rsid w:val="00E42ADF"/>
    <w:rsid w:val="00E45AE4"/>
    <w:rsid w:val="00E46F33"/>
    <w:rsid w:val="00E51C01"/>
    <w:rsid w:val="00E51C5A"/>
    <w:rsid w:val="00E61510"/>
    <w:rsid w:val="00E67EFD"/>
    <w:rsid w:val="00E811D7"/>
    <w:rsid w:val="00E85FA6"/>
    <w:rsid w:val="00E949BD"/>
    <w:rsid w:val="00EA42BA"/>
    <w:rsid w:val="00EA710F"/>
    <w:rsid w:val="00EB1892"/>
    <w:rsid w:val="00EB27D3"/>
    <w:rsid w:val="00EB6AC9"/>
    <w:rsid w:val="00EB6D9F"/>
    <w:rsid w:val="00EC2E2E"/>
    <w:rsid w:val="00EC3EA2"/>
    <w:rsid w:val="00EE2432"/>
    <w:rsid w:val="00EE3C32"/>
    <w:rsid w:val="00EE722A"/>
    <w:rsid w:val="00EE7FB3"/>
    <w:rsid w:val="00EF2C85"/>
    <w:rsid w:val="00EF644F"/>
    <w:rsid w:val="00EF6D8B"/>
    <w:rsid w:val="00F011AD"/>
    <w:rsid w:val="00F14BE0"/>
    <w:rsid w:val="00F179BE"/>
    <w:rsid w:val="00F24A67"/>
    <w:rsid w:val="00F331BD"/>
    <w:rsid w:val="00F45D94"/>
    <w:rsid w:val="00F61702"/>
    <w:rsid w:val="00F62A08"/>
    <w:rsid w:val="00F64552"/>
    <w:rsid w:val="00F71BA7"/>
    <w:rsid w:val="00F857C3"/>
    <w:rsid w:val="00F90776"/>
    <w:rsid w:val="00FA0AC9"/>
    <w:rsid w:val="00FA0BCB"/>
    <w:rsid w:val="00FA6477"/>
    <w:rsid w:val="00FC028C"/>
    <w:rsid w:val="00FC47AA"/>
    <w:rsid w:val="00FD0A76"/>
    <w:rsid w:val="00FD17AD"/>
    <w:rsid w:val="00FD7482"/>
    <w:rsid w:val="00FE0F7E"/>
    <w:rsid w:val="00FE5094"/>
    <w:rsid w:val="00FE671D"/>
    <w:rsid w:val="00FE7838"/>
    <w:rsid w:val="00FF154C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16AA7A-609D-48B3-BA1E-E62386CD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91C28"/>
    <w:pPr>
      <w:keepNext/>
      <w:tabs>
        <w:tab w:val="left" w:pos="737"/>
      </w:tabs>
      <w:spacing w:before="120" w:after="240" w:line="280" w:lineRule="exact"/>
      <w:outlineLvl w:val="1"/>
    </w:pPr>
    <w:rPr>
      <w:rFonts w:ascii="Tahoma" w:eastAsia="Times New Roman" w:hAnsi="Tahoma" w:cs="Times New Roman"/>
      <w:b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1C28"/>
    <w:rPr>
      <w:rFonts w:ascii="Tahoma" w:eastAsia="Times New Roman" w:hAnsi="Tahoma" w:cs="Times New Roman"/>
      <w:b/>
      <w:sz w:val="28"/>
      <w:szCs w:val="28"/>
      <w:lang w:eastAsia="en-GB"/>
    </w:rPr>
  </w:style>
  <w:style w:type="paragraph" w:styleId="NoSpacing">
    <w:name w:val="No Spacing"/>
    <w:uiPriority w:val="1"/>
    <w:qFormat/>
    <w:rsid w:val="004E358C"/>
    <w:pPr>
      <w:spacing w:after="0" w:line="240" w:lineRule="auto"/>
    </w:pPr>
  </w:style>
  <w:style w:type="table" w:styleId="TableGrid">
    <w:name w:val="Table Grid"/>
    <w:basedOn w:val="TableNormal"/>
    <w:uiPriority w:val="59"/>
    <w:rsid w:val="004E3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3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358"/>
  </w:style>
  <w:style w:type="paragraph" w:styleId="Footer">
    <w:name w:val="footer"/>
    <w:basedOn w:val="Normal"/>
    <w:link w:val="FooterChar"/>
    <w:uiPriority w:val="99"/>
    <w:unhideWhenUsed/>
    <w:rsid w:val="00AE3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358"/>
  </w:style>
  <w:style w:type="paragraph" w:styleId="ListParagraph">
    <w:name w:val="List Paragraph"/>
    <w:basedOn w:val="Normal"/>
    <w:uiPriority w:val="34"/>
    <w:qFormat/>
    <w:rsid w:val="00184277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CE6CA9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4D0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-left">
    <w:name w:val="Table text - left"/>
    <w:basedOn w:val="Normal"/>
    <w:link w:val="Tabletext-leftChar"/>
    <w:rsid w:val="00D91C28"/>
    <w:pPr>
      <w:spacing w:before="60" w:after="60" w:line="240" w:lineRule="auto"/>
      <w:contextualSpacing/>
    </w:pPr>
    <w:rPr>
      <w:rFonts w:ascii="Tahoma" w:eastAsia="Times New Roman" w:hAnsi="Tahoma" w:cs="Times New Roman"/>
      <w:color w:val="000000"/>
      <w:szCs w:val="24"/>
    </w:rPr>
  </w:style>
  <w:style w:type="character" w:customStyle="1" w:styleId="Tabletext-leftChar">
    <w:name w:val="Table text - left Char"/>
    <w:link w:val="Tabletext-left"/>
    <w:locked/>
    <w:rsid w:val="00D91C28"/>
    <w:rPr>
      <w:rFonts w:ascii="Tahoma" w:eastAsia="Times New Roman" w:hAnsi="Tahoma" w:cs="Times New Roman"/>
      <w:color w:val="000000"/>
      <w:szCs w:val="24"/>
    </w:rPr>
  </w:style>
  <w:style w:type="paragraph" w:customStyle="1" w:styleId="Tabletextbullet">
    <w:name w:val="Table text bullet"/>
    <w:basedOn w:val="Normal"/>
    <w:rsid w:val="00D91C28"/>
    <w:pPr>
      <w:numPr>
        <w:numId w:val="24"/>
      </w:numPr>
      <w:spacing w:before="60" w:after="60" w:line="240" w:lineRule="auto"/>
      <w:contextualSpacing/>
    </w:pPr>
    <w:rPr>
      <w:rFonts w:ascii="Tahoma" w:eastAsia="Times New Roman" w:hAnsi="Tahoma" w:cs="Times New Roman"/>
      <w:color w:val="000000"/>
      <w:szCs w:val="24"/>
    </w:rPr>
  </w:style>
  <w:style w:type="character" w:styleId="Emphasis">
    <w:name w:val="Emphasis"/>
    <w:basedOn w:val="DefaultParagraphFont"/>
    <w:uiPriority w:val="20"/>
    <w:qFormat/>
    <w:rsid w:val="00BE4AD7"/>
    <w:rPr>
      <w:i/>
      <w:iCs/>
    </w:rPr>
  </w:style>
  <w:style w:type="table" w:styleId="GridTable4-Accent1">
    <w:name w:val="Grid Table 4 Accent 1"/>
    <w:basedOn w:val="TableNormal"/>
    <w:uiPriority w:val="49"/>
    <w:rsid w:val="008976E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227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34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79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85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84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03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42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119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711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34597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419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705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628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879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4428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3708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573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6409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411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1042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3652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904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81979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64915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72457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50507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15725-BD73-4B17-8DA3-E7C669EA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3096</Characters>
  <Application>Microsoft Office Word</Application>
  <DocSecurity>0</DocSecurity>
  <Lines>441</Lines>
  <Paragraphs>375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Trust Ltd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Morgan</dc:creator>
  <cp:lastModifiedBy>Matthew Abbott</cp:lastModifiedBy>
  <cp:revision>3</cp:revision>
  <cp:lastPrinted>2019-09-10T12:48:00Z</cp:lastPrinted>
  <dcterms:created xsi:type="dcterms:W3CDTF">2022-09-15T12:59:00Z</dcterms:created>
  <dcterms:modified xsi:type="dcterms:W3CDTF">2023-01-27T14:32:00Z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569ac00d36c6906ba2bb67afcfad897687b78fb17ade635a50d687339e9dfb1a</vt:lpwstr>
  </property>
</Properties>
</file>