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690"/>
        <w:gridCol w:w="1921"/>
        <w:gridCol w:w="1723"/>
        <w:gridCol w:w="1723"/>
        <w:gridCol w:w="1724"/>
      </w:tblGrid>
      <w:tr w:rsidR="003603E2" w:rsidRPr="00BF43F3" w14:paraId="64050EF9" w14:textId="77777777" w:rsidTr="003603E2">
        <w:trPr>
          <w:trHeight w:val="588"/>
        </w:trPr>
        <w:tc>
          <w:tcPr>
            <w:tcW w:w="1561" w:type="dxa"/>
          </w:tcPr>
          <w:p w14:paraId="642ECE13" w14:textId="77777777" w:rsidR="003603E2" w:rsidRPr="00BF43F3" w:rsidRDefault="003603E2" w:rsidP="0068230A">
            <w:pPr>
              <w:jc w:val="center"/>
              <w:rPr>
                <w:b/>
                <w:bCs/>
              </w:rPr>
            </w:pPr>
            <w:r w:rsidRPr="00BF43F3">
              <w:rPr>
                <w:b/>
                <w:bCs/>
              </w:rPr>
              <w:t>STOP morning dates</w:t>
            </w:r>
          </w:p>
        </w:tc>
        <w:tc>
          <w:tcPr>
            <w:tcW w:w="1690" w:type="dxa"/>
          </w:tcPr>
          <w:p w14:paraId="72A48BE3" w14:textId="77777777" w:rsidR="003603E2" w:rsidRPr="00BF43F3" w:rsidRDefault="003603E2" w:rsidP="0068230A">
            <w:pPr>
              <w:jc w:val="center"/>
              <w:rPr>
                <w:b/>
                <w:bCs/>
              </w:rPr>
            </w:pPr>
            <w:r w:rsidRPr="00BF43F3">
              <w:rPr>
                <w:b/>
                <w:bCs/>
              </w:rPr>
              <w:t>Year 7</w:t>
            </w:r>
          </w:p>
        </w:tc>
        <w:tc>
          <w:tcPr>
            <w:tcW w:w="1921" w:type="dxa"/>
          </w:tcPr>
          <w:p w14:paraId="2D976D44" w14:textId="77777777" w:rsidR="003603E2" w:rsidRPr="00BF43F3" w:rsidRDefault="003603E2" w:rsidP="0068230A">
            <w:pPr>
              <w:jc w:val="center"/>
              <w:rPr>
                <w:b/>
                <w:bCs/>
              </w:rPr>
            </w:pPr>
            <w:r w:rsidRPr="00BF43F3">
              <w:rPr>
                <w:b/>
                <w:bCs/>
              </w:rPr>
              <w:t>Year 8</w:t>
            </w:r>
          </w:p>
        </w:tc>
        <w:tc>
          <w:tcPr>
            <w:tcW w:w="1723" w:type="dxa"/>
          </w:tcPr>
          <w:p w14:paraId="25478F77" w14:textId="77777777" w:rsidR="003603E2" w:rsidRPr="00BF43F3" w:rsidRDefault="003603E2" w:rsidP="0068230A">
            <w:pPr>
              <w:jc w:val="center"/>
              <w:rPr>
                <w:b/>
                <w:bCs/>
              </w:rPr>
            </w:pPr>
            <w:r w:rsidRPr="00BF43F3">
              <w:rPr>
                <w:b/>
                <w:bCs/>
              </w:rPr>
              <w:t>Year 9</w:t>
            </w:r>
          </w:p>
        </w:tc>
        <w:tc>
          <w:tcPr>
            <w:tcW w:w="1723" w:type="dxa"/>
          </w:tcPr>
          <w:p w14:paraId="45577FD4" w14:textId="77777777" w:rsidR="003603E2" w:rsidRPr="00BF43F3" w:rsidRDefault="003603E2" w:rsidP="0068230A">
            <w:pPr>
              <w:jc w:val="center"/>
              <w:rPr>
                <w:b/>
                <w:bCs/>
              </w:rPr>
            </w:pPr>
            <w:r w:rsidRPr="00BF43F3">
              <w:rPr>
                <w:b/>
                <w:bCs/>
              </w:rPr>
              <w:t>Year 10</w:t>
            </w:r>
          </w:p>
        </w:tc>
        <w:tc>
          <w:tcPr>
            <w:tcW w:w="1724" w:type="dxa"/>
          </w:tcPr>
          <w:p w14:paraId="48CFB950" w14:textId="77777777" w:rsidR="003603E2" w:rsidRPr="00BF43F3" w:rsidRDefault="003603E2" w:rsidP="0068230A">
            <w:pPr>
              <w:jc w:val="center"/>
              <w:rPr>
                <w:b/>
                <w:bCs/>
              </w:rPr>
            </w:pPr>
            <w:r w:rsidRPr="00BF43F3">
              <w:rPr>
                <w:b/>
                <w:bCs/>
              </w:rPr>
              <w:t>Year 11</w:t>
            </w:r>
          </w:p>
        </w:tc>
      </w:tr>
      <w:tr w:rsidR="003603E2" w14:paraId="3BE367AF" w14:textId="77777777" w:rsidTr="003603E2">
        <w:trPr>
          <w:trHeight w:val="2739"/>
        </w:trPr>
        <w:tc>
          <w:tcPr>
            <w:tcW w:w="1561" w:type="dxa"/>
          </w:tcPr>
          <w:p w14:paraId="311C494A" w14:textId="77777777" w:rsidR="003603E2" w:rsidRPr="00CC5043" w:rsidRDefault="003603E2" w:rsidP="0068230A">
            <w:pPr>
              <w:rPr>
                <w:b/>
                <w:bCs/>
              </w:rPr>
            </w:pPr>
            <w:r w:rsidRPr="00CC5043">
              <w:rPr>
                <w:b/>
                <w:bCs/>
              </w:rPr>
              <w:t>Tuesday 11</w:t>
            </w:r>
            <w:r w:rsidRPr="00CC5043">
              <w:rPr>
                <w:b/>
                <w:bCs/>
                <w:vertAlign w:val="superscript"/>
              </w:rPr>
              <w:t>th</w:t>
            </w:r>
            <w:r w:rsidRPr="00CC5043">
              <w:rPr>
                <w:b/>
                <w:bCs/>
              </w:rPr>
              <w:t xml:space="preserve"> Oct P1-3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14:paraId="253465C4" w14:textId="77777777" w:rsidR="003603E2" w:rsidRDefault="003603E2" w:rsidP="0068230A">
            <w:r>
              <w:t xml:space="preserve">Health and wellbeing: transition and safety </w:t>
            </w:r>
          </w:p>
          <w:p w14:paraId="6630C76C" w14:textId="77777777" w:rsidR="003603E2" w:rsidRDefault="003603E2" w:rsidP="0068230A"/>
          <w:p w14:paraId="785F756A" w14:textId="77777777" w:rsidR="003603E2" w:rsidRDefault="003603E2" w:rsidP="0068230A">
            <w:r>
              <w:t>H1 H2 H30 H33 R13 L1 L2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14:paraId="01285507" w14:textId="77777777" w:rsidR="003603E2" w:rsidRDefault="003603E2" w:rsidP="0068230A">
            <w:r>
              <w:t xml:space="preserve">Relationships: discrimination </w:t>
            </w:r>
          </w:p>
          <w:p w14:paraId="0352A837" w14:textId="77777777" w:rsidR="003603E2" w:rsidRDefault="003603E2" w:rsidP="0068230A"/>
          <w:p w14:paraId="150C0214" w14:textId="77777777" w:rsidR="003603E2" w:rsidRDefault="003603E2" w:rsidP="0068230A">
            <w:pPr>
              <w:jc w:val="center"/>
              <w:rPr>
                <w:b/>
                <w:bCs/>
                <w:u w:val="single"/>
              </w:rPr>
            </w:pPr>
            <w:r w:rsidRPr="00CC5043">
              <w:rPr>
                <w:b/>
                <w:bCs/>
                <w:u w:val="single"/>
              </w:rPr>
              <w:t xml:space="preserve">RESPECT ME </w:t>
            </w:r>
            <w:r>
              <w:rPr>
                <w:b/>
                <w:bCs/>
                <w:u w:val="single"/>
              </w:rPr>
              <w:t>antibullying</w:t>
            </w:r>
            <w:r w:rsidRPr="00CC5043">
              <w:rPr>
                <w:b/>
                <w:bCs/>
                <w:u w:val="single"/>
              </w:rPr>
              <w:t xml:space="preserve"> </w:t>
            </w:r>
            <w:proofErr w:type="gramStart"/>
            <w:r w:rsidRPr="00CC5043">
              <w:rPr>
                <w:b/>
                <w:bCs/>
                <w:u w:val="single"/>
              </w:rPr>
              <w:t>BOOKED</w:t>
            </w:r>
            <w:proofErr w:type="gramEnd"/>
          </w:p>
          <w:p w14:paraId="08B86BCE" w14:textId="77777777" w:rsidR="003603E2" w:rsidRPr="00445C7A" w:rsidRDefault="003603E2" w:rsidP="0068230A">
            <w:r>
              <w:t xml:space="preserve">R39-43 R3 R4 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260C8150" w14:textId="77777777" w:rsidR="003603E2" w:rsidRDefault="003603E2" w:rsidP="0068230A">
            <w:r>
              <w:t xml:space="preserve">Health and wellbeing: peer influence </w:t>
            </w:r>
          </w:p>
          <w:p w14:paraId="48C99020" w14:textId="77777777" w:rsidR="003603E2" w:rsidRDefault="003603E2" w:rsidP="0068230A"/>
          <w:p w14:paraId="77AAE457" w14:textId="77777777" w:rsidR="003603E2" w:rsidRDefault="003603E2" w:rsidP="0068230A">
            <w:r>
              <w:t>H24 H25 H27 H28 H29 R1 R20 R37 R2 R44-47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7206D57D" w14:textId="77777777" w:rsidR="003603E2" w:rsidRDefault="003603E2" w:rsidP="0068230A">
            <w:r>
              <w:t xml:space="preserve">Health and wellbeing: mental health </w:t>
            </w:r>
          </w:p>
          <w:p w14:paraId="0B390E3B" w14:textId="77777777" w:rsidR="003603E2" w:rsidRDefault="003603E2" w:rsidP="0068230A"/>
          <w:p w14:paraId="26E39D9D" w14:textId="77777777" w:rsidR="003603E2" w:rsidRDefault="003603E2" w:rsidP="0068230A">
            <w:r>
              <w:t>H2 H5-10</w:t>
            </w:r>
          </w:p>
        </w:tc>
        <w:tc>
          <w:tcPr>
            <w:tcW w:w="1724" w:type="dxa"/>
            <w:shd w:val="clear" w:color="auto" w:fill="FFE599" w:themeFill="accent4" w:themeFillTint="66"/>
          </w:tcPr>
          <w:p w14:paraId="05226203" w14:textId="77777777" w:rsidR="003603E2" w:rsidRDefault="003603E2" w:rsidP="0068230A">
            <w:r>
              <w:t xml:space="preserve">Health and wellbeing: building for the </w:t>
            </w:r>
            <w:proofErr w:type="gramStart"/>
            <w:r>
              <w:t>future</w:t>
            </w:r>
            <w:proofErr w:type="gramEnd"/>
            <w:r>
              <w:t xml:space="preserve"> </w:t>
            </w:r>
          </w:p>
          <w:p w14:paraId="1316B5A1" w14:textId="77777777" w:rsidR="003603E2" w:rsidRDefault="003603E2" w:rsidP="0068230A"/>
          <w:p w14:paraId="69429F3A" w14:textId="77777777" w:rsidR="003603E2" w:rsidRDefault="003603E2" w:rsidP="0068230A">
            <w:r>
              <w:t>H2 H3 H4 H8 H12 L22</w:t>
            </w:r>
          </w:p>
        </w:tc>
      </w:tr>
      <w:tr w:rsidR="00FA5BEC" w14:paraId="6381D978" w14:textId="77777777" w:rsidTr="003603E2">
        <w:trPr>
          <w:trHeight w:val="2739"/>
        </w:trPr>
        <w:tc>
          <w:tcPr>
            <w:tcW w:w="1561" w:type="dxa"/>
          </w:tcPr>
          <w:p w14:paraId="09BFFC7B" w14:textId="6698A167" w:rsidR="00FA5BEC" w:rsidRPr="00CC5043" w:rsidRDefault="00FA5BEC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1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14:paraId="2545AE76" w14:textId="35BB9AE7" w:rsidR="00FA5BEC" w:rsidRDefault="00FA5BEC" w:rsidP="0068230A">
            <w:r>
              <w:t>First aid and basic life support</w:t>
            </w:r>
          </w:p>
        </w:tc>
        <w:tc>
          <w:tcPr>
            <w:tcW w:w="1921" w:type="dxa"/>
            <w:vMerge w:val="restart"/>
            <w:shd w:val="clear" w:color="auto" w:fill="C5E0B3" w:themeFill="accent6" w:themeFillTint="66"/>
          </w:tcPr>
          <w:p w14:paraId="0FA92FAF" w14:textId="77777777" w:rsidR="00FA5BEC" w:rsidRDefault="00FA5BEC" w:rsidP="0068230A">
            <w:pPr>
              <w:rPr>
                <w:b/>
                <w:bCs/>
              </w:rPr>
            </w:pPr>
            <w:r>
              <w:t xml:space="preserve">Respect me </w:t>
            </w:r>
            <w:r w:rsidRPr="001C4FC6">
              <w:rPr>
                <w:b/>
                <w:bCs/>
              </w:rPr>
              <w:t xml:space="preserve">outside </w:t>
            </w:r>
            <w:proofErr w:type="gramStart"/>
            <w:r w:rsidRPr="001C4FC6">
              <w:rPr>
                <w:b/>
                <w:bCs/>
              </w:rPr>
              <w:t>speaker</w:t>
            </w:r>
            <w:proofErr w:type="gramEnd"/>
          </w:p>
          <w:p w14:paraId="024EB6E4" w14:textId="77777777" w:rsidR="00FA5BEC" w:rsidRDefault="00FA5BEC" w:rsidP="0068230A">
            <w:pPr>
              <w:rPr>
                <w:b/>
                <w:bCs/>
              </w:rPr>
            </w:pPr>
          </w:p>
          <w:p w14:paraId="318074DA" w14:textId="77777777" w:rsidR="00FA5BEC" w:rsidRDefault="00FA5BEC" w:rsidP="0068230A">
            <w:r>
              <w:rPr>
                <w:b/>
                <w:bCs/>
              </w:rPr>
              <w:t>Antibullying theme</w:t>
            </w:r>
          </w:p>
          <w:p w14:paraId="280F8D3D" w14:textId="77777777" w:rsidR="00FA5BEC" w:rsidRDefault="00FA5BEC" w:rsidP="00FA5BEC"/>
          <w:p w14:paraId="7D42AC0C" w14:textId="5AE5856A" w:rsidR="00FA5BEC" w:rsidRDefault="00FA5BEC" w:rsidP="0068230A"/>
        </w:tc>
        <w:tc>
          <w:tcPr>
            <w:tcW w:w="1723" w:type="dxa"/>
            <w:shd w:val="clear" w:color="auto" w:fill="FFE599" w:themeFill="accent4" w:themeFillTint="66"/>
          </w:tcPr>
          <w:p w14:paraId="01CF37A2" w14:textId="78782D9F" w:rsidR="00FA5BEC" w:rsidRDefault="00FA5BEC" w:rsidP="0068230A">
            <w:r>
              <w:t xml:space="preserve">Alcohol and cannabis </w:t>
            </w:r>
            <w:r w:rsidRPr="001C4FC6">
              <w:rPr>
                <w:b/>
                <w:bCs/>
              </w:rPr>
              <w:t>outside speaker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0595EB4A" w14:textId="20DB7322" w:rsidR="00FA5BEC" w:rsidRDefault="00FA5BEC" w:rsidP="0068230A">
            <w:r>
              <w:t xml:space="preserve">New challenges </w:t>
            </w:r>
          </w:p>
        </w:tc>
        <w:tc>
          <w:tcPr>
            <w:tcW w:w="1724" w:type="dxa"/>
            <w:shd w:val="clear" w:color="auto" w:fill="FFE599" w:themeFill="accent4" w:themeFillTint="66"/>
          </w:tcPr>
          <w:p w14:paraId="63703A85" w14:textId="1E68116C" w:rsidR="00FA5BEC" w:rsidRDefault="00FA5BEC" w:rsidP="0068230A">
            <w:r>
              <w:t xml:space="preserve">Internet 3 sides to every story </w:t>
            </w:r>
          </w:p>
        </w:tc>
      </w:tr>
      <w:tr w:rsidR="00FA5BEC" w14:paraId="58AA45F3" w14:textId="77777777" w:rsidTr="003603E2">
        <w:trPr>
          <w:trHeight w:val="2739"/>
        </w:trPr>
        <w:tc>
          <w:tcPr>
            <w:tcW w:w="1561" w:type="dxa"/>
          </w:tcPr>
          <w:p w14:paraId="0A1EE8FD" w14:textId="1C21AE64" w:rsidR="00FA5BEC" w:rsidRPr="00CC5043" w:rsidRDefault="00FA5BEC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14:paraId="5EDCDD24" w14:textId="0329A7EF" w:rsidR="00FA5BEC" w:rsidRDefault="00FA5BEC" w:rsidP="0068230A">
            <w:r>
              <w:t xml:space="preserve">Friendships </w:t>
            </w:r>
          </w:p>
        </w:tc>
        <w:tc>
          <w:tcPr>
            <w:tcW w:w="1921" w:type="dxa"/>
            <w:vMerge/>
            <w:shd w:val="clear" w:color="auto" w:fill="C5E0B3" w:themeFill="accent6" w:themeFillTint="66"/>
          </w:tcPr>
          <w:p w14:paraId="5A1CA6DC" w14:textId="5220FFB2" w:rsidR="00FA5BEC" w:rsidRDefault="00FA5BEC" w:rsidP="0068230A"/>
        </w:tc>
        <w:tc>
          <w:tcPr>
            <w:tcW w:w="1723" w:type="dxa"/>
            <w:shd w:val="clear" w:color="auto" w:fill="FFE599" w:themeFill="accent4" w:themeFillTint="66"/>
          </w:tcPr>
          <w:p w14:paraId="183A3EA2" w14:textId="1A7127DE" w:rsidR="00FA5BEC" w:rsidRDefault="00FA5BEC" w:rsidP="0068230A">
            <w:r>
              <w:t xml:space="preserve">Group think 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0D81983C" w14:textId="00415C6D" w:rsidR="00FA5BEC" w:rsidRDefault="00FA5BEC" w:rsidP="0068230A">
            <w:r>
              <w:t xml:space="preserve">Promoting emotional wellbeing </w:t>
            </w:r>
          </w:p>
        </w:tc>
        <w:tc>
          <w:tcPr>
            <w:tcW w:w="1724" w:type="dxa"/>
            <w:shd w:val="clear" w:color="auto" w:fill="FFE599" w:themeFill="accent4" w:themeFillTint="66"/>
          </w:tcPr>
          <w:p w14:paraId="3FB9DEEF" w14:textId="1C365CA7" w:rsidR="00FA5BEC" w:rsidRDefault="00FA5BEC" w:rsidP="0068230A">
            <w:r>
              <w:t>Internet citizens: fact versus fiction</w:t>
            </w:r>
          </w:p>
        </w:tc>
      </w:tr>
      <w:tr w:rsidR="003603E2" w14:paraId="29C22D64" w14:textId="77777777" w:rsidTr="003603E2">
        <w:trPr>
          <w:trHeight w:val="2739"/>
        </w:trPr>
        <w:tc>
          <w:tcPr>
            <w:tcW w:w="1561" w:type="dxa"/>
          </w:tcPr>
          <w:p w14:paraId="500BA959" w14:textId="5BAAD336" w:rsidR="003603E2" w:rsidRPr="00CC5043" w:rsidRDefault="003603E2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3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14:paraId="6A6C923F" w14:textId="2040409F" w:rsidR="003603E2" w:rsidRDefault="00ED532A" w:rsidP="0068230A">
            <w:r>
              <w:t xml:space="preserve">Personal safety including road safety 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14:paraId="62336FB3" w14:textId="2A31DDA0" w:rsidR="003603E2" w:rsidRDefault="00ED532A" w:rsidP="0068230A">
            <w:r>
              <w:t xml:space="preserve">Inclusivity and diversity 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6A5106AF" w14:textId="234AB20A" w:rsidR="003603E2" w:rsidRDefault="00ED532A" w:rsidP="0068230A">
            <w:r>
              <w:t xml:space="preserve">Knives 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78414999" w14:textId="77777777" w:rsidR="00D1444B" w:rsidRDefault="00ED532A" w:rsidP="0068230A">
            <w:r>
              <w:t>Recognising mental health and getting help</w:t>
            </w:r>
          </w:p>
          <w:p w14:paraId="417A4D8D" w14:textId="5A622002" w:rsidR="003603E2" w:rsidRDefault="00D1444B" w:rsidP="0068230A">
            <w:r>
              <w:rPr>
                <w:b/>
                <w:bCs/>
              </w:rPr>
              <w:t>Outside speaker</w:t>
            </w:r>
            <w:r w:rsidR="00ED532A">
              <w:t xml:space="preserve"> </w:t>
            </w:r>
          </w:p>
        </w:tc>
        <w:tc>
          <w:tcPr>
            <w:tcW w:w="1724" w:type="dxa"/>
            <w:shd w:val="clear" w:color="auto" w:fill="FFE599" w:themeFill="accent4" w:themeFillTint="66"/>
          </w:tcPr>
          <w:p w14:paraId="0BFDFC3B" w14:textId="357B1D9B" w:rsidR="003603E2" w:rsidRDefault="00ED532A" w:rsidP="0068230A">
            <w:r>
              <w:t xml:space="preserve">Exam stress </w:t>
            </w:r>
            <w:r w:rsidR="001C4FC6" w:rsidRPr="001C4FC6">
              <w:rPr>
                <w:b/>
                <w:bCs/>
              </w:rPr>
              <w:t>outside speaker</w:t>
            </w:r>
          </w:p>
        </w:tc>
      </w:tr>
      <w:tr w:rsidR="003603E2" w14:paraId="2848413A" w14:textId="77777777" w:rsidTr="003603E2">
        <w:trPr>
          <w:trHeight w:val="2739"/>
        </w:trPr>
        <w:tc>
          <w:tcPr>
            <w:tcW w:w="1561" w:type="dxa"/>
          </w:tcPr>
          <w:p w14:paraId="56130457" w14:textId="0211EECC" w:rsidR="003603E2" w:rsidRPr="00CC5043" w:rsidRDefault="003603E2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4 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14:paraId="329A6083" w14:textId="4169EAF2" w:rsidR="003603E2" w:rsidRDefault="00ED532A" w:rsidP="0068230A">
            <w:r>
              <w:t xml:space="preserve">Study skills 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14:paraId="6775526F" w14:textId="1E4FCD5F" w:rsidR="003603E2" w:rsidRDefault="00ED532A" w:rsidP="0068230A">
            <w:r>
              <w:t xml:space="preserve">Challenging stereotypes 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1AE86C28" w14:textId="1C77606E" w:rsidR="003603E2" w:rsidRDefault="00ED532A" w:rsidP="0068230A">
            <w:r>
              <w:t xml:space="preserve">Organised crime 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14:paraId="6189E95C" w14:textId="3F54237C" w:rsidR="003603E2" w:rsidRDefault="00ED532A" w:rsidP="0068230A">
            <w:r>
              <w:t xml:space="preserve">Reframe negative thinking </w:t>
            </w:r>
          </w:p>
        </w:tc>
        <w:tc>
          <w:tcPr>
            <w:tcW w:w="1724" w:type="dxa"/>
            <w:shd w:val="clear" w:color="auto" w:fill="FFE599" w:themeFill="accent4" w:themeFillTint="66"/>
          </w:tcPr>
          <w:p w14:paraId="02CA5C6C" w14:textId="6F6033BC" w:rsidR="003603E2" w:rsidRDefault="00ED532A" w:rsidP="0068230A">
            <w:r>
              <w:t xml:space="preserve">The sleep factor </w:t>
            </w:r>
          </w:p>
        </w:tc>
      </w:tr>
    </w:tbl>
    <w:p w14:paraId="1AE0F3A7" w14:textId="77777777" w:rsidR="00D36584" w:rsidRDefault="00D36584"/>
    <w:sectPr w:rsidR="00D36584" w:rsidSect="0036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2"/>
    <w:rsid w:val="001C4FC6"/>
    <w:rsid w:val="003603E2"/>
    <w:rsid w:val="00D1444B"/>
    <w:rsid w:val="00D36584"/>
    <w:rsid w:val="00E43350"/>
    <w:rsid w:val="00ED532A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C15C"/>
  <w15:chartTrackingRefBased/>
  <w15:docId w15:val="{E354D43B-D769-44F3-8455-9A7F147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9B1486047FB45950F9F2AD798B55B" ma:contentTypeVersion="16" ma:contentTypeDescription="Create a new document." ma:contentTypeScope="" ma:versionID="01d719a79fd19883557f24f1dbd6b040">
  <xsd:schema xmlns:xsd="http://www.w3.org/2001/XMLSchema" xmlns:xs="http://www.w3.org/2001/XMLSchema" xmlns:p="http://schemas.microsoft.com/office/2006/metadata/properties" xmlns:ns2="788fb804-a347-432c-8986-1021361e9424" xmlns:ns3="2dae7988-cb56-4850-8bd8-a1a9ba47f635" xmlns:ns4="4b69e757-4a78-42f7-81ec-9314eb21606a" targetNamespace="http://schemas.microsoft.com/office/2006/metadata/properties" ma:root="true" ma:fieldsID="ab211926632c9ae3d4831339197ba315" ns2:_="" ns3:_="" ns4:_="">
    <xsd:import namespace="788fb804-a347-432c-8986-1021361e9424"/>
    <xsd:import namespace="2dae7988-cb56-4850-8bd8-a1a9ba47f635"/>
    <xsd:import namespace="4b69e757-4a78-42f7-81ec-9314eb21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b804-a347-432c-8986-1021361e9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e3f96d-a0f2-4e14-9c12-e17e100b5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7988-cb56-4850-8bd8-a1a9ba47f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9e757-4a78-42f7-81ec-9314eb21606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7891b1-8dbd-4a26-8340-11070aa9074e}" ma:internalName="TaxCatchAll" ma:showField="CatchAllData" ma:web="4b69e757-4a78-42f7-81ec-9314eb216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9e757-4a78-42f7-81ec-9314eb21606a" xsi:nil="true"/>
    <lcf76f155ced4ddcb4097134ff3c332f xmlns="788fb804-a347-432c-8986-1021361e94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E367F-D7B4-47DF-9A09-C803DC423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fb804-a347-432c-8986-1021361e9424"/>
    <ds:schemaRef ds:uri="2dae7988-cb56-4850-8bd8-a1a9ba47f635"/>
    <ds:schemaRef ds:uri="4b69e757-4a78-42f7-81ec-9314eb21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D24A1-AC15-4ACB-B409-C63DAF17C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C3FD1-B2CC-4BD7-B403-90358D8DD22A}">
  <ds:schemaRefs>
    <ds:schemaRef ds:uri="http://schemas.microsoft.com/office/2006/metadata/properties"/>
    <ds:schemaRef ds:uri="http://schemas.microsoft.com/office/infopath/2007/PartnerControls"/>
    <ds:schemaRef ds:uri="4b69e757-4a78-42f7-81ec-9314eb21606a"/>
    <ds:schemaRef ds:uri="788fb804-a347-432c-8986-1021361e9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 Jones</dc:creator>
  <cp:keywords/>
  <dc:description/>
  <cp:lastModifiedBy>Dr L Jones</cp:lastModifiedBy>
  <cp:revision>6</cp:revision>
  <dcterms:created xsi:type="dcterms:W3CDTF">2022-07-17T10:54:00Z</dcterms:created>
  <dcterms:modified xsi:type="dcterms:W3CDTF">2023-01-20T09:45:00Z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0x0101005349B1486047FB45950F9F2AD798B55B</vt:lpwstr>
  </property>
</Properties>
</file>