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103F" w14:textId="72F3B71B" w:rsidR="0053441C" w:rsidRDefault="0053441C">
      <w:bookmarkStart w:id="0" w:name="_GoBack"/>
      <w:bookmarkEnd w:id="0"/>
    </w:p>
    <w:tbl>
      <w:tblPr>
        <w:tblW w:w="9600" w:type="dxa"/>
        <w:tblLook w:val="04A0" w:firstRow="1" w:lastRow="0" w:firstColumn="1" w:lastColumn="0" w:noHBand="0" w:noVBand="1"/>
      </w:tblPr>
      <w:tblGrid>
        <w:gridCol w:w="483"/>
        <w:gridCol w:w="236"/>
        <w:gridCol w:w="729"/>
        <w:gridCol w:w="482"/>
        <w:gridCol w:w="483"/>
        <w:gridCol w:w="482"/>
        <w:gridCol w:w="478"/>
        <w:gridCol w:w="479"/>
        <w:gridCol w:w="479"/>
        <w:gridCol w:w="479"/>
        <w:gridCol w:w="479"/>
        <w:gridCol w:w="479"/>
        <w:gridCol w:w="479"/>
        <w:gridCol w:w="479"/>
        <w:gridCol w:w="479"/>
        <w:gridCol w:w="479"/>
        <w:gridCol w:w="479"/>
        <w:gridCol w:w="479"/>
        <w:gridCol w:w="479"/>
        <w:gridCol w:w="479"/>
      </w:tblGrid>
      <w:tr w:rsidR="00294311" w:rsidRPr="00294311" w14:paraId="042EB239" w14:textId="77777777" w:rsidTr="00294311">
        <w:trPr>
          <w:trHeight w:val="977"/>
        </w:trPr>
        <w:tc>
          <w:tcPr>
            <w:tcW w:w="9600" w:type="dxa"/>
            <w:gridSpan w:val="20"/>
            <w:vMerge w:val="restart"/>
            <w:tcBorders>
              <w:top w:val="nil"/>
              <w:left w:val="nil"/>
              <w:bottom w:val="nil"/>
              <w:right w:val="nil"/>
            </w:tcBorders>
            <w:shd w:val="clear" w:color="auto" w:fill="auto"/>
            <w:vAlign w:val="center"/>
            <w:hideMark/>
          </w:tcPr>
          <w:p w14:paraId="7E2132E9" w14:textId="7EC2EC8D" w:rsidR="003626E9" w:rsidRDefault="003626E9" w:rsidP="00294311">
            <w:pPr>
              <w:suppressAutoHyphens w:val="0"/>
              <w:autoSpaceDN/>
              <w:spacing w:after="0" w:line="240" w:lineRule="auto"/>
              <w:textAlignment w:val="auto"/>
              <w:rPr>
                <w:rFonts w:eastAsia="Times New Roman" w:cs="Calibri"/>
                <w:color w:val="000000"/>
                <w:sz w:val="80"/>
                <w:szCs w:val="80"/>
                <w:lang w:eastAsia="en-GB"/>
              </w:rPr>
            </w:pPr>
            <w:r>
              <w:rPr>
                <w:noProof/>
              </w:rPr>
              <w:drawing>
                <wp:inline distT="0" distB="0" distL="0" distR="0" wp14:anchorId="16F9D470" wp14:editId="09577FDE">
                  <wp:extent cx="5731510" cy="1548130"/>
                  <wp:effectExtent l="0" t="0" r="2540" b="0"/>
                  <wp:docPr id="1" name="Picture 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1548130"/>
                          </a:xfrm>
                          <a:prstGeom prst="rect">
                            <a:avLst/>
                          </a:prstGeom>
                        </pic:spPr>
                      </pic:pic>
                    </a:graphicData>
                  </a:graphic>
                </wp:inline>
              </w:drawing>
            </w:r>
          </w:p>
          <w:p w14:paraId="6D185F82" w14:textId="77777777" w:rsidR="003626E9" w:rsidRDefault="003626E9" w:rsidP="00294311">
            <w:pPr>
              <w:suppressAutoHyphens w:val="0"/>
              <w:autoSpaceDN/>
              <w:spacing w:after="0" w:line="240" w:lineRule="auto"/>
              <w:textAlignment w:val="auto"/>
              <w:rPr>
                <w:rFonts w:eastAsia="Times New Roman" w:cs="Calibri"/>
                <w:color w:val="000000"/>
                <w:sz w:val="80"/>
                <w:szCs w:val="80"/>
                <w:lang w:eastAsia="en-GB"/>
              </w:rPr>
            </w:pPr>
          </w:p>
          <w:p w14:paraId="4F40B5FB" w14:textId="77777777" w:rsidR="003626E9" w:rsidRDefault="003626E9" w:rsidP="00294311">
            <w:pPr>
              <w:suppressAutoHyphens w:val="0"/>
              <w:autoSpaceDN/>
              <w:spacing w:after="0" w:line="240" w:lineRule="auto"/>
              <w:textAlignment w:val="auto"/>
              <w:rPr>
                <w:rFonts w:eastAsia="Times New Roman" w:cs="Calibri"/>
                <w:color w:val="000000"/>
                <w:sz w:val="80"/>
                <w:szCs w:val="80"/>
                <w:lang w:eastAsia="en-GB"/>
              </w:rPr>
            </w:pPr>
          </w:p>
          <w:p w14:paraId="06123959" w14:textId="293DBAA1" w:rsidR="00294311" w:rsidRPr="00294311" w:rsidRDefault="00294311" w:rsidP="003626E9">
            <w:pPr>
              <w:suppressAutoHyphens w:val="0"/>
              <w:autoSpaceDN/>
              <w:spacing w:after="0" w:line="240" w:lineRule="auto"/>
              <w:jc w:val="center"/>
              <w:textAlignment w:val="auto"/>
              <w:rPr>
                <w:rFonts w:eastAsia="Times New Roman" w:cs="Calibri"/>
                <w:color w:val="000000"/>
                <w:sz w:val="80"/>
                <w:szCs w:val="80"/>
                <w:lang w:eastAsia="en-GB"/>
              </w:rPr>
            </w:pPr>
          </w:p>
        </w:tc>
      </w:tr>
      <w:tr w:rsidR="00294311" w:rsidRPr="00294311" w14:paraId="2AA2B2C5" w14:textId="77777777" w:rsidTr="00294311">
        <w:trPr>
          <w:trHeight w:val="446"/>
        </w:trPr>
        <w:tc>
          <w:tcPr>
            <w:tcW w:w="9600" w:type="dxa"/>
            <w:gridSpan w:val="20"/>
            <w:vMerge/>
            <w:tcBorders>
              <w:top w:val="nil"/>
              <w:left w:val="nil"/>
              <w:bottom w:val="nil"/>
              <w:right w:val="nil"/>
            </w:tcBorders>
            <w:vAlign w:val="center"/>
            <w:hideMark/>
          </w:tcPr>
          <w:p w14:paraId="0E77F29A" w14:textId="77777777" w:rsidR="00294311" w:rsidRPr="00294311" w:rsidRDefault="00294311" w:rsidP="00294311">
            <w:pPr>
              <w:suppressAutoHyphens w:val="0"/>
              <w:autoSpaceDN/>
              <w:spacing w:after="0" w:line="240" w:lineRule="auto"/>
              <w:textAlignment w:val="auto"/>
              <w:rPr>
                <w:rFonts w:eastAsia="Times New Roman" w:cs="Calibri"/>
                <w:color w:val="000000"/>
                <w:sz w:val="80"/>
                <w:szCs w:val="80"/>
                <w:lang w:eastAsia="en-GB"/>
              </w:rPr>
            </w:pPr>
          </w:p>
        </w:tc>
      </w:tr>
      <w:tr w:rsidR="00294311" w:rsidRPr="00294311" w14:paraId="291608B4" w14:textId="77777777" w:rsidTr="00294311">
        <w:trPr>
          <w:trHeight w:val="446"/>
        </w:trPr>
        <w:tc>
          <w:tcPr>
            <w:tcW w:w="9600" w:type="dxa"/>
            <w:gridSpan w:val="20"/>
            <w:vMerge/>
            <w:tcBorders>
              <w:top w:val="nil"/>
              <w:left w:val="nil"/>
              <w:bottom w:val="nil"/>
              <w:right w:val="nil"/>
            </w:tcBorders>
            <w:vAlign w:val="center"/>
            <w:hideMark/>
          </w:tcPr>
          <w:p w14:paraId="3EB10B94" w14:textId="77777777" w:rsidR="00294311" w:rsidRPr="00294311" w:rsidRDefault="00294311" w:rsidP="00294311">
            <w:pPr>
              <w:suppressAutoHyphens w:val="0"/>
              <w:autoSpaceDN/>
              <w:spacing w:after="0" w:line="240" w:lineRule="auto"/>
              <w:textAlignment w:val="auto"/>
              <w:rPr>
                <w:rFonts w:eastAsia="Times New Roman" w:cs="Calibri"/>
                <w:color w:val="000000"/>
                <w:sz w:val="80"/>
                <w:szCs w:val="80"/>
                <w:lang w:eastAsia="en-GB"/>
              </w:rPr>
            </w:pPr>
          </w:p>
        </w:tc>
      </w:tr>
      <w:tr w:rsidR="00294311" w:rsidRPr="00294311" w14:paraId="5F58C083" w14:textId="77777777" w:rsidTr="00294311">
        <w:trPr>
          <w:trHeight w:val="446"/>
        </w:trPr>
        <w:tc>
          <w:tcPr>
            <w:tcW w:w="9600" w:type="dxa"/>
            <w:gridSpan w:val="20"/>
            <w:vMerge/>
            <w:tcBorders>
              <w:top w:val="nil"/>
              <w:left w:val="nil"/>
              <w:bottom w:val="nil"/>
              <w:right w:val="nil"/>
            </w:tcBorders>
            <w:vAlign w:val="center"/>
            <w:hideMark/>
          </w:tcPr>
          <w:p w14:paraId="4D58B65C" w14:textId="77777777" w:rsidR="00294311" w:rsidRPr="00294311" w:rsidRDefault="00294311" w:rsidP="00294311">
            <w:pPr>
              <w:suppressAutoHyphens w:val="0"/>
              <w:autoSpaceDN/>
              <w:spacing w:after="0" w:line="240" w:lineRule="auto"/>
              <w:textAlignment w:val="auto"/>
              <w:rPr>
                <w:rFonts w:eastAsia="Times New Roman" w:cs="Calibri"/>
                <w:color w:val="000000"/>
                <w:sz w:val="80"/>
                <w:szCs w:val="80"/>
                <w:lang w:eastAsia="en-GB"/>
              </w:rPr>
            </w:pPr>
          </w:p>
        </w:tc>
      </w:tr>
      <w:tr w:rsidR="00294311" w:rsidRPr="00294311" w14:paraId="6A6F9E92" w14:textId="77777777" w:rsidTr="00294311">
        <w:trPr>
          <w:trHeight w:val="446"/>
        </w:trPr>
        <w:tc>
          <w:tcPr>
            <w:tcW w:w="9600" w:type="dxa"/>
            <w:gridSpan w:val="20"/>
            <w:vMerge/>
            <w:tcBorders>
              <w:top w:val="nil"/>
              <w:left w:val="nil"/>
              <w:bottom w:val="nil"/>
              <w:right w:val="nil"/>
            </w:tcBorders>
            <w:vAlign w:val="center"/>
            <w:hideMark/>
          </w:tcPr>
          <w:p w14:paraId="6ADE3A4D" w14:textId="77777777" w:rsidR="00294311" w:rsidRPr="00294311" w:rsidRDefault="00294311" w:rsidP="00294311">
            <w:pPr>
              <w:suppressAutoHyphens w:val="0"/>
              <w:autoSpaceDN/>
              <w:spacing w:after="0" w:line="240" w:lineRule="auto"/>
              <w:textAlignment w:val="auto"/>
              <w:rPr>
                <w:rFonts w:eastAsia="Times New Roman" w:cs="Calibri"/>
                <w:color w:val="000000"/>
                <w:sz w:val="80"/>
                <w:szCs w:val="80"/>
                <w:lang w:eastAsia="en-GB"/>
              </w:rPr>
            </w:pPr>
          </w:p>
        </w:tc>
      </w:tr>
      <w:tr w:rsidR="00294311" w:rsidRPr="00294311" w14:paraId="7D268193" w14:textId="77777777" w:rsidTr="00294311">
        <w:trPr>
          <w:trHeight w:val="446"/>
        </w:trPr>
        <w:tc>
          <w:tcPr>
            <w:tcW w:w="9600" w:type="dxa"/>
            <w:gridSpan w:val="20"/>
            <w:vMerge/>
            <w:tcBorders>
              <w:top w:val="nil"/>
              <w:left w:val="nil"/>
              <w:bottom w:val="nil"/>
              <w:right w:val="nil"/>
            </w:tcBorders>
            <w:vAlign w:val="center"/>
            <w:hideMark/>
          </w:tcPr>
          <w:p w14:paraId="572337F4" w14:textId="77777777" w:rsidR="00294311" w:rsidRPr="00294311" w:rsidRDefault="00294311" w:rsidP="00294311">
            <w:pPr>
              <w:suppressAutoHyphens w:val="0"/>
              <w:autoSpaceDN/>
              <w:spacing w:after="0" w:line="240" w:lineRule="auto"/>
              <w:textAlignment w:val="auto"/>
              <w:rPr>
                <w:rFonts w:eastAsia="Times New Roman" w:cs="Calibri"/>
                <w:color w:val="000000"/>
                <w:sz w:val="80"/>
                <w:szCs w:val="80"/>
                <w:lang w:eastAsia="en-GB"/>
              </w:rPr>
            </w:pPr>
          </w:p>
        </w:tc>
      </w:tr>
      <w:tr w:rsidR="00294311" w:rsidRPr="00294311" w14:paraId="18D02686" w14:textId="77777777" w:rsidTr="00294311">
        <w:trPr>
          <w:trHeight w:val="446"/>
        </w:trPr>
        <w:tc>
          <w:tcPr>
            <w:tcW w:w="9600" w:type="dxa"/>
            <w:gridSpan w:val="20"/>
            <w:vMerge/>
            <w:tcBorders>
              <w:top w:val="nil"/>
              <w:left w:val="nil"/>
              <w:bottom w:val="nil"/>
              <w:right w:val="nil"/>
            </w:tcBorders>
            <w:vAlign w:val="center"/>
            <w:hideMark/>
          </w:tcPr>
          <w:p w14:paraId="4945E0DC" w14:textId="77777777" w:rsidR="00294311" w:rsidRPr="00294311" w:rsidRDefault="00294311" w:rsidP="00294311">
            <w:pPr>
              <w:suppressAutoHyphens w:val="0"/>
              <w:autoSpaceDN/>
              <w:spacing w:after="0" w:line="240" w:lineRule="auto"/>
              <w:textAlignment w:val="auto"/>
              <w:rPr>
                <w:rFonts w:eastAsia="Times New Roman" w:cs="Calibri"/>
                <w:color w:val="000000"/>
                <w:sz w:val="80"/>
                <w:szCs w:val="80"/>
                <w:lang w:eastAsia="en-GB"/>
              </w:rPr>
            </w:pPr>
          </w:p>
        </w:tc>
      </w:tr>
      <w:tr w:rsidR="00294311" w:rsidRPr="00294311" w14:paraId="58438A61" w14:textId="77777777" w:rsidTr="00294311">
        <w:trPr>
          <w:trHeight w:val="446"/>
        </w:trPr>
        <w:tc>
          <w:tcPr>
            <w:tcW w:w="9600" w:type="dxa"/>
            <w:gridSpan w:val="20"/>
            <w:vMerge/>
            <w:tcBorders>
              <w:top w:val="nil"/>
              <w:left w:val="nil"/>
              <w:bottom w:val="nil"/>
              <w:right w:val="nil"/>
            </w:tcBorders>
            <w:vAlign w:val="center"/>
            <w:hideMark/>
          </w:tcPr>
          <w:p w14:paraId="0462AAEA" w14:textId="77777777" w:rsidR="00294311" w:rsidRPr="00294311" w:rsidRDefault="00294311" w:rsidP="00294311">
            <w:pPr>
              <w:suppressAutoHyphens w:val="0"/>
              <w:autoSpaceDN/>
              <w:spacing w:after="0" w:line="240" w:lineRule="auto"/>
              <w:textAlignment w:val="auto"/>
              <w:rPr>
                <w:rFonts w:eastAsia="Times New Roman" w:cs="Calibri"/>
                <w:color w:val="000000"/>
                <w:sz w:val="80"/>
                <w:szCs w:val="80"/>
                <w:lang w:eastAsia="en-GB"/>
              </w:rPr>
            </w:pPr>
          </w:p>
        </w:tc>
      </w:tr>
      <w:tr w:rsidR="00294311" w:rsidRPr="00294311" w14:paraId="25061A50" w14:textId="77777777" w:rsidTr="003626E9">
        <w:trPr>
          <w:trHeight w:val="290"/>
        </w:trPr>
        <w:tc>
          <w:tcPr>
            <w:tcW w:w="483" w:type="dxa"/>
            <w:tcBorders>
              <w:top w:val="nil"/>
              <w:left w:val="nil"/>
              <w:bottom w:val="nil"/>
              <w:right w:val="nil"/>
            </w:tcBorders>
            <w:shd w:val="clear" w:color="auto" w:fill="auto"/>
            <w:noWrap/>
            <w:vAlign w:val="bottom"/>
            <w:hideMark/>
          </w:tcPr>
          <w:p w14:paraId="32208DFF" w14:textId="77777777" w:rsidR="00294311" w:rsidRPr="00294311" w:rsidRDefault="00294311" w:rsidP="00294311">
            <w:pPr>
              <w:suppressAutoHyphens w:val="0"/>
              <w:autoSpaceDN/>
              <w:spacing w:after="0" w:line="240" w:lineRule="auto"/>
              <w:textAlignment w:val="auto"/>
              <w:rPr>
                <w:rFonts w:eastAsia="Times New Roman" w:cs="Calibri"/>
                <w:color w:val="000000"/>
                <w:sz w:val="80"/>
                <w:szCs w:val="80"/>
                <w:lang w:eastAsia="en-GB"/>
              </w:rPr>
            </w:pPr>
          </w:p>
        </w:tc>
        <w:tc>
          <w:tcPr>
            <w:tcW w:w="236" w:type="dxa"/>
            <w:tcBorders>
              <w:top w:val="nil"/>
              <w:left w:val="nil"/>
              <w:bottom w:val="nil"/>
              <w:right w:val="nil"/>
            </w:tcBorders>
            <w:shd w:val="clear" w:color="auto" w:fill="auto"/>
            <w:noWrap/>
            <w:vAlign w:val="bottom"/>
            <w:hideMark/>
          </w:tcPr>
          <w:p w14:paraId="25F4328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hideMark/>
          </w:tcPr>
          <w:p w14:paraId="2444069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60BCBD1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43B01CF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5652F26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hideMark/>
          </w:tcPr>
          <w:p w14:paraId="4729999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1F5A5E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7EA27F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D0B3C0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30A3BC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AA3D7FF"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AA22CE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AA1568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A819D9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98758D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867DF5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3EEC42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9E8AA1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DD239F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3FABC5A7" w14:textId="77777777" w:rsidTr="003626E9">
        <w:trPr>
          <w:trHeight w:val="290"/>
        </w:trPr>
        <w:tc>
          <w:tcPr>
            <w:tcW w:w="483" w:type="dxa"/>
            <w:tcBorders>
              <w:top w:val="nil"/>
              <w:left w:val="nil"/>
              <w:bottom w:val="nil"/>
              <w:right w:val="nil"/>
            </w:tcBorders>
            <w:shd w:val="clear" w:color="auto" w:fill="auto"/>
            <w:noWrap/>
            <w:vAlign w:val="bottom"/>
            <w:hideMark/>
          </w:tcPr>
          <w:p w14:paraId="762C2C4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17AB88FF"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hideMark/>
          </w:tcPr>
          <w:p w14:paraId="2AB3530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3C8472A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402F655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754F409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hideMark/>
          </w:tcPr>
          <w:p w14:paraId="7C6E1BC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72D68C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41A7EE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782419F"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B1C605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AA8621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8C8C61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963DB6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6E5256F"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FD9E87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5B71E1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D09B5B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88DF0A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855D3D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224CBAAC" w14:textId="77777777" w:rsidTr="003626E9">
        <w:trPr>
          <w:trHeight w:val="290"/>
        </w:trPr>
        <w:tc>
          <w:tcPr>
            <w:tcW w:w="483" w:type="dxa"/>
            <w:tcBorders>
              <w:top w:val="nil"/>
              <w:left w:val="nil"/>
              <w:bottom w:val="nil"/>
              <w:right w:val="nil"/>
            </w:tcBorders>
            <w:shd w:val="clear" w:color="auto" w:fill="auto"/>
            <w:noWrap/>
            <w:vAlign w:val="bottom"/>
            <w:hideMark/>
          </w:tcPr>
          <w:p w14:paraId="3BCA718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607159E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hideMark/>
          </w:tcPr>
          <w:p w14:paraId="7792A5F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4FF5032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058647D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0B7E825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hideMark/>
          </w:tcPr>
          <w:p w14:paraId="0F5BBDF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D929B1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C53D73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772F12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F9A3F2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B75C12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F7F533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2A8A70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B1D3C1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B9647A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F484FC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428506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9A1E04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225E19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507ADC71" w14:textId="77777777" w:rsidTr="003626E9">
        <w:trPr>
          <w:trHeight w:val="290"/>
        </w:trPr>
        <w:tc>
          <w:tcPr>
            <w:tcW w:w="483" w:type="dxa"/>
            <w:tcBorders>
              <w:top w:val="nil"/>
              <w:left w:val="nil"/>
              <w:bottom w:val="nil"/>
              <w:right w:val="nil"/>
            </w:tcBorders>
            <w:shd w:val="clear" w:color="auto" w:fill="auto"/>
            <w:noWrap/>
            <w:vAlign w:val="bottom"/>
            <w:hideMark/>
          </w:tcPr>
          <w:p w14:paraId="74A2174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0963BA8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hideMark/>
          </w:tcPr>
          <w:p w14:paraId="51F7049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0C77D5E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6C557F2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26FB76D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hideMark/>
          </w:tcPr>
          <w:p w14:paraId="180A421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C97149F"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AFEF98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2B824E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D6CC93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16F791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C85B08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FD26CA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69F50A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8E61EE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F3BCCD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42E674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33C6BA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FFAB83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7E3E274B" w14:textId="77777777" w:rsidTr="003626E9">
        <w:trPr>
          <w:trHeight w:val="290"/>
        </w:trPr>
        <w:tc>
          <w:tcPr>
            <w:tcW w:w="483" w:type="dxa"/>
            <w:tcBorders>
              <w:top w:val="nil"/>
              <w:left w:val="nil"/>
              <w:bottom w:val="nil"/>
              <w:right w:val="nil"/>
            </w:tcBorders>
            <w:shd w:val="clear" w:color="auto" w:fill="auto"/>
            <w:noWrap/>
            <w:vAlign w:val="bottom"/>
            <w:hideMark/>
          </w:tcPr>
          <w:p w14:paraId="1467C4A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6BEF055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hideMark/>
          </w:tcPr>
          <w:p w14:paraId="4BACC4E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3E0BAEB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613A443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1357285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hideMark/>
          </w:tcPr>
          <w:p w14:paraId="11B2E32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6C1115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7C2AC4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25783F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26F989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E3CBEB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B6DCD6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E6E8FA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2892D2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396930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29252A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27A820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0DA1AF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A49047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301650B1" w14:textId="77777777" w:rsidTr="003626E9">
        <w:trPr>
          <w:trHeight w:val="290"/>
        </w:trPr>
        <w:tc>
          <w:tcPr>
            <w:tcW w:w="483" w:type="dxa"/>
            <w:tcBorders>
              <w:top w:val="nil"/>
              <w:left w:val="nil"/>
              <w:bottom w:val="nil"/>
              <w:right w:val="nil"/>
            </w:tcBorders>
            <w:shd w:val="clear" w:color="auto" w:fill="auto"/>
            <w:noWrap/>
            <w:vAlign w:val="bottom"/>
            <w:hideMark/>
          </w:tcPr>
          <w:p w14:paraId="31765A1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2469EE5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hideMark/>
          </w:tcPr>
          <w:p w14:paraId="0EE9EB0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3EEA60C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4090A2F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07C7C4C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hideMark/>
          </w:tcPr>
          <w:p w14:paraId="15D5D0B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6B54AC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401D07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4A8275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1FA564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BCDA10F"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AA8BB8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62F1D5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8861AC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BBF162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CC163F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22471A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B29617F"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D8E1DB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3A23D309" w14:textId="77777777" w:rsidTr="00294311">
        <w:trPr>
          <w:trHeight w:val="977"/>
        </w:trPr>
        <w:tc>
          <w:tcPr>
            <w:tcW w:w="9600" w:type="dxa"/>
            <w:gridSpan w:val="20"/>
            <w:vMerge w:val="restart"/>
            <w:tcBorders>
              <w:top w:val="nil"/>
              <w:left w:val="nil"/>
              <w:bottom w:val="nil"/>
              <w:right w:val="nil"/>
            </w:tcBorders>
            <w:shd w:val="clear" w:color="auto" w:fill="auto"/>
            <w:vAlign w:val="bottom"/>
            <w:hideMark/>
          </w:tcPr>
          <w:p w14:paraId="4ACF6ED3" w14:textId="12DB6CB3" w:rsidR="003626E9" w:rsidRDefault="00294311" w:rsidP="003626E9">
            <w:pPr>
              <w:suppressAutoHyphens w:val="0"/>
              <w:autoSpaceDN/>
              <w:spacing w:after="0" w:line="240" w:lineRule="auto"/>
              <w:jc w:val="center"/>
              <w:textAlignment w:val="auto"/>
              <w:rPr>
                <w:rFonts w:eastAsia="Times New Roman" w:cs="Calibri"/>
                <w:color w:val="000000"/>
                <w:sz w:val="80"/>
                <w:szCs w:val="80"/>
                <w:lang w:eastAsia="en-GB"/>
              </w:rPr>
            </w:pPr>
            <w:r w:rsidRPr="003626E9">
              <w:rPr>
                <w:rFonts w:eastAsia="Times New Roman" w:cs="Calibri"/>
                <w:color w:val="000000"/>
                <w:sz w:val="80"/>
                <w:szCs w:val="80"/>
                <w:lang w:eastAsia="en-GB"/>
              </w:rPr>
              <w:t>Special Educational Needs &amp; Disability Information</w:t>
            </w:r>
          </w:p>
          <w:p w14:paraId="63226905" w14:textId="06E5C38E" w:rsidR="00294311" w:rsidRPr="003626E9" w:rsidRDefault="00294311" w:rsidP="003626E9">
            <w:pPr>
              <w:suppressAutoHyphens w:val="0"/>
              <w:autoSpaceDN/>
              <w:spacing w:after="0" w:line="240" w:lineRule="auto"/>
              <w:jc w:val="center"/>
              <w:textAlignment w:val="auto"/>
              <w:rPr>
                <w:rFonts w:eastAsia="Times New Roman" w:cs="Calibri"/>
                <w:color w:val="000000"/>
                <w:sz w:val="80"/>
                <w:szCs w:val="80"/>
                <w:lang w:eastAsia="en-GB"/>
              </w:rPr>
            </w:pPr>
            <w:r w:rsidRPr="003626E9">
              <w:rPr>
                <w:rFonts w:eastAsia="Times New Roman" w:cs="Calibri"/>
                <w:color w:val="000000"/>
                <w:sz w:val="80"/>
                <w:szCs w:val="80"/>
                <w:lang w:eastAsia="en-GB"/>
              </w:rPr>
              <w:t>Report</w:t>
            </w:r>
          </w:p>
        </w:tc>
      </w:tr>
      <w:tr w:rsidR="00294311" w:rsidRPr="00294311" w14:paraId="11CFC90B" w14:textId="77777777" w:rsidTr="00294311">
        <w:trPr>
          <w:trHeight w:val="446"/>
        </w:trPr>
        <w:tc>
          <w:tcPr>
            <w:tcW w:w="9600" w:type="dxa"/>
            <w:gridSpan w:val="20"/>
            <w:vMerge/>
            <w:tcBorders>
              <w:top w:val="nil"/>
              <w:left w:val="nil"/>
              <w:bottom w:val="nil"/>
              <w:right w:val="nil"/>
            </w:tcBorders>
            <w:vAlign w:val="center"/>
            <w:hideMark/>
          </w:tcPr>
          <w:p w14:paraId="0B63E188" w14:textId="77777777" w:rsidR="00294311" w:rsidRPr="00294311" w:rsidRDefault="00294311" w:rsidP="00294311">
            <w:pPr>
              <w:suppressAutoHyphens w:val="0"/>
              <w:autoSpaceDN/>
              <w:spacing w:after="0" w:line="240" w:lineRule="auto"/>
              <w:textAlignment w:val="auto"/>
              <w:rPr>
                <w:rFonts w:eastAsia="Times New Roman" w:cs="Calibri"/>
                <w:color w:val="000000"/>
                <w:sz w:val="50"/>
                <w:szCs w:val="50"/>
                <w:lang w:eastAsia="en-GB"/>
              </w:rPr>
            </w:pPr>
          </w:p>
        </w:tc>
      </w:tr>
      <w:tr w:rsidR="00294311" w:rsidRPr="00294311" w14:paraId="6D1D6238" w14:textId="77777777" w:rsidTr="00294311">
        <w:trPr>
          <w:trHeight w:val="446"/>
        </w:trPr>
        <w:tc>
          <w:tcPr>
            <w:tcW w:w="9600" w:type="dxa"/>
            <w:gridSpan w:val="20"/>
            <w:vMerge/>
            <w:tcBorders>
              <w:top w:val="nil"/>
              <w:left w:val="nil"/>
              <w:bottom w:val="nil"/>
              <w:right w:val="nil"/>
            </w:tcBorders>
            <w:vAlign w:val="center"/>
            <w:hideMark/>
          </w:tcPr>
          <w:p w14:paraId="6B606C08" w14:textId="77777777" w:rsidR="00294311" w:rsidRPr="00294311" w:rsidRDefault="00294311" w:rsidP="00294311">
            <w:pPr>
              <w:suppressAutoHyphens w:val="0"/>
              <w:autoSpaceDN/>
              <w:spacing w:after="0" w:line="240" w:lineRule="auto"/>
              <w:textAlignment w:val="auto"/>
              <w:rPr>
                <w:rFonts w:eastAsia="Times New Roman" w:cs="Calibri"/>
                <w:color w:val="000000"/>
                <w:sz w:val="50"/>
                <w:szCs w:val="50"/>
                <w:lang w:eastAsia="en-GB"/>
              </w:rPr>
            </w:pPr>
          </w:p>
        </w:tc>
      </w:tr>
      <w:tr w:rsidR="00294311" w:rsidRPr="00294311" w14:paraId="1790309D" w14:textId="77777777" w:rsidTr="00294311">
        <w:trPr>
          <w:trHeight w:val="446"/>
        </w:trPr>
        <w:tc>
          <w:tcPr>
            <w:tcW w:w="9600" w:type="dxa"/>
            <w:gridSpan w:val="20"/>
            <w:vMerge/>
            <w:tcBorders>
              <w:top w:val="nil"/>
              <w:left w:val="nil"/>
              <w:bottom w:val="nil"/>
              <w:right w:val="nil"/>
            </w:tcBorders>
            <w:vAlign w:val="center"/>
            <w:hideMark/>
          </w:tcPr>
          <w:p w14:paraId="1B4DED2A" w14:textId="77777777" w:rsidR="00294311" w:rsidRPr="00294311" w:rsidRDefault="00294311" w:rsidP="00294311">
            <w:pPr>
              <w:suppressAutoHyphens w:val="0"/>
              <w:autoSpaceDN/>
              <w:spacing w:after="0" w:line="240" w:lineRule="auto"/>
              <w:textAlignment w:val="auto"/>
              <w:rPr>
                <w:rFonts w:eastAsia="Times New Roman" w:cs="Calibri"/>
                <w:color w:val="000000"/>
                <w:sz w:val="50"/>
                <w:szCs w:val="50"/>
                <w:lang w:eastAsia="en-GB"/>
              </w:rPr>
            </w:pPr>
          </w:p>
        </w:tc>
      </w:tr>
      <w:tr w:rsidR="00294311" w:rsidRPr="00294311" w14:paraId="511BFABB" w14:textId="77777777" w:rsidTr="003626E9">
        <w:trPr>
          <w:trHeight w:val="290"/>
        </w:trPr>
        <w:tc>
          <w:tcPr>
            <w:tcW w:w="483" w:type="dxa"/>
            <w:tcBorders>
              <w:top w:val="nil"/>
              <w:left w:val="nil"/>
              <w:bottom w:val="nil"/>
              <w:right w:val="nil"/>
            </w:tcBorders>
            <w:shd w:val="clear" w:color="auto" w:fill="auto"/>
            <w:noWrap/>
            <w:vAlign w:val="bottom"/>
            <w:hideMark/>
          </w:tcPr>
          <w:p w14:paraId="11A5AE09" w14:textId="77777777" w:rsidR="00294311" w:rsidRPr="00294311" w:rsidRDefault="00294311" w:rsidP="00294311">
            <w:pPr>
              <w:suppressAutoHyphens w:val="0"/>
              <w:autoSpaceDN/>
              <w:spacing w:after="0" w:line="240" w:lineRule="auto"/>
              <w:textAlignment w:val="auto"/>
              <w:rPr>
                <w:rFonts w:eastAsia="Times New Roman" w:cs="Calibri"/>
                <w:color w:val="000000"/>
                <w:sz w:val="50"/>
                <w:szCs w:val="50"/>
                <w:lang w:eastAsia="en-GB"/>
              </w:rPr>
            </w:pPr>
          </w:p>
        </w:tc>
        <w:tc>
          <w:tcPr>
            <w:tcW w:w="236" w:type="dxa"/>
            <w:tcBorders>
              <w:top w:val="nil"/>
              <w:left w:val="nil"/>
              <w:bottom w:val="nil"/>
              <w:right w:val="nil"/>
            </w:tcBorders>
            <w:shd w:val="clear" w:color="auto" w:fill="auto"/>
            <w:noWrap/>
            <w:vAlign w:val="bottom"/>
            <w:hideMark/>
          </w:tcPr>
          <w:p w14:paraId="1C124F3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hideMark/>
          </w:tcPr>
          <w:p w14:paraId="0574959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649BA1B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4196C2F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4FC34CE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hideMark/>
          </w:tcPr>
          <w:p w14:paraId="1269664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086568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CB2B94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F7BE92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FABAAA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7BF62D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43FFB1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58FAC0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3C7049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5073D3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1C346B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B7C79A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153C4B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5AEE1D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1AE30A92" w14:textId="77777777" w:rsidTr="003626E9">
        <w:trPr>
          <w:trHeight w:val="450"/>
        </w:trPr>
        <w:tc>
          <w:tcPr>
            <w:tcW w:w="483" w:type="dxa"/>
            <w:tcBorders>
              <w:top w:val="nil"/>
              <w:left w:val="nil"/>
              <w:bottom w:val="nil"/>
              <w:right w:val="nil"/>
            </w:tcBorders>
            <w:shd w:val="clear" w:color="auto" w:fill="auto"/>
            <w:noWrap/>
            <w:vAlign w:val="center"/>
          </w:tcPr>
          <w:p w14:paraId="0D2A7DB9" w14:textId="4A875D92" w:rsidR="00294311" w:rsidRPr="00294311" w:rsidRDefault="00294311" w:rsidP="00294311">
            <w:pPr>
              <w:suppressAutoHyphens w:val="0"/>
              <w:autoSpaceDN/>
              <w:spacing w:after="0" w:line="240" w:lineRule="auto"/>
              <w:textAlignment w:val="auto"/>
              <w:rPr>
                <w:rFonts w:eastAsia="Times New Roman" w:cs="Calibri"/>
                <w:b/>
                <w:bCs/>
                <w:color w:val="000000"/>
                <w:lang w:eastAsia="en-GB"/>
              </w:rPr>
            </w:pPr>
          </w:p>
        </w:tc>
        <w:tc>
          <w:tcPr>
            <w:tcW w:w="965" w:type="dxa"/>
            <w:gridSpan w:val="2"/>
            <w:tcBorders>
              <w:top w:val="nil"/>
              <w:left w:val="nil"/>
              <w:bottom w:val="nil"/>
              <w:right w:val="nil"/>
            </w:tcBorders>
            <w:shd w:val="clear" w:color="auto" w:fill="auto"/>
            <w:noWrap/>
            <w:vAlign w:val="center"/>
          </w:tcPr>
          <w:p w14:paraId="3225D20D" w14:textId="77777777" w:rsidR="00294311" w:rsidRPr="00294311" w:rsidRDefault="00294311" w:rsidP="00294311">
            <w:pPr>
              <w:suppressAutoHyphens w:val="0"/>
              <w:autoSpaceDN/>
              <w:spacing w:after="0" w:line="240" w:lineRule="auto"/>
              <w:textAlignment w:val="auto"/>
              <w:rPr>
                <w:rFonts w:eastAsia="Times New Roman" w:cs="Calibri"/>
                <w:b/>
                <w:bCs/>
                <w:color w:val="000000"/>
                <w:lang w:eastAsia="en-GB"/>
              </w:rPr>
            </w:pPr>
          </w:p>
        </w:tc>
        <w:tc>
          <w:tcPr>
            <w:tcW w:w="482" w:type="dxa"/>
            <w:tcBorders>
              <w:top w:val="nil"/>
              <w:left w:val="nil"/>
              <w:bottom w:val="nil"/>
              <w:right w:val="nil"/>
            </w:tcBorders>
            <w:shd w:val="clear" w:color="auto" w:fill="auto"/>
            <w:noWrap/>
            <w:vAlign w:val="center"/>
          </w:tcPr>
          <w:p w14:paraId="6FF8028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317" w:type="dxa"/>
            <w:gridSpan w:val="9"/>
            <w:tcBorders>
              <w:top w:val="nil"/>
              <w:left w:val="nil"/>
              <w:bottom w:val="nil"/>
              <w:right w:val="nil"/>
            </w:tcBorders>
            <w:shd w:val="clear" w:color="auto" w:fill="auto"/>
            <w:noWrap/>
            <w:vAlign w:val="center"/>
          </w:tcPr>
          <w:p w14:paraId="18857695" w14:textId="3F94CCF3" w:rsidR="00294311" w:rsidRPr="00294311" w:rsidRDefault="00294311" w:rsidP="00294311">
            <w:pPr>
              <w:suppressAutoHyphens w:val="0"/>
              <w:autoSpaceDN/>
              <w:spacing w:after="0" w:line="240" w:lineRule="auto"/>
              <w:textAlignment w:val="auto"/>
              <w:rPr>
                <w:rFonts w:eastAsia="Times New Roman" w:cs="Calibri"/>
                <w:b/>
                <w:bCs/>
                <w:color w:val="000000"/>
                <w:lang w:eastAsia="en-GB"/>
              </w:rPr>
            </w:pPr>
          </w:p>
        </w:tc>
        <w:tc>
          <w:tcPr>
            <w:tcW w:w="479" w:type="dxa"/>
            <w:tcBorders>
              <w:top w:val="nil"/>
              <w:left w:val="nil"/>
              <w:bottom w:val="nil"/>
              <w:right w:val="nil"/>
            </w:tcBorders>
            <w:shd w:val="clear" w:color="auto" w:fill="auto"/>
            <w:noWrap/>
            <w:vAlign w:val="center"/>
            <w:hideMark/>
          </w:tcPr>
          <w:p w14:paraId="5322EE4C" w14:textId="77777777" w:rsidR="00294311" w:rsidRPr="00294311" w:rsidRDefault="00294311" w:rsidP="00294311">
            <w:pPr>
              <w:suppressAutoHyphens w:val="0"/>
              <w:autoSpaceDN/>
              <w:spacing w:after="0" w:line="240" w:lineRule="auto"/>
              <w:textAlignment w:val="auto"/>
              <w:rPr>
                <w:rFonts w:eastAsia="Times New Roman" w:cs="Calibri"/>
                <w:b/>
                <w:bCs/>
                <w:color w:val="000000"/>
                <w:lang w:eastAsia="en-GB"/>
              </w:rPr>
            </w:pPr>
          </w:p>
        </w:tc>
        <w:tc>
          <w:tcPr>
            <w:tcW w:w="479" w:type="dxa"/>
            <w:tcBorders>
              <w:top w:val="nil"/>
              <w:left w:val="nil"/>
              <w:bottom w:val="nil"/>
              <w:right w:val="nil"/>
            </w:tcBorders>
            <w:shd w:val="clear" w:color="auto" w:fill="auto"/>
            <w:noWrap/>
            <w:vAlign w:val="center"/>
            <w:hideMark/>
          </w:tcPr>
          <w:p w14:paraId="7E1CADF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center"/>
            <w:hideMark/>
          </w:tcPr>
          <w:p w14:paraId="2D4B3DE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center"/>
            <w:hideMark/>
          </w:tcPr>
          <w:p w14:paraId="3A92273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center"/>
            <w:hideMark/>
          </w:tcPr>
          <w:p w14:paraId="13F795E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center"/>
            <w:hideMark/>
          </w:tcPr>
          <w:p w14:paraId="1C3F148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center"/>
            <w:hideMark/>
          </w:tcPr>
          <w:p w14:paraId="3B03C68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34C63790" w14:textId="77777777" w:rsidTr="003626E9">
        <w:trPr>
          <w:trHeight w:val="290"/>
        </w:trPr>
        <w:tc>
          <w:tcPr>
            <w:tcW w:w="483" w:type="dxa"/>
            <w:tcBorders>
              <w:top w:val="nil"/>
              <w:left w:val="nil"/>
              <w:bottom w:val="nil"/>
              <w:right w:val="nil"/>
            </w:tcBorders>
            <w:shd w:val="clear" w:color="auto" w:fill="auto"/>
            <w:noWrap/>
            <w:vAlign w:val="bottom"/>
          </w:tcPr>
          <w:p w14:paraId="1319565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tcPr>
          <w:p w14:paraId="4E12E0A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tcPr>
          <w:p w14:paraId="45419A0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tcPr>
          <w:p w14:paraId="00BF925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tcPr>
          <w:p w14:paraId="505E784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tcPr>
          <w:p w14:paraId="5339707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tcPr>
          <w:p w14:paraId="5D9BA83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79242C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11836C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8FAB83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5796E0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E7F887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DA2B43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5E969C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68C5E4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20A636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393249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EEF1F4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68FB4A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211ED3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64938633" w14:textId="77777777" w:rsidTr="003626E9">
        <w:trPr>
          <w:trHeight w:val="290"/>
        </w:trPr>
        <w:tc>
          <w:tcPr>
            <w:tcW w:w="483" w:type="dxa"/>
            <w:tcBorders>
              <w:top w:val="nil"/>
              <w:left w:val="nil"/>
              <w:bottom w:val="nil"/>
              <w:right w:val="nil"/>
            </w:tcBorders>
            <w:shd w:val="clear" w:color="auto" w:fill="auto"/>
            <w:noWrap/>
            <w:vAlign w:val="bottom"/>
            <w:hideMark/>
          </w:tcPr>
          <w:p w14:paraId="334E6E6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62EE05C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hideMark/>
          </w:tcPr>
          <w:p w14:paraId="6060DBD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7EDEAF8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4001BC5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1DA43DA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hideMark/>
          </w:tcPr>
          <w:p w14:paraId="40DD67B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8E1891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F55F40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F7E955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6350A2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BD3F75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DC5087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AE2B61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67069BF"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195929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2265CC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4C27D5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450134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F016BD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bl>
    <w:p w14:paraId="5F7572E8" w14:textId="77777777" w:rsidR="0053441C" w:rsidRDefault="0053441C">
      <w:pPr>
        <w:rPr>
          <w:sz w:val="24"/>
          <w:szCs w:val="24"/>
        </w:rPr>
      </w:pPr>
    </w:p>
    <w:p w14:paraId="37C60E44" w14:textId="770E1976" w:rsidR="0053441C" w:rsidRDefault="0053441C"/>
    <w:p w14:paraId="441E1454" w14:textId="5E0001AD" w:rsidR="0053441C" w:rsidRDefault="0053441C">
      <w:pPr>
        <w:rPr>
          <w:sz w:val="24"/>
          <w:szCs w:val="24"/>
        </w:rPr>
      </w:pPr>
    </w:p>
    <w:tbl>
      <w:tblPr>
        <w:tblStyle w:val="TableGrid"/>
        <w:tblW w:w="0" w:type="auto"/>
        <w:tblLook w:val="04A0" w:firstRow="1" w:lastRow="0" w:firstColumn="1" w:lastColumn="0" w:noHBand="0" w:noVBand="1"/>
      </w:tblPr>
      <w:tblGrid>
        <w:gridCol w:w="5228"/>
        <w:gridCol w:w="5228"/>
      </w:tblGrid>
      <w:tr w:rsidR="003626E9" w14:paraId="3029DD40" w14:textId="77777777" w:rsidTr="003626E9">
        <w:tc>
          <w:tcPr>
            <w:tcW w:w="5228" w:type="dxa"/>
            <w:shd w:val="clear" w:color="auto" w:fill="B4C6E7" w:themeFill="accent1" w:themeFillTint="66"/>
          </w:tcPr>
          <w:p w14:paraId="4ABA8085" w14:textId="3057677A" w:rsidR="003626E9" w:rsidRPr="003626E9" w:rsidRDefault="003626E9">
            <w:pPr>
              <w:rPr>
                <w:b/>
                <w:bCs/>
                <w:sz w:val="24"/>
                <w:szCs w:val="24"/>
              </w:rPr>
            </w:pPr>
            <w:r w:rsidRPr="003626E9">
              <w:rPr>
                <w:b/>
                <w:bCs/>
                <w:sz w:val="24"/>
                <w:szCs w:val="24"/>
              </w:rPr>
              <w:t>Date Last Reviewed</w:t>
            </w:r>
          </w:p>
        </w:tc>
        <w:tc>
          <w:tcPr>
            <w:tcW w:w="5228" w:type="dxa"/>
          </w:tcPr>
          <w:p w14:paraId="6FE1453B" w14:textId="08605ED3" w:rsidR="003626E9" w:rsidRPr="003626E9" w:rsidRDefault="003626E9">
            <w:pPr>
              <w:rPr>
                <w:sz w:val="24"/>
                <w:szCs w:val="24"/>
              </w:rPr>
            </w:pPr>
            <w:r w:rsidRPr="003626E9">
              <w:rPr>
                <w:rFonts w:eastAsia="Times New Roman" w:cs="Calibri"/>
                <w:color w:val="000000"/>
                <w:lang w:eastAsia="en-GB"/>
              </w:rPr>
              <w:t>31.1.20</w:t>
            </w:r>
          </w:p>
        </w:tc>
      </w:tr>
      <w:tr w:rsidR="003626E9" w14:paraId="600DE9DA" w14:textId="77777777" w:rsidTr="003626E9">
        <w:tc>
          <w:tcPr>
            <w:tcW w:w="5228" w:type="dxa"/>
            <w:shd w:val="clear" w:color="auto" w:fill="B4C6E7" w:themeFill="accent1" w:themeFillTint="66"/>
          </w:tcPr>
          <w:p w14:paraId="51199A9E" w14:textId="7113E9E5" w:rsidR="003626E9" w:rsidRPr="003626E9" w:rsidRDefault="003626E9">
            <w:pPr>
              <w:rPr>
                <w:b/>
                <w:bCs/>
                <w:sz w:val="24"/>
                <w:szCs w:val="24"/>
              </w:rPr>
            </w:pPr>
            <w:r w:rsidRPr="003626E9">
              <w:rPr>
                <w:b/>
                <w:bCs/>
                <w:sz w:val="24"/>
                <w:szCs w:val="24"/>
              </w:rPr>
              <w:t>Review Schedule</w:t>
            </w:r>
          </w:p>
        </w:tc>
        <w:tc>
          <w:tcPr>
            <w:tcW w:w="5228" w:type="dxa"/>
          </w:tcPr>
          <w:p w14:paraId="5E4D8C58" w14:textId="6FA913F2" w:rsidR="003626E9" w:rsidRPr="003626E9" w:rsidRDefault="003626E9">
            <w:pPr>
              <w:rPr>
                <w:sz w:val="24"/>
                <w:szCs w:val="24"/>
              </w:rPr>
            </w:pPr>
            <w:r w:rsidRPr="003626E9">
              <w:rPr>
                <w:rFonts w:eastAsia="Times New Roman" w:cs="Calibri"/>
                <w:color w:val="000000"/>
                <w:lang w:eastAsia="en-GB"/>
              </w:rPr>
              <w:t>Annually</w:t>
            </w:r>
          </w:p>
        </w:tc>
      </w:tr>
      <w:tr w:rsidR="003626E9" w14:paraId="61B25B97" w14:textId="77777777" w:rsidTr="003626E9">
        <w:tc>
          <w:tcPr>
            <w:tcW w:w="5228" w:type="dxa"/>
            <w:shd w:val="clear" w:color="auto" w:fill="B4C6E7" w:themeFill="accent1" w:themeFillTint="66"/>
          </w:tcPr>
          <w:p w14:paraId="10D140E4" w14:textId="4A55079F" w:rsidR="003626E9" w:rsidRPr="003626E9" w:rsidRDefault="003626E9">
            <w:pPr>
              <w:rPr>
                <w:b/>
                <w:bCs/>
                <w:sz w:val="24"/>
                <w:szCs w:val="24"/>
              </w:rPr>
            </w:pPr>
            <w:r w:rsidRPr="003626E9">
              <w:rPr>
                <w:b/>
                <w:bCs/>
                <w:sz w:val="24"/>
                <w:szCs w:val="24"/>
              </w:rPr>
              <w:t>Head Teacher</w:t>
            </w:r>
          </w:p>
        </w:tc>
        <w:tc>
          <w:tcPr>
            <w:tcW w:w="5228" w:type="dxa"/>
          </w:tcPr>
          <w:p w14:paraId="46B3257F" w14:textId="0A68F555" w:rsidR="003626E9" w:rsidRPr="003626E9" w:rsidRDefault="003626E9">
            <w:pPr>
              <w:rPr>
                <w:sz w:val="24"/>
                <w:szCs w:val="24"/>
              </w:rPr>
            </w:pPr>
            <w:r w:rsidRPr="003626E9">
              <w:rPr>
                <w:rFonts w:eastAsia="Times New Roman" w:cs="Calibri"/>
                <w:color w:val="000000"/>
                <w:lang w:eastAsia="en-GB"/>
              </w:rPr>
              <w:t>Mrs W Walsh</w:t>
            </w:r>
          </w:p>
        </w:tc>
      </w:tr>
      <w:tr w:rsidR="003626E9" w14:paraId="26D231CE" w14:textId="77777777" w:rsidTr="003626E9">
        <w:tc>
          <w:tcPr>
            <w:tcW w:w="5228" w:type="dxa"/>
            <w:shd w:val="clear" w:color="auto" w:fill="B4C6E7" w:themeFill="accent1" w:themeFillTint="66"/>
          </w:tcPr>
          <w:p w14:paraId="1270A39F" w14:textId="19398E88" w:rsidR="003626E9" w:rsidRPr="003626E9" w:rsidRDefault="003626E9">
            <w:pPr>
              <w:rPr>
                <w:b/>
                <w:bCs/>
                <w:sz w:val="24"/>
                <w:szCs w:val="24"/>
              </w:rPr>
            </w:pPr>
            <w:proofErr w:type="spellStart"/>
            <w:r w:rsidRPr="003626E9">
              <w:rPr>
                <w:b/>
                <w:bCs/>
                <w:sz w:val="24"/>
                <w:szCs w:val="24"/>
              </w:rPr>
              <w:t>SENDCo</w:t>
            </w:r>
            <w:proofErr w:type="spellEnd"/>
          </w:p>
        </w:tc>
        <w:tc>
          <w:tcPr>
            <w:tcW w:w="5228" w:type="dxa"/>
          </w:tcPr>
          <w:p w14:paraId="0641D698" w14:textId="687DD9E0" w:rsidR="003626E9" w:rsidRPr="003626E9" w:rsidRDefault="003626E9">
            <w:pPr>
              <w:rPr>
                <w:sz w:val="24"/>
                <w:szCs w:val="24"/>
              </w:rPr>
            </w:pPr>
            <w:r w:rsidRPr="003626E9">
              <w:rPr>
                <w:rFonts w:eastAsia="Times New Roman" w:cs="Calibri"/>
                <w:color w:val="000000"/>
                <w:lang w:eastAsia="en-GB"/>
              </w:rPr>
              <w:t>Mrs J Clay</w:t>
            </w:r>
          </w:p>
        </w:tc>
      </w:tr>
    </w:tbl>
    <w:p w14:paraId="414D4448" w14:textId="4C41505A" w:rsidR="00294311" w:rsidRDefault="00294311">
      <w:pPr>
        <w:rPr>
          <w:sz w:val="24"/>
          <w:szCs w:val="24"/>
        </w:rPr>
      </w:pPr>
    </w:p>
    <w:p w14:paraId="00B47081" w14:textId="11FB64F8" w:rsidR="00294311" w:rsidRDefault="00294311">
      <w:pPr>
        <w:rPr>
          <w:sz w:val="24"/>
          <w:szCs w:val="24"/>
        </w:rPr>
      </w:pPr>
      <w:r w:rsidRPr="00294311">
        <w:rPr>
          <w:noProof/>
        </w:rPr>
        <w:lastRenderedPageBreak/>
        <w:drawing>
          <wp:inline distT="0" distB="0" distL="0" distR="0" wp14:anchorId="453E7E94" wp14:editId="4F33D190">
            <wp:extent cx="6102350" cy="9118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350" cy="9118600"/>
                    </a:xfrm>
                    <a:prstGeom prst="rect">
                      <a:avLst/>
                    </a:prstGeom>
                    <a:noFill/>
                    <a:ln>
                      <a:noFill/>
                    </a:ln>
                  </pic:spPr>
                </pic:pic>
              </a:graphicData>
            </a:graphic>
          </wp:inline>
        </w:drawing>
      </w:r>
    </w:p>
    <w:p w14:paraId="0AF836E7" w14:textId="6F5EFABE" w:rsidR="00294311" w:rsidRDefault="00294311">
      <w:pPr>
        <w:rPr>
          <w:sz w:val="24"/>
          <w:szCs w:val="24"/>
        </w:rPr>
      </w:pPr>
    </w:p>
    <w:tbl>
      <w:tblPr>
        <w:tblW w:w="10456" w:type="dxa"/>
        <w:tblCellMar>
          <w:left w:w="10" w:type="dxa"/>
          <w:right w:w="10" w:type="dxa"/>
        </w:tblCellMar>
        <w:tblLook w:val="04A0" w:firstRow="1" w:lastRow="0" w:firstColumn="1" w:lastColumn="0" w:noHBand="0" w:noVBand="1"/>
      </w:tblPr>
      <w:tblGrid>
        <w:gridCol w:w="10456"/>
      </w:tblGrid>
      <w:tr w:rsidR="0053441C" w14:paraId="027BAC09" w14:textId="77777777">
        <w:trPr>
          <w:trHeight w:val="720"/>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A6543" w14:textId="59793764" w:rsidR="0053441C" w:rsidRDefault="000E79F5">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lastRenderedPageBreak/>
              <w:t>How we identify if a child needs additional support</w:t>
            </w:r>
          </w:p>
        </w:tc>
      </w:tr>
      <w:tr w:rsidR="0053441C" w14:paraId="1B35CCA6" w14:textId="77777777">
        <w:trPr>
          <w:trHeight w:val="3349"/>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38FF0" w14:textId="1C5A1D4D" w:rsidR="0053441C" w:rsidRDefault="000E79F5">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Following discussion with parents in identifying a child as needing SEND support</w:t>
            </w:r>
            <w:r w:rsidR="00294311">
              <w:rPr>
                <w:rFonts w:eastAsia="Times New Roman" w:cs="Calibri"/>
                <w:color w:val="000000"/>
                <w:sz w:val="24"/>
                <w:szCs w:val="24"/>
                <w:lang w:eastAsia="en-GB"/>
              </w:rPr>
              <w:t>,</w:t>
            </w:r>
            <w:r>
              <w:rPr>
                <w:rFonts w:eastAsia="Times New Roman" w:cs="Calibri"/>
                <w:color w:val="000000"/>
                <w:sz w:val="24"/>
                <w:szCs w:val="24"/>
                <w:lang w:eastAsia="en-GB"/>
              </w:rPr>
              <w:t xml:space="preserve"> the class teacher</w:t>
            </w:r>
            <w:r w:rsidR="00294311">
              <w:rPr>
                <w:rFonts w:eastAsia="Times New Roman" w:cs="Calibri"/>
                <w:color w:val="000000"/>
                <w:sz w:val="24"/>
                <w:szCs w:val="24"/>
                <w:lang w:eastAsia="en-GB"/>
              </w:rPr>
              <w:t xml:space="preserve"> </w:t>
            </w:r>
            <w:r>
              <w:rPr>
                <w:rFonts w:eastAsia="Times New Roman" w:cs="Calibri"/>
                <w:color w:val="000000"/>
                <w:sz w:val="24"/>
                <w:szCs w:val="24"/>
                <w:lang w:eastAsia="en-GB"/>
              </w:rPr>
              <w:t xml:space="preserve">working with the </w:t>
            </w:r>
            <w:proofErr w:type="spellStart"/>
            <w:r>
              <w:rPr>
                <w:rFonts w:eastAsia="Times New Roman" w:cs="Calibri"/>
                <w:color w:val="000000"/>
                <w:sz w:val="24"/>
                <w:szCs w:val="24"/>
                <w:lang w:eastAsia="en-GB"/>
              </w:rPr>
              <w:t>SENDCo</w:t>
            </w:r>
            <w:proofErr w:type="spellEnd"/>
            <w:r>
              <w:rPr>
                <w:rFonts w:eastAsia="Times New Roman" w:cs="Calibri"/>
                <w:color w:val="000000"/>
                <w:sz w:val="24"/>
                <w:szCs w:val="24"/>
                <w:lang w:eastAsia="en-GB"/>
              </w:rPr>
              <w:t xml:space="preserve"> carries out a clear assessment of the pupil's needs. This is carried out using the teacher's assessment</w:t>
            </w:r>
            <w:r w:rsidR="00294311">
              <w:rPr>
                <w:rFonts w:eastAsia="Times New Roman" w:cs="Calibri"/>
                <w:color w:val="000000"/>
                <w:sz w:val="24"/>
                <w:szCs w:val="24"/>
                <w:lang w:eastAsia="en-GB"/>
              </w:rPr>
              <w:t xml:space="preserve">, </w:t>
            </w:r>
            <w:r>
              <w:rPr>
                <w:rFonts w:eastAsia="Times New Roman" w:cs="Calibri"/>
                <w:color w:val="000000"/>
                <w:sz w:val="24"/>
                <w:szCs w:val="24"/>
                <w:lang w:eastAsia="en-GB"/>
              </w:rPr>
              <w:t xml:space="preserve">understanding and knowledge of the pupil, their previous progress and attainment, as well as information from our core approach to pupil progress, attainment, and behaviour. It also draws on the individual's development in comparison to their peers, national data, the views and knowledge of parents, the pupil's own views and, if relevant, advice from external agencies. Where it is decided to provide a pupil with SEND support, parents are informed. The teacher and </w:t>
            </w:r>
            <w:proofErr w:type="spellStart"/>
            <w:r>
              <w:rPr>
                <w:rFonts w:eastAsia="Times New Roman" w:cs="Calibri"/>
                <w:color w:val="000000"/>
                <w:sz w:val="24"/>
                <w:szCs w:val="24"/>
                <w:lang w:eastAsia="en-GB"/>
              </w:rPr>
              <w:t>SENDCo</w:t>
            </w:r>
            <w:proofErr w:type="spellEnd"/>
            <w:r>
              <w:rPr>
                <w:rFonts w:eastAsia="Times New Roman" w:cs="Calibri"/>
                <w:color w:val="000000"/>
                <w:sz w:val="24"/>
                <w:szCs w:val="24"/>
                <w:lang w:eastAsia="en-GB"/>
              </w:rPr>
              <w:t xml:space="preserve"> agree in consultation with the parent and the pupil the adjustments, interventions and support to be put in place as well as the expected impact on progress, development or behaviour.  All teachers and support staff who work with the pupil are made aware of their needs, individual targets and any teaching strategies or approaches that are required</w:t>
            </w:r>
            <w:r w:rsidR="00294311">
              <w:rPr>
                <w:rFonts w:eastAsia="Times New Roman" w:cs="Calibri"/>
                <w:color w:val="000000"/>
                <w:sz w:val="24"/>
                <w:szCs w:val="24"/>
                <w:lang w:eastAsia="en-GB"/>
              </w:rPr>
              <w:t>. T</w:t>
            </w:r>
            <w:r>
              <w:rPr>
                <w:rFonts w:eastAsia="Times New Roman" w:cs="Calibri"/>
                <w:color w:val="000000"/>
                <w:sz w:val="24"/>
                <w:szCs w:val="24"/>
                <w:lang w:eastAsia="en-GB"/>
              </w:rPr>
              <w:t>hese are all outlined in the pupils</w:t>
            </w:r>
            <w:r w:rsidR="00294311">
              <w:rPr>
                <w:rFonts w:eastAsia="Times New Roman" w:cs="Calibri"/>
                <w:color w:val="000000"/>
                <w:sz w:val="24"/>
                <w:szCs w:val="24"/>
                <w:lang w:eastAsia="en-GB"/>
              </w:rPr>
              <w:t>’</w:t>
            </w:r>
            <w:r>
              <w:rPr>
                <w:rFonts w:eastAsia="Times New Roman" w:cs="Calibri"/>
                <w:color w:val="000000"/>
                <w:sz w:val="24"/>
                <w:szCs w:val="24"/>
                <w:lang w:eastAsia="en-GB"/>
              </w:rPr>
              <w:t xml:space="preserve"> </w:t>
            </w:r>
            <w:r w:rsidR="0013073E">
              <w:rPr>
                <w:rFonts w:eastAsia="Times New Roman" w:cs="Calibri"/>
                <w:color w:val="000000"/>
                <w:sz w:val="24"/>
                <w:szCs w:val="24"/>
                <w:lang w:eastAsia="en-GB"/>
              </w:rPr>
              <w:t xml:space="preserve">Learning </w:t>
            </w:r>
            <w:r w:rsidR="00FC7560">
              <w:rPr>
                <w:rFonts w:eastAsia="Times New Roman" w:cs="Calibri"/>
                <w:color w:val="000000"/>
                <w:sz w:val="24"/>
                <w:szCs w:val="24"/>
                <w:lang w:eastAsia="en-GB"/>
              </w:rPr>
              <w:t>S</w:t>
            </w:r>
            <w:r w:rsidR="0013073E">
              <w:rPr>
                <w:rFonts w:eastAsia="Times New Roman" w:cs="Calibri"/>
                <w:color w:val="000000"/>
                <w:sz w:val="24"/>
                <w:szCs w:val="24"/>
                <w:lang w:eastAsia="en-GB"/>
              </w:rPr>
              <w:t xml:space="preserve">upport </w:t>
            </w:r>
            <w:r w:rsidR="00FC7560">
              <w:rPr>
                <w:rFonts w:eastAsia="Times New Roman" w:cs="Calibri"/>
                <w:color w:val="000000"/>
                <w:sz w:val="24"/>
                <w:szCs w:val="24"/>
                <w:lang w:eastAsia="en-GB"/>
              </w:rPr>
              <w:t>P</w:t>
            </w:r>
            <w:r w:rsidR="0013073E">
              <w:rPr>
                <w:rFonts w:eastAsia="Times New Roman" w:cs="Calibri"/>
                <w:color w:val="000000"/>
                <w:sz w:val="24"/>
                <w:szCs w:val="24"/>
                <w:lang w:eastAsia="en-GB"/>
              </w:rPr>
              <w:t xml:space="preserve">lan </w:t>
            </w:r>
            <w:r>
              <w:rPr>
                <w:rFonts w:eastAsia="Times New Roman" w:cs="Calibri"/>
                <w:color w:val="000000"/>
                <w:sz w:val="24"/>
                <w:szCs w:val="24"/>
                <w:lang w:eastAsia="en-GB"/>
              </w:rPr>
              <w:t>.</w:t>
            </w:r>
            <w:r w:rsidR="00294311">
              <w:rPr>
                <w:rFonts w:eastAsia="Times New Roman" w:cs="Calibri"/>
                <w:color w:val="000000"/>
                <w:sz w:val="24"/>
                <w:szCs w:val="24"/>
                <w:lang w:eastAsia="en-GB"/>
              </w:rPr>
              <w:t xml:space="preserve"> </w:t>
            </w:r>
          </w:p>
        </w:tc>
      </w:tr>
      <w:tr w:rsidR="0053441C" w14:paraId="143FF6F8"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8BA58" w14:textId="77777777" w:rsidR="0053441C" w:rsidRDefault="000E79F5">
            <w:pPr>
              <w:spacing w:after="0" w:line="240" w:lineRule="auto"/>
              <w:rPr>
                <w:b/>
                <w:bCs/>
                <w:sz w:val="24"/>
                <w:szCs w:val="24"/>
              </w:rPr>
            </w:pPr>
            <w:r>
              <w:rPr>
                <w:b/>
                <w:bCs/>
                <w:sz w:val="24"/>
                <w:szCs w:val="24"/>
              </w:rPr>
              <w:t xml:space="preserve">How we will consult parents &amp; children &amp; involve them in their education </w:t>
            </w:r>
            <w:r>
              <w:rPr>
                <w:b/>
                <w:bCs/>
                <w:sz w:val="24"/>
                <w:szCs w:val="24"/>
              </w:rPr>
              <w:tab/>
            </w:r>
          </w:p>
          <w:p w14:paraId="5611AB18" w14:textId="77777777" w:rsidR="0053441C" w:rsidRDefault="000E79F5">
            <w:pPr>
              <w:spacing w:after="0" w:line="240" w:lineRule="auto"/>
              <w:rPr>
                <w:b/>
                <w:bCs/>
                <w:sz w:val="24"/>
                <w:szCs w:val="24"/>
              </w:rPr>
            </w:pPr>
            <w:r>
              <w:rPr>
                <w:b/>
                <w:bCs/>
                <w:sz w:val="24"/>
                <w:szCs w:val="24"/>
              </w:rPr>
              <w:tab/>
            </w:r>
          </w:p>
          <w:p w14:paraId="7EDD8B8F" w14:textId="66AEF14C" w:rsidR="0053441C" w:rsidRDefault="000E79F5">
            <w:pPr>
              <w:spacing w:after="0" w:line="240" w:lineRule="auto"/>
              <w:rPr>
                <w:sz w:val="24"/>
                <w:szCs w:val="24"/>
              </w:rPr>
            </w:pPr>
            <w:r>
              <w:rPr>
                <w:sz w:val="24"/>
                <w:szCs w:val="24"/>
              </w:rPr>
              <w:t xml:space="preserve">In addition to our </w:t>
            </w:r>
            <w:r w:rsidR="00A86E0F">
              <w:rPr>
                <w:sz w:val="24"/>
                <w:szCs w:val="24"/>
              </w:rPr>
              <w:t>p</w:t>
            </w:r>
            <w:r>
              <w:rPr>
                <w:sz w:val="24"/>
                <w:szCs w:val="24"/>
              </w:rPr>
              <w:t xml:space="preserve">arent </w:t>
            </w:r>
            <w:r w:rsidR="00A86E0F">
              <w:rPr>
                <w:sz w:val="24"/>
                <w:szCs w:val="24"/>
              </w:rPr>
              <w:t>c</w:t>
            </w:r>
            <w:r>
              <w:rPr>
                <w:sz w:val="24"/>
                <w:szCs w:val="24"/>
              </w:rPr>
              <w:t xml:space="preserve">onsultation </w:t>
            </w:r>
            <w:r w:rsidR="00A86E0F">
              <w:rPr>
                <w:sz w:val="24"/>
                <w:szCs w:val="24"/>
              </w:rPr>
              <w:t>e</w:t>
            </w:r>
            <w:r>
              <w:rPr>
                <w:sz w:val="24"/>
                <w:szCs w:val="24"/>
              </w:rPr>
              <w:t xml:space="preserve">venings and reporting arrangements at which the </w:t>
            </w:r>
            <w:proofErr w:type="spellStart"/>
            <w:r>
              <w:rPr>
                <w:sz w:val="24"/>
                <w:szCs w:val="24"/>
              </w:rPr>
              <w:t>SENDCo</w:t>
            </w:r>
            <w:proofErr w:type="spellEnd"/>
            <w:r>
              <w:rPr>
                <w:sz w:val="24"/>
                <w:szCs w:val="24"/>
              </w:rPr>
              <w:t xml:space="preserve"> is always available for further discussion and support, there will be opportunities to discuss a child's Special Educational Needs and</w:t>
            </w:r>
            <w:r w:rsidR="00A86E0F">
              <w:rPr>
                <w:sz w:val="24"/>
                <w:szCs w:val="24"/>
              </w:rPr>
              <w:t xml:space="preserve"> as well</w:t>
            </w:r>
            <w:r>
              <w:rPr>
                <w:sz w:val="24"/>
                <w:szCs w:val="24"/>
              </w:rPr>
              <w:t xml:space="preserve"> share </w:t>
            </w:r>
            <w:r w:rsidR="0013073E">
              <w:rPr>
                <w:sz w:val="24"/>
                <w:szCs w:val="24"/>
              </w:rPr>
              <w:t xml:space="preserve">Learning Support Plans </w:t>
            </w:r>
            <w:r>
              <w:rPr>
                <w:sz w:val="24"/>
                <w:szCs w:val="24"/>
              </w:rPr>
              <w:t xml:space="preserve">at other SEND review meetings. If a child has Speech, </w:t>
            </w:r>
            <w:r w:rsidR="00A86E0F">
              <w:rPr>
                <w:sz w:val="24"/>
                <w:szCs w:val="24"/>
              </w:rPr>
              <w:t>L</w:t>
            </w:r>
            <w:r>
              <w:rPr>
                <w:sz w:val="24"/>
                <w:szCs w:val="24"/>
              </w:rPr>
              <w:t xml:space="preserve">anguage or </w:t>
            </w:r>
            <w:r w:rsidR="00A86E0F">
              <w:rPr>
                <w:sz w:val="24"/>
                <w:szCs w:val="24"/>
              </w:rPr>
              <w:t>C</w:t>
            </w:r>
            <w:r>
              <w:rPr>
                <w:sz w:val="24"/>
                <w:szCs w:val="24"/>
              </w:rPr>
              <w:t>ommunication difficulties parents can request an assessment by the Speech and Language Therapist</w:t>
            </w:r>
            <w:r w:rsidR="00A86E0F">
              <w:rPr>
                <w:sz w:val="24"/>
                <w:szCs w:val="24"/>
              </w:rPr>
              <w:t xml:space="preserve"> ( SALT)</w:t>
            </w:r>
            <w:r>
              <w:rPr>
                <w:sz w:val="24"/>
                <w:szCs w:val="24"/>
              </w:rPr>
              <w:t xml:space="preserve">. Parents will be informed of the outcomes and if support is necessary, they will receive regular updates of progress. Parents will be informed if an outside agency referral is needed and they will be involved in the process wherever possible in order to get the best possible support for their child. The </w:t>
            </w:r>
            <w:proofErr w:type="spellStart"/>
            <w:r>
              <w:rPr>
                <w:sz w:val="24"/>
                <w:szCs w:val="24"/>
              </w:rPr>
              <w:t>SENDCo</w:t>
            </w:r>
            <w:proofErr w:type="spellEnd"/>
            <w:r>
              <w:rPr>
                <w:sz w:val="24"/>
                <w:szCs w:val="24"/>
              </w:rPr>
              <w:t xml:space="preserve"> or a child's class teacher are also available to discuss SEND pupil's progress and next steps. The school also offer parent training/ learning events and workshops.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c>
      </w:tr>
      <w:tr w:rsidR="0053441C" w14:paraId="047233DC"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2520C" w14:textId="77777777" w:rsidR="0053441C" w:rsidRDefault="000E79F5">
            <w:pPr>
              <w:spacing w:after="0" w:line="240" w:lineRule="auto"/>
              <w:rPr>
                <w:b/>
                <w:bCs/>
                <w:sz w:val="24"/>
                <w:szCs w:val="24"/>
              </w:rPr>
            </w:pPr>
            <w:r>
              <w:rPr>
                <w:b/>
                <w:bCs/>
                <w:sz w:val="24"/>
                <w:szCs w:val="24"/>
              </w:rPr>
              <w:t>How we will assess &amp; review pupils with SEND progress towards outcomes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704AEDE7" w14:textId="77777777" w:rsidR="003626E9" w:rsidRDefault="000E79F5">
            <w:pPr>
              <w:spacing w:after="0" w:line="240" w:lineRule="auto"/>
              <w:rPr>
                <w:sz w:val="24"/>
                <w:szCs w:val="24"/>
              </w:rPr>
            </w:pPr>
            <w:r>
              <w:rPr>
                <w:sz w:val="24"/>
                <w:szCs w:val="24"/>
              </w:rPr>
              <w:t xml:space="preserve">We follow the assess, plan, do, review graduated approach which allows regular review of </w:t>
            </w:r>
            <w:r w:rsidR="00DF0AB3">
              <w:rPr>
                <w:sz w:val="24"/>
                <w:szCs w:val="24"/>
              </w:rPr>
              <w:t xml:space="preserve">a pupil’s </w:t>
            </w:r>
            <w:r>
              <w:rPr>
                <w:sz w:val="24"/>
                <w:szCs w:val="24"/>
              </w:rPr>
              <w:t xml:space="preserve">individual progress and provision. The progress of all children in school is tracked closely using a range of methods. Using the computer programme 'O Track' all pupils' progress is monitored each term. </w:t>
            </w:r>
            <w:r w:rsidR="00DF0AB3">
              <w:rPr>
                <w:sz w:val="24"/>
                <w:szCs w:val="24"/>
              </w:rPr>
              <w:t xml:space="preserve">In addition </w:t>
            </w:r>
            <w:r>
              <w:rPr>
                <w:sz w:val="24"/>
                <w:szCs w:val="24"/>
              </w:rPr>
              <w:t xml:space="preserve">B squared assessments </w:t>
            </w:r>
            <w:r w:rsidR="00DF0AB3">
              <w:rPr>
                <w:sz w:val="24"/>
                <w:szCs w:val="24"/>
              </w:rPr>
              <w:t xml:space="preserve">in some areas of the curriculum, </w:t>
            </w:r>
            <w:r>
              <w:rPr>
                <w:sz w:val="24"/>
                <w:szCs w:val="24"/>
              </w:rPr>
              <w:t xml:space="preserve">will be used for identified pupils, to demonstrate smaller steps in progress. Pupils identified as SEND in the </w:t>
            </w:r>
            <w:r w:rsidR="00DF0AB3">
              <w:rPr>
                <w:sz w:val="24"/>
                <w:szCs w:val="24"/>
              </w:rPr>
              <w:t>F</w:t>
            </w:r>
            <w:r>
              <w:rPr>
                <w:sz w:val="24"/>
                <w:szCs w:val="24"/>
              </w:rPr>
              <w:t xml:space="preserve">oundation </w:t>
            </w:r>
            <w:r w:rsidR="00DF0AB3">
              <w:rPr>
                <w:sz w:val="24"/>
                <w:szCs w:val="24"/>
              </w:rPr>
              <w:t>S</w:t>
            </w:r>
            <w:r>
              <w:rPr>
                <w:sz w:val="24"/>
                <w:szCs w:val="24"/>
              </w:rPr>
              <w:t xml:space="preserve">tage will be assessed against the developmental outcomes. In some cases, pupils may also be assessed using the progression framework in order to assess pupils' life skills.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F427AEB" w14:textId="6702C4F6" w:rsidR="0053441C" w:rsidRDefault="000E79F5">
            <w:pPr>
              <w:spacing w:after="0" w:line="240" w:lineRule="auto"/>
              <w:rPr>
                <w:sz w:val="24"/>
                <w:szCs w:val="24"/>
              </w:rPr>
            </w:pPr>
            <w:r>
              <w:rPr>
                <w:sz w:val="24"/>
                <w:szCs w:val="24"/>
              </w:rPr>
              <w:tab/>
            </w:r>
            <w:r>
              <w:rPr>
                <w:sz w:val="24"/>
                <w:szCs w:val="24"/>
              </w:rPr>
              <w:tab/>
            </w:r>
            <w:r>
              <w:rPr>
                <w:sz w:val="24"/>
                <w:szCs w:val="24"/>
              </w:rPr>
              <w:tab/>
            </w:r>
            <w:r>
              <w:rPr>
                <w:sz w:val="24"/>
                <w:szCs w:val="24"/>
              </w:rPr>
              <w:tab/>
            </w:r>
          </w:p>
        </w:tc>
      </w:tr>
      <w:tr w:rsidR="0053441C" w14:paraId="7C4E5693"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3206" w14:textId="77777777" w:rsidR="0053441C" w:rsidRDefault="000E79F5">
            <w:pPr>
              <w:spacing w:after="0" w:line="240" w:lineRule="auto"/>
              <w:rPr>
                <w:b/>
                <w:bCs/>
                <w:sz w:val="24"/>
                <w:szCs w:val="24"/>
              </w:rPr>
            </w:pPr>
            <w:r>
              <w:rPr>
                <w:b/>
                <w:bCs/>
                <w:sz w:val="24"/>
                <w:szCs w:val="24"/>
              </w:rPr>
              <w:t xml:space="preserve">How we will support children in moving between phases of education </w:t>
            </w:r>
          </w:p>
          <w:p w14:paraId="0ABECEEA" w14:textId="77777777" w:rsidR="00DF0AB3" w:rsidRDefault="000E79F5" w:rsidP="00DF0AB3">
            <w:pPr>
              <w:spacing w:after="0" w:line="240" w:lineRule="auto"/>
              <w:rPr>
                <w:sz w:val="24"/>
                <w:szCs w:val="24"/>
              </w:rPr>
            </w:pPr>
            <w:r>
              <w:rPr>
                <w:b/>
                <w:bCs/>
                <w:sz w:val="24"/>
                <w:szCs w:val="24"/>
              </w:rPr>
              <w:t>&amp; / or preparing for adulthood</w:t>
            </w:r>
            <w:r>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7BF3EB3" w14:textId="77777777" w:rsidR="003626E9" w:rsidRDefault="000E79F5" w:rsidP="00DF0AB3">
            <w:pPr>
              <w:spacing w:after="0" w:line="240" w:lineRule="auto"/>
              <w:rPr>
                <w:sz w:val="24"/>
                <w:szCs w:val="24"/>
              </w:rPr>
            </w:pPr>
            <w:r>
              <w:rPr>
                <w:sz w:val="24"/>
                <w:szCs w:val="24"/>
              </w:rPr>
              <w:t xml:space="preserve">Transition arrangements are very carefully considered by working with the child's new class teacher or new school staff. The involvement of the child and parents in these arrangements are firmly established in the excellent practice of our school. These are overseen by the </w:t>
            </w:r>
            <w:proofErr w:type="spellStart"/>
            <w:r>
              <w:rPr>
                <w:sz w:val="24"/>
                <w:szCs w:val="24"/>
              </w:rPr>
              <w:t>SENDCo</w:t>
            </w:r>
            <w:proofErr w:type="spellEnd"/>
            <w:r>
              <w:rPr>
                <w:sz w:val="24"/>
                <w:szCs w:val="24"/>
              </w:rPr>
              <w:t xml:space="preserve"> and </w:t>
            </w:r>
            <w:r w:rsidR="00DF0AB3">
              <w:rPr>
                <w:sz w:val="24"/>
                <w:szCs w:val="24"/>
              </w:rPr>
              <w:t>senior</w:t>
            </w:r>
            <w:r>
              <w:rPr>
                <w:sz w:val="24"/>
                <w:szCs w:val="24"/>
              </w:rPr>
              <w:t xml:space="preserve"> leaders. Provision is planned to ensure that children make all </w:t>
            </w:r>
            <w:r w:rsidR="00DF0AB3">
              <w:rPr>
                <w:sz w:val="24"/>
                <w:szCs w:val="24"/>
              </w:rPr>
              <w:t>transitions</w:t>
            </w:r>
            <w:r>
              <w:rPr>
                <w:sz w:val="24"/>
                <w:szCs w:val="24"/>
              </w:rPr>
              <w:t xml:space="preserve"> as smoothly, confidently and happily as possible. When a pupil is moving school, we will ensure that we pass on all information to the school's </w:t>
            </w:r>
            <w:proofErr w:type="spellStart"/>
            <w:r>
              <w:rPr>
                <w:sz w:val="24"/>
                <w:szCs w:val="24"/>
              </w:rPr>
              <w:t>SENDCo</w:t>
            </w:r>
            <w:proofErr w:type="spellEnd"/>
            <w:r>
              <w:rPr>
                <w:sz w:val="24"/>
                <w:szCs w:val="24"/>
              </w:rPr>
              <w:t xml:space="preserve"> so they are aware of any special arrangements or support the pupil needs</w:t>
            </w:r>
            <w:r w:rsidR="00DF0AB3">
              <w:rPr>
                <w:sz w:val="24"/>
                <w:szCs w:val="24"/>
              </w:rPr>
              <w:t>. W</w:t>
            </w:r>
            <w:r>
              <w:rPr>
                <w:sz w:val="24"/>
                <w:szCs w:val="24"/>
              </w:rPr>
              <w:t xml:space="preserve">e will </w:t>
            </w:r>
            <w:r w:rsidR="00DF0AB3">
              <w:rPr>
                <w:sz w:val="24"/>
                <w:szCs w:val="24"/>
              </w:rPr>
              <w:t>ensure</w:t>
            </w:r>
            <w:r>
              <w:rPr>
                <w:sz w:val="24"/>
                <w:szCs w:val="24"/>
              </w:rPr>
              <w:t xml:space="preserve"> that any pupil records are passed on as soon as possible. Where an EHCP is in place, a preference for their educational setting </w:t>
            </w:r>
            <w:r w:rsidR="00DF0AB3">
              <w:rPr>
                <w:sz w:val="24"/>
                <w:szCs w:val="24"/>
              </w:rPr>
              <w:t>will</w:t>
            </w:r>
            <w:r>
              <w:rPr>
                <w:sz w:val="24"/>
                <w:szCs w:val="24"/>
              </w:rPr>
              <w:t xml:space="preserve"> be made during the annual review process the year prior to their transition to high school. This enables the local authority to consult and request placements at the preferred school. </w:t>
            </w:r>
          </w:p>
          <w:p w14:paraId="366BC509" w14:textId="77777777" w:rsidR="003626E9" w:rsidRDefault="003626E9" w:rsidP="00DF0AB3">
            <w:pPr>
              <w:spacing w:after="0" w:line="240" w:lineRule="auto"/>
              <w:rPr>
                <w:sz w:val="24"/>
                <w:szCs w:val="24"/>
              </w:rPr>
            </w:pPr>
          </w:p>
          <w:p w14:paraId="73075B81" w14:textId="5ED542AD" w:rsidR="0053441C" w:rsidRDefault="000E79F5" w:rsidP="00DF0AB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c>
      </w:tr>
      <w:tr w:rsidR="0053441C" w14:paraId="64865D32"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4933" w14:textId="77777777" w:rsidR="0053441C" w:rsidRDefault="000E79F5">
            <w:pPr>
              <w:spacing w:after="0" w:line="240" w:lineRule="auto"/>
              <w:rPr>
                <w:b/>
                <w:bCs/>
                <w:sz w:val="24"/>
                <w:szCs w:val="24"/>
              </w:rPr>
            </w:pPr>
            <w:r>
              <w:rPr>
                <w:b/>
                <w:bCs/>
                <w:sz w:val="24"/>
                <w:szCs w:val="24"/>
              </w:rPr>
              <w:lastRenderedPageBreak/>
              <w:t>Our approach to teaching children with SEND &amp; how we adapt the curriculum &amp; learning environment for pupils with SEND</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437116D9" w14:textId="0C3D9E2B" w:rsidR="0053441C" w:rsidRDefault="000E79F5">
            <w:pPr>
              <w:spacing w:after="0" w:line="240" w:lineRule="auto"/>
              <w:rPr>
                <w:sz w:val="24"/>
                <w:szCs w:val="24"/>
              </w:rPr>
            </w:pPr>
            <w:r>
              <w:rPr>
                <w:sz w:val="24"/>
                <w:szCs w:val="24"/>
              </w:rPr>
              <w:t xml:space="preserve">At Corpus Christi Catholic Primary School quality teaching enables all children to access the curriculum </w:t>
            </w:r>
            <w:r w:rsidR="00DF0AB3">
              <w:rPr>
                <w:sz w:val="24"/>
                <w:szCs w:val="24"/>
              </w:rPr>
              <w:t>which</w:t>
            </w:r>
            <w:r>
              <w:rPr>
                <w:sz w:val="24"/>
                <w:szCs w:val="24"/>
              </w:rPr>
              <w:t xml:space="preserve"> is differentiated to meet the needs of every child. If a child has complex, specific or general learning needs they may have a </w:t>
            </w:r>
            <w:r w:rsidR="0013073E">
              <w:rPr>
                <w:sz w:val="24"/>
                <w:szCs w:val="24"/>
              </w:rPr>
              <w:t xml:space="preserve">Learning Support Plan </w:t>
            </w:r>
            <w:r>
              <w:rPr>
                <w:sz w:val="24"/>
                <w:szCs w:val="24"/>
              </w:rPr>
              <w:t xml:space="preserve">or Individual Behaviour Plan (IBP) which details special arrangements. Pupils may be taught in smaller teaching groups, withdrawn from class for specialist intervention programmes or work 1 to 1 with an adult. Additional specialised resources may also be provided including the service of Catholic </w:t>
            </w:r>
            <w:r w:rsidR="00DF0AB3">
              <w:rPr>
                <w:sz w:val="24"/>
                <w:szCs w:val="24"/>
              </w:rPr>
              <w:t>C</w:t>
            </w:r>
            <w:r>
              <w:rPr>
                <w:sz w:val="24"/>
                <w:szCs w:val="24"/>
              </w:rPr>
              <w:t xml:space="preserve">are counsellor, </w:t>
            </w:r>
            <w:r w:rsidR="00DF0AB3">
              <w:rPr>
                <w:sz w:val="24"/>
                <w:szCs w:val="24"/>
              </w:rPr>
              <w:t xml:space="preserve">a </w:t>
            </w:r>
            <w:r>
              <w:rPr>
                <w:sz w:val="24"/>
                <w:szCs w:val="24"/>
              </w:rPr>
              <w:t xml:space="preserve">Catholic Care </w:t>
            </w:r>
            <w:r w:rsidR="00DF0AB3">
              <w:rPr>
                <w:sz w:val="24"/>
                <w:szCs w:val="24"/>
              </w:rPr>
              <w:t>E</w:t>
            </w:r>
            <w:r>
              <w:rPr>
                <w:sz w:val="24"/>
                <w:szCs w:val="24"/>
              </w:rPr>
              <w:t>ducation</w:t>
            </w:r>
            <w:r w:rsidR="00DF0AB3">
              <w:rPr>
                <w:sz w:val="24"/>
                <w:szCs w:val="24"/>
              </w:rPr>
              <w:t>al</w:t>
            </w:r>
            <w:r>
              <w:rPr>
                <w:sz w:val="24"/>
                <w:szCs w:val="24"/>
              </w:rPr>
              <w:t xml:space="preserve"> </w:t>
            </w:r>
            <w:r w:rsidR="00DF0AB3">
              <w:rPr>
                <w:sz w:val="24"/>
                <w:szCs w:val="24"/>
              </w:rPr>
              <w:t>P</w:t>
            </w:r>
            <w:r>
              <w:rPr>
                <w:sz w:val="24"/>
                <w:szCs w:val="24"/>
              </w:rPr>
              <w:t xml:space="preserve">sychologist </w:t>
            </w:r>
            <w:r w:rsidR="00DF0AB3">
              <w:rPr>
                <w:sz w:val="24"/>
                <w:szCs w:val="24"/>
              </w:rPr>
              <w:t xml:space="preserve">(EP) </w:t>
            </w:r>
            <w:r>
              <w:rPr>
                <w:sz w:val="24"/>
                <w:szCs w:val="24"/>
              </w:rPr>
              <w:t xml:space="preserve">and Speech and Language </w:t>
            </w:r>
            <w:r w:rsidR="00DF0AB3">
              <w:rPr>
                <w:sz w:val="24"/>
                <w:szCs w:val="24"/>
              </w:rPr>
              <w:t>T</w:t>
            </w:r>
            <w:r>
              <w:rPr>
                <w:sz w:val="24"/>
                <w:szCs w:val="24"/>
              </w:rPr>
              <w:t>herapist</w:t>
            </w:r>
            <w:r w:rsidR="00DF0AB3">
              <w:rPr>
                <w:sz w:val="24"/>
                <w:szCs w:val="24"/>
              </w:rPr>
              <w:t xml:space="preserve"> ( SALT).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c>
      </w:tr>
      <w:tr w:rsidR="0053441C" w14:paraId="4E0D9C61"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D97B9" w14:textId="2937DA93" w:rsidR="003800DE" w:rsidRDefault="000E79F5">
            <w:pPr>
              <w:spacing w:after="0" w:line="240" w:lineRule="auto"/>
              <w:rPr>
                <w:b/>
                <w:bCs/>
                <w:sz w:val="24"/>
                <w:szCs w:val="24"/>
              </w:rPr>
            </w:pPr>
            <w:r>
              <w:rPr>
                <w:b/>
                <w:bCs/>
                <w:sz w:val="24"/>
                <w:szCs w:val="24"/>
              </w:rPr>
              <w:t>How we train our staff who provide support to pupils with SEND &amp; the existing expertise they have</w:t>
            </w:r>
          </w:p>
          <w:p w14:paraId="5EC9120A" w14:textId="77777777" w:rsidR="003626E9" w:rsidRDefault="003626E9">
            <w:pPr>
              <w:spacing w:after="0" w:line="240" w:lineRule="auto"/>
              <w:rPr>
                <w:b/>
                <w:bCs/>
                <w:sz w:val="24"/>
                <w:szCs w:val="24"/>
              </w:rPr>
            </w:pPr>
          </w:p>
          <w:p w14:paraId="589227BB" w14:textId="506092CA" w:rsidR="00DF0AB3" w:rsidRDefault="000E79F5">
            <w:pPr>
              <w:spacing w:after="0" w:line="240" w:lineRule="auto"/>
              <w:rPr>
                <w:sz w:val="24"/>
                <w:szCs w:val="24"/>
              </w:rPr>
            </w:pPr>
            <w:r>
              <w:rPr>
                <w:sz w:val="24"/>
                <w:szCs w:val="24"/>
              </w:rPr>
              <w:t xml:space="preserve">Children in school receive support that is specific to their individual needs. This may be provided by the class teacher or may involve :  </w:t>
            </w:r>
          </w:p>
          <w:p w14:paraId="356B270D" w14:textId="6B1895CD" w:rsidR="00DF0AB3" w:rsidRDefault="003626E9" w:rsidP="00DF0AB3">
            <w:pPr>
              <w:pStyle w:val="ListParagraph"/>
              <w:numPr>
                <w:ilvl w:val="0"/>
                <w:numId w:val="1"/>
              </w:numPr>
              <w:spacing w:after="0" w:line="240" w:lineRule="auto"/>
              <w:rPr>
                <w:sz w:val="24"/>
                <w:szCs w:val="24"/>
              </w:rPr>
            </w:pPr>
            <w:r>
              <w:rPr>
                <w:sz w:val="24"/>
                <w:szCs w:val="24"/>
              </w:rPr>
              <w:t>O</w:t>
            </w:r>
            <w:r w:rsidR="000E79F5" w:rsidRPr="00DF0AB3">
              <w:rPr>
                <w:sz w:val="24"/>
                <w:szCs w:val="24"/>
              </w:rPr>
              <w:t xml:space="preserve">ther staff in school including the </w:t>
            </w:r>
            <w:proofErr w:type="spellStart"/>
            <w:r w:rsidR="000E79F5" w:rsidRPr="00DF0AB3">
              <w:rPr>
                <w:sz w:val="24"/>
                <w:szCs w:val="24"/>
              </w:rPr>
              <w:t>SENDCo</w:t>
            </w:r>
            <w:proofErr w:type="spellEnd"/>
          </w:p>
          <w:p w14:paraId="1AEB7F98" w14:textId="1880E8A0" w:rsidR="00DF0AB3" w:rsidRDefault="003626E9" w:rsidP="00DF0AB3">
            <w:pPr>
              <w:pStyle w:val="ListParagraph"/>
              <w:numPr>
                <w:ilvl w:val="0"/>
                <w:numId w:val="1"/>
              </w:numPr>
              <w:spacing w:after="0" w:line="240" w:lineRule="auto"/>
              <w:rPr>
                <w:sz w:val="24"/>
                <w:szCs w:val="24"/>
              </w:rPr>
            </w:pPr>
            <w:r>
              <w:rPr>
                <w:sz w:val="24"/>
                <w:szCs w:val="24"/>
              </w:rPr>
              <w:t>S</w:t>
            </w:r>
            <w:r w:rsidR="000E79F5" w:rsidRPr="00DF0AB3">
              <w:rPr>
                <w:sz w:val="24"/>
                <w:szCs w:val="24"/>
              </w:rPr>
              <w:t>taff who visit the school from STARS or the SEND and Inclusion team</w:t>
            </w:r>
            <w:r w:rsidR="00DF0AB3">
              <w:rPr>
                <w:sz w:val="24"/>
                <w:szCs w:val="24"/>
              </w:rPr>
              <w:t xml:space="preserve"> (SENIT)</w:t>
            </w:r>
          </w:p>
          <w:p w14:paraId="18E3604C" w14:textId="5945EDE8" w:rsidR="003800DE" w:rsidRPr="003800DE" w:rsidRDefault="003626E9" w:rsidP="003800DE">
            <w:pPr>
              <w:pStyle w:val="ListParagraph"/>
              <w:numPr>
                <w:ilvl w:val="0"/>
                <w:numId w:val="1"/>
              </w:numPr>
              <w:spacing w:after="0" w:line="240" w:lineRule="auto"/>
              <w:rPr>
                <w:sz w:val="24"/>
                <w:szCs w:val="24"/>
              </w:rPr>
            </w:pPr>
            <w:r>
              <w:rPr>
                <w:sz w:val="24"/>
                <w:szCs w:val="24"/>
              </w:rPr>
              <w:t>S</w:t>
            </w:r>
            <w:r w:rsidR="000E79F5" w:rsidRPr="00DF0AB3">
              <w:rPr>
                <w:sz w:val="24"/>
                <w:szCs w:val="24"/>
              </w:rPr>
              <w:t xml:space="preserve">peech and </w:t>
            </w:r>
            <w:r>
              <w:rPr>
                <w:sz w:val="24"/>
                <w:szCs w:val="24"/>
              </w:rPr>
              <w:t>L</w:t>
            </w:r>
            <w:r w:rsidR="000E79F5" w:rsidRPr="00DF0AB3">
              <w:rPr>
                <w:sz w:val="24"/>
                <w:szCs w:val="24"/>
              </w:rPr>
              <w:t xml:space="preserve">anguage </w:t>
            </w:r>
            <w:r>
              <w:rPr>
                <w:sz w:val="24"/>
                <w:szCs w:val="24"/>
              </w:rPr>
              <w:t>T</w:t>
            </w:r>
            <w:r w:rsidR="000E79F5" w:rsidRPr="00DF0AB3">
              <w:rPr>
                <w:sz w:val="24"/>
                <w:szCs w:val="24"/>
              </w:rPr>
              <w:t>herapy</w:t>
            </w:r>
            <w:r w:rsidR="00DF0AB3">
              <w:rPr>
                <w:sz w:val="24"/>
                <w:szCs w:val="24"/>
              </w:rPr>
              <w:t xml:space="preserve"> (SALT)</w:t>
            </w:r>
          </w:p>
          <w:p w14:paraId="469AC4A9" w14:textId="574439C9" w:rsidR="00DF0AB3" w:rsidRDefault="003626E9" w:rsidP="00DF0AB3">
            <w:pPr>
              <w:pStyle w:val="ListParagraph"/>
              <w:numPr>
                <w:ilvl w:val="0"/>
                <w:numId w:val="1"/>
              </w:numPr>
              <w:spacing w:after="0" w:line="240" w:lineRule="auto"/>
              <w:rPr>
                <w:sz w:val="24"/>
                <w:szCs w:val="24"/>
              </w:rPr>
            </w:pPr>
            <w:r>
              <w:rPr>
                <w:sz w:val="24"/>
                <w:szCs w:val="24"/>
              </w:rPr>
              <w:t>C</w:t>
            </w:r>
            <w:r w:rsidR="000E79F5" w:rsidRPr="00DF0AB3">
              <w:rPr>
                <w:sz w:val="24"/>
                <w:szCs w:val="24"/>
              </w:rPr>
              <w:t xml:space="preserve">atholic </w:t>
            </w:r>
            <w:r>
              <w:rPr>
                <w:sz w:val="24"/>
                <w:szCs w:val="24"/>
              </w:rPr>
              <w:t>C</w:t>
            </w:r>
            <w:r w:rsidR="000E79F5" w:rsidRPr="00DF0AB3">
              <w:rPr>
                <w:sz w:val="24"/>
                <w:szCs w:val="24"/>
              </w:rPr>
              <w:t>are counselling</w:t>
            </w:r>
          </w:p>
          <w:p w14:paraId="0C1BDEF5" w14:textId="470B6264" w:rsidR="00DF0AB3" w:rsidRDefault="003626E9" w:rsidP="00DF0AB3">
            <w:pPr>
              <w:pStyle w:val="ListParagraph"/>
              <w:numPr>
                <w:ilvl w:val="0"/>
                <w:numId w:val="1"/>
              </w:numPr>
              <w:spacing w:after="0" w:line="240" w:lineRule="auto"/>
              <w:rPr>
                <w:sz w:val="24"/>
                <w:szCs w:val="24"/>
              </w:rPr>
            </w:pPr>
            <w:r>
              <w:rPr>
                <w:sz w:val="24"/>
                <w:szCs w:val="24"/>
              </w:rPr>
              <w:t>O</w:t>
            </w:r>
            <w:r w:rsidR="000E79F5" w:rsidRPr="00DF0AB3">
              <w:rPr>
                <w:sz w:val="24"/>
                <w:szCs w:val="24"/>
              </w:rPr>
              <w:t>ccupational therap</w:t>
            </w:r>
            <w:r w:rsidR="003800DE">
              <w:rPr>
                <w:sz w:val="24"/>
                <w:szCs w:val="24"/>
              </w:rPr>
              <w:t>y</w:t>
            </w:r>
          </w:p>
          <w:p w14:paraId="4FDB676C" w14:textId="142ADD96" w:rsidR="003800DE" w:rsidRDefault="003626E9" w:rsidP="00DF0AB3">
            <w:pPr>
              <w:pStyle w:val="ListParagraph"/>
              <w:numPr>
                <w:ilvl w:val="0"/>
                <w:numId w:val="1"/>
              </w:numPr>
              <w:spacing w:after="0" w:line="240" w:lineRule="auto"/>
              <w:rPr>
                <w:sz w:val="24"/>
                <w:szCs w:val="24"/>
              </w:rPr>
            </w:pPr>
            <w:r>
              <w:rPr>
                <w:sz w:val="24"/>
                <w:szCs w:val="24"/>
              </w:rPr>
              <w:t>E</w:t>
            </w:r>
            <w:r w:rsidR="003800DE">
              <w:rPr>
                <w:sz w:val="24"/>
                <w:szCs w:val="24"/>
              </w:rPr>
              <w:t xml:space="preserve">ducational </w:t>
            </w:r>
            <w:r>
              <w:rPr>
                <w:sz w:val="24"/>
                <w:szCs w:val="24"/>
              </w:rPr>
              <w:t>P</w:t>
            </w:r>
            <w:r w:rsidR="003800DE">
              <w:rPr>
                <w:sz w:val="24"/>
                <w:szCs w:val="24"/>
              </w:rPr>
              <w:t>sychologist advice and support</w:t>
            </w:r>
          </w:p>
          <w:p w14:paraId="3B808AC2" w14:textId="0EE7C937" w:rsidR="00DF0AB3" w:rsidRDefault="003626E9" w:rsidP="00DF0AB3">
            <w:pPr>
              <w:pStyle w:val="ListParagraph"/>
              <w:numPr>
                <w:ilvl w:val="0"/>
                <w:numId w:val="1"/>
              </w:numPr>
              <w:spacing w:after="0" w:line="240" w:lineRule="auto"/>
              <w:rPr>
                <w:sz w:val="24"/>
                <w:szCs w:val="24"/>
              </w:rPr>
            </w:pPr>
            <w:r>
              <w:rPr>
                <w:sz w:val="24"/>
                <w:szCs w:val="24"/>
              </w:rPr>
              <w:t>P</w:t>
            </w:r>
            <w:r w:rsidR="000E79F5" w:rsidRPr="00DF0AB3">
              <w:rPr>
                <w:sz w:val="24"/>
                <w:szCs w:val="24"/>
              </w:rPr>
              <w:t>hysiotherapy</w:t>
            </w:r>
            <w:r w:rsidR="00DF0AB3">
              <w:rPr>
                <w:sz w:val="24"/>
                <w:szCs w:val="24"/>
              </w:rPr>
              <w:t>, medical experts</w:t>
            </w:r>
            <w:r w:rsidR="000E79F5" w:rsidRPr="00DF0AB3">
              <w:rPr>
                <w:sz w:val="24"/>
                <w:szCs w:val="24"/>
              </w:rPr>
              <w:t xml:space="preserve"> and other outside agencies</w:t>
            </w:r>
          </w:p>
          <w:p w14:paraId="79FF3127" w14:textId="6061C064" w:rsidR="0053441C" w:rsidRPr="00DF0AB3" w:rsidRDefault="000E79F5" w:rsidP="00DF0AB3">
            <w:pPr>
              <w:spacing w:after="0" w:line="240" w:lineRule="auto"/>
              <w:rPr>
                <w:sz w:val="24"/>
                <w:szCs w:val="24"/>
              </w:rPr>
            </w:pPr>
            <w:r w:rsidRPr="00DF0AB3">
              <w:rPr>
                <w:sz w:val="24"/>
                <w:szCs w:val="24"/>
              </w:rPr>
              <w:t>When working in school, all staff are offered coaching and often work alongside professionals such as the speech and language therapist and educational psychologist in order to develop their skills and understanding. When staff access additional training off site this is cascaded down in the means of staff training sessions, allowing all staff to have the most up to date information</w:t>
            </w:r>
            <w:r w:rsidR="003800DE">
              <w:rPr>
                <w:sz w:val="24"/>
                <w:szCs w:val="24"/>
              </w:rPr>
              <w:t>. Also</w:t>
            </w:r>
            <w:r w:rsidRPr="00DF0AB3">
              <w:rPr>
                <w:sz w:val="24"/>
                <w:szCs w:val="24"/>
              </w:rPr>
              <w:t xml:space="preserve"> the school have received recent additional whole staff training such as the Autism Education Trust training and whole staff training from the Educational Psychologist. We have a speech and language therapist employed to work one day a week. This resource is used to enable assessments and observations to take place </w:t>
            </w:r>
            <w:r w:rsidR="003800DE">
              <w:rPr>
                <w:sz w:val="24"/>
                <w:szCs w:val="24"/>
              </w:rPr>
              <w:t>as well as</w:t>
            </w:r>
            <w:r w:rsidRPr="00DF0AB3">
              <w:rPr>
                <w:sz w:val="24"/>
                <w:szCs w:val="24"/>
              </w:rPr>
              <w:t xml:space="preserve"> also coaching and modelling sessions so that support staff can complete work with pupils throughout the week. </w:t>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p>
        </w:tc>
      </w:tr>
      <w:tr w:rsidR="0053441C" w14:paraId="2971802A"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50EC6" w14:textId="62C60543" w:rsidR="0053441C" w:rsidRDefault="000E79F5">
            <w:pPr>
              <w:spacing w:after="0" w:line="240" w:lineRule="auto"/>
              <w:rPr>
                <w:b/>
                <w:bCs/>
                <w:sz w:val="24"/>
                <w:szCs w:val="24"/>
              </w:rPr>
            </w:pPr>
            <w:r>
              <w:rPr>
                <w:b/>
                <w:bCs/>
                <w:sz w:val="24"/>
                <w:szCs w:val="24"/>
              </w:rPr>
              <w:t>How we evaluate the effectiveness of the provision made for pupils with SEND</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56780891" w14:textId="096414BA" w:rsidR="003626E9" w:rsidRDefault="000E79F5">
            <w:pPr>
              <w:spacing w:after="0" w:line="240" w:lineRule="auto"/>
              <w:rPr>
                <w:sz w:val="24"/>
                <w:szCs w:val="24"/>
              </w:rPr>
            </w:pPr>
            <w:r>
              <w:rPr>
                <w:sz w:val="24"/>
                <w:szCs w:val="24"/>
              </w:rPr>
              <w:t xml:space="preserve">Pupil progress is monitored rigorously using both teacher and more formalised summative assessment. From tracking progress, we evaluate how effective our provision is. </w:t>
            </w:r>
            <w:r w:rsidR="0013073E">
              <w:rPr>
                <w:sz w:val="24"/>
                <w:szCs w:val="24"/>
              </w:rPr>
              <w:t xml:space="preserve">Learning Support Plans </w:t>
            </w:r>
            <w:r>
              <w:rPr>
                <w:sz w:val="24"/>
                <w:szCs w:val="24"/>
              </w:rPr>
              <w:t xml:space="preserve">are reviewed regularly allowing evaluation of specific provisions for individuals, also B </w:t>
            </w:r>
            <w:r w:rsidR="003626E9">
              <w:rPr>
                <w:sz w:val="24"/>
                <w:szCs w:val="24"/>
              </w:rPr>
              <w:t>S</w:t>
            </w:r>
            <w:r>
              <w:rPr>
                <w:sz w:val="24"/>
                <w:szCs w:val="24"/>
              </w:rPr>
              <w:t>quared is used for identified pupils as an assessment tool to allow all school staff to know how effective interventions are. The Head Teacher reports on all aspects of the school to governors</w:t>
            </w:r>
            <w:r w:rsidR="003800DE">
              <w:rPr>
                <w:sz w:val="24"/>
                <w:szCs w:val="24"/>
              </w:rPr>
              <w:t>. I</w:t>
            </w:r>
            <w:r>
              <w:rPr>
                <w:sz w:val="24"/>
                <w:szCs w:val="24"/>
              </w:rPr>
              <w:t xml:space="preserve">n addition the </w:t>
            </w:r>
            <w:proofErr w:type="spellStart"/>
            <w:r>
              <w:rPr>
                <w:sz w:val="24"/>
                <w:szCs w:val="24"/>
              </w:rPr>
              <w:t>SENDCo</w:t>
            </w:r>
            <w:proofErr w:type="spellEnd"/>
            <w:r>
              <w:rPr>
                <w:sz w:val="24"/>
                <w:szCs w:val="24"/>
              </w:rPr>
              <w:t xml:space="preserve"> reports to governors on SEND provision and shares additional information where appropriate with the identified governor </w:t>
            </w:r>
          </w:p>
          <w:p w14:paraId="3D84C475" w14:textId="61C4D04D" w:rsidR="0053441C" w:rsidRDefault="000E79F5">
            <w:pPr>
              <w:spacing w:after="0" w:line="240" w:lineRule="auto"/>
              <w:rPr>
                <w:sz w:val="24"/>
                <w:szCs w:val="24"/>
              </w:rPr>
            </w:pPr>
            <w:r>
              <w:rPr>
                <w:sz w:val="24"/>
                <w:szCs w:val="24"/>
              </w:rPr>
              <w:t xml:space="preserve">Mr </w:t>
            </w:r>
            <w:proofErr w:type="spellStart"/>
            <w:r>
              <w:rPr>
                <w:sz w:val="24"/>
                <w:szCs w:val="24"/>
              </w:rPr>
              <w:t>Sto</w:t>
            </w:r>
            <w:proofErr w:type="spellEnd"/>
            <w:r>
              <w:rPr>
                <w:sz w:val="24"/>
                <w:szCs w:val="24"/>
              </w:rPr>
              <w:t xml:space="preserve"> Thomas.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c>
      </w:tr>
      <w:tr w:rsidR="0053441C" w14:paraId="36948653"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EA5ED" w14:textId="77777777" w:rsidR="0053441C" w:rsidRDefault="000E79F5">
            <w:pPr>
              <w:spacing w:after="0" w:line="240" w:lineRule="auto"/>
              <w:rPr>
                <w:b/>
                <w:bCs/>
                <w:sz w:val="24"/>
                <w:szCs w:val="24"/>
              </w:rPr>
            </w:pPr>
            <w:r>
              <w:rPr>
                <w:b/>
                <w:bCs/>
                <w:sz w:val="24"/>
                <w:szCs w:val="24"/>
              </w:rPr>
              <w:t xml:space="preserve">How we encourage &amp; enable pupils with SEND to engage with activities available to pupils with no SEND requirement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1E402055" w14:textId="3D85A0E7" w:rsidR="0053441C" w:rsidRDefault="000E79F5">
            <w:pPr>
              <w:spacing w:after="0" w:line="240" w:lineRule="auto"/>
              <w:rPr>
                <w:sz w:val="24"/>
                <w:szCs w:val="24"/>
              </w:rPr>
            </w:pPr>
            <w:r>
              <w:rPr>
                <w:sz w:val="24"/>
                <w:szCs w:val="24"/>
              </w:rPr>
              <w:t>We are an inclusive school where everyone is valued. All children with SEND are supported to access our curriculum and extracurricular activities including educational visits, residential visits, extra - curricular clubs and activities and sporting events</w:t>
            </w:r>
            <w:r w:rsidR="003800DE">
              <w:rPr>
                <w:sz w:val="24"/>
                <w:szCs w:val="24"/>
              </w:rPr>
              <w:t>, including inclusion events</w:t>
            </w:r>
            <w:r>
              <w:rPr>
                <w:sz w:val="24"/>
                <w:szCs w:val="24"/>
              </w:rPr>
              <w:t xml:space="preserve">. Reasonable adjustments are made to ensure inclusion and risk assessments are undertaken for many activities, highlighting any special provision in place to ensure that all pupils can access the activity in a safe manner. </w:t>
            </w:r>
            <w:r>
              <w:rPr>
                <w:sz w:val="24"/>
                <w:szCs w:val="24"/>
              </w:rPr>
              <w:tab/>
            </w:r>
            <w:r>
              <w:rPr>
                <w:sz w:val="24"/>
                <w:szCs w:val="24"/>
              </w:rPr>
              <w:tab/>
            </w:r>
          </w:p>
          <w:p w14:paraId="1D252F4E" w14:textId="77777777" w:rsidR="0053441C" w:rsidRDefault="000E79F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c>
      </w:tr>
      <w:tr w:rsidR="0053441C" w14:paraId="3C0AE7A3"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1E076" w14:textId="2F259723" w:rsidR="0053441C" w:rsidRDefault="000E79F5">
            <w:pPr>
              <w:spacing w:after="0" w:line="240" w:lineRule="auto"/>
              <w:rPr>
                <w:b/>
                <w:bCs/>
                <w:sz w:val="24"/>
                <w:szCs w:val="24"/>
              </w:rPr>
            </w:pPr>
            <w:r>
              <w:rPr>
                <w:b/>
                <w:bCs/>
                <w:sz w:val="24"/>
                <w:szCs w:val="24"/>
              </w:rPr>
              <w:lastRenderedPageBreak/>
              <w:t>Number of pupils who have an EHCP (Education and Health Care Plan) who will leave school this year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2C3D058E" w14:textId="77777777" w:rsidR="0053441C" w:rsidRDefault="000E79F5">
            <w:pPr>
              <w:spacing w:after="0" w:line="240" w:lineRule="auto"/>
              <w:rPr>
                <w:b/>
                <w:bCs/>
                <w:sz w:val="24"/>
                <w:szCs w:val="24"/>
              </w:rPr>
            </w:pPr>
            <w:r>
              <w:rPr>
                <w:b/>
                <w:bCs/>
                <w:sz w:val="24"/>
                <w:szCs w:val="24"/>
              </w:rPr>
              <w:t>0</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tc>
      </w:tr>
      <w:tr w:rsidR="0053441C" w14:paraId="20B30288"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6D956" w14:textId="77777777" w:rsidR="003626E9" w:rsidRDefault="000E79F5">
            <w:pPr>
              <w:spacing w:after="0" w:line="240" w:lineRule="auto"/>
              <w:rPr>
                <w:b/>
                <w:bCs/>
                <w:sz w:val="24"/>
                <w:szCs w:val="24"/>
              </w:rPr>
            </w:pPr>
            <w:r>
              <w:rPr>
                <w:b/>
                <w:bCs/>
                <w:sz w:val="24"/>
                <w:szCs w:val="24"/>
              </w:rPr>
              <w:t xml:space="preserve">How we engage with other bodies such as health, social care &amp; LA support services in meeting a pupil SEND requirements &amp; supporting their family </w:t>
            </w:r>
            <w:r>
              <w:rPr>
                <w:b/>
                <w:bCs/>
                <w:sz w:val="24"/>
                <w:szCs w:val="24"/>
              </w:rPr>
              <w:tab/>
            </w:r>
          </w:p>
          <w:p w14:paraId="096523E5" w14:textId="5F7BD1A7" w:rsidR="0053441C" w:rsidRDefault="000E79F5">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081ECD34" w14:textId="75C1DCAE" w:rsidR="0053441C" w:rsidRDefault="000E79F5">
            <w:pPr>
              <w:spacing w:after="0" w:line="240" w:lineRule="auto"/>
            </w:pPr>
            <w:r>
              <w:rPr>
                <w:sz w:val="24"/>
                <w:szCs w:val="24"/>
              </w:rPr>
              <w:t>We have excellent partnerships with a range of professionals who provide us with specialist advice. Following discussion with parents, referrals are made to the appropriate team. These include but are not confined to Educational Psychologists, Speech and Language Therapists, Paediatricians, School Nurs</w:t>
            </w:r>
            <w:r w:rsidR="003800DE">
              <w:rPr>
                <w:sz w:val="24"/>
                <w:szCs w:val="24"/>
              </w:rPr>
              <w:t>ing</w:t>
            </w:r>
            <w:r>
              <w:rPr>
                <w:sz w:val="24"/>
                <w:szCs w:val="24"/>
              </w:rPr>
              <w:t xml:space="preserve">, Cluster therapeutic play workers, Cluster parent support, SENIT (Special Educational Needs Inclusion Team) and Catholic </w:t>
            </w:r>
            <w:r w:rsidR="003626E9">
              <w:rPr>
                <w:sz w:val="24"/>
                <w:szCs w:val="24"/>
              </w:rPr>
              <w:t>C</w:t>
            </w:r>
            <w:r>
              <w:rPr>
                <w:sz w:val="24"/>
                <w:szCs w:val="24"/>
              </w:rPr>
              <w:t>are counselling services. The school has employed a speech</w:t>
            </w:r>
            <w:r w:rsidR="003800DE">
              <w:rPr>
                <w:sz w:val="24"/>
                <w:szCs w:val="24"/>
              </w:rPr>
              <w:t xml:space="preserve"> and language</w:t>
            </w:r>
            <w:r>
              <w:rPr>
                <w:sz w:val="24"/>
                <w:szCs w:val="24"/>
              </w:rPr>
              <w:t xml:space="preserve"> therapist </w:t>
            </w:r>
            <w:r w:rsidR="003800DE">
              <w:rPr>
                <w:sz w:val="24"/>
                <w:szCs w:val="24"/>
              </w:rPr>
              <w:t xml:space="preserve">and speech and language assistant and an </w:t>
            </w:r>
            <w:r>
              <w:rPr>
                <w:sz w:val="24"/>
                <w:szCs w:val="24"/>
              </w:rPr>
              <w:t>educational psychologist to work additional hours within school.</w:t>
            </w:r>
            <w:r w:rsidR="003800DE">
              <w:rPr>
                <w:sz w:val="24"/>
                <w:szCs w:val="24"/>
              </w:rPr>
              <w:t xml:space="preserve"> </w:t>
            </w:r>
            <w:r>
              <w:rPr>
                <w:sz w:val="24"/>
                <w:szCs w:val="24"/>
              </w:rPr>
              <w:t xml:space="preserve">Outside professionals who are linked with the school usually work with a child to gather information. This will enable them to assess a child's needs and advise the school on new and appropriate targets for a child's personalised plan. They will be able to provide advice on the ways in which the school can help a child achieve the targets that are set. Following the receipt of advice from outside agencies, a copy of the report will be sent home along with an invitation for parents to come and discuss it with the class teacher and or </w:t>
            </w:r>
            <w:proofErr w:type="spellStart"/>
            <w:r>
              <w:rPr>
                <w:sz w:val="24"/>
                <w:szCs w:val="24"/>
              </w:rPr>
              <w:t>SENDCo</w:t>
            </w:r>
            <w:proofErr w:type="spellEnd"/>
            <w:r>
              <w:rPr>
                <w:sz w:val="24"/>
                <w:szCs w:val="24"/>
              </w:rPr>
              <w:t>. All staff supporting this child will have the appropriate training</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tc>
      </w:tr>
    </w:tbl>
    <w:p w14:paraId="0E74EF8E" w14:textId="77777777" w:rsidR="0053441C" w:rsidRDefault="0053441C">
      <w:pPr>
        <w:rPr>
          <w:sz w:val="24"/>
          <w:szCs w:val="24"/>
        </w:rPr>
      </w:pPr>
    </w:p>
    <w:p w14:paraId="3716CD63" w14:textId="77777777" w:rsidR="0053441C" w:rsidRDefault="0053441C">
      <w:pPr>
        <w:rPr>
          <w:sz w:val="24"/>
          <w:szCs w:val="24"/>
        </w:rPr>
      </w:pPr>
    </w:p>
    <w:p w14:paraId="00D22EA7" w14:textId="77777777" w:rsidR="0053441C" w:rsidRDefault="0053441C">
      <w:pPr>
        <w:rPr>
          <w:sz w:val="24"/>
          <w:szCs w:val="24"/>
        </w:rPr>
      </w:pPr>
    </w:p>
    <w:p w14:paraId="1A546E6C" w14:textId="77777777" w:rsidR="0053441C" w:rsidRDefault="0053441C">
      <w:pPr>
        <w:rPr>
          <w:sz w:val="24"/>
          <w:szCs w:val="24"/>
        </w:rPr>
      </w:pPr>
    </w:p>
    <w:p w14:paraId="341CF017" w14:textId="77777777" w:rsidR="0053441C" w:rsidRDefault="0053441C">
      <w:pPr>
        <w:rPr>
          <w:sz w:val="24"/>
          <w:szCs w:val="24"/>
        </w:rPr>
      </w:pPr>
    </w:p>
    <w:p w14:paraId="553372F1" w14:textId="77777777" w:rsidR="0053441C" w:rsidRDefault="0053441C">
      <w:pPr>
        <w:rPr>
          <w:sz w:val="24"/>
          <w:szCs w:val="24"/>
        </w:rPr>
      </w:pPr>
    </w:p>
    <w:p w14:paraId="31CD5BCF" w14:textId="77777777" w:rsidR="0053441C" w:rsidRDefault="0053441C">
      <w:pPr>
        <w:rPr>
          <w:sz w:val="24"/>
          <w:szCs w:val="24"/>
        </w:rPr>
      </w:pPr>
    </w:p>
    <w:p w14:paraId="2E47E4AC" w14:textId="77777777" w:rsidR="0053441C" w:rsidRDefault="0053441C">
      <w:pPr>
        <w:rPr>
          <w:sz w:val="24"/>
          <w:szCs w:val="24"/>
        </w:rPr>
      </w:pPr>
    </w:p>
    <w:p w14:paraId="171C7779" w14:textId="77777777" w:rsidR="0053441C" w:rsidRDefault="0053441C">
      <w:pPr>
        <w:rPr>
          <w:sz w:val="24"/>
          <w:szCs w:val="24"/>
        </w:rPr>
      </w:pPr>
    </w:p>
    <w:p w14:paraId="3A202065" w14:textId="77777777" w:rsidR="0053441C" w:rsidRDefault="000E79F5">
      <w:r>
        <w:rPr>
          <w:noProof/>
          <w:sz w:val="24"/>
          <w:szCs w:val="24"/>
        </w:rPr>
        <mc:AlternateContent>
          <mc:Choice Requires="wps">
            <w:drawing>
              <wp:anchor distT="0" distB="0" distL="114300" distR="114300" simplePos="0" relativeHeight="251660288" behindDoc="0" locked="0" layoutInCell="1" allowOverlap="1" wp14:anchorId="3FD79F85" wp14:editId="4E0F8935">
                <wp:simplePos x="0" y="0"/>
                <wp:positionH relativeFrom="column">
                  <wp:posOffset>0</wp:posOffset>
                </wp:positionH>
                <wp:positionV relativeFrom="paragraph">
                  <wp:posOffset>2317528</wp:posOffset>
                </wp:positionV>
                <wp:extent cx="6558277" cy="0"/>
                <wp:effectExtent l="0" t="0" r="0" b="0"/>
                <wp:wrapNone/>
                <wp:docPr id="3" name="Straight Connector 10"/>
                <wp:cNvGraphicFramePr/>
                <a:graphic xmlns:a="http://schemas.openxmlformats.org/drawingml/2006/main">
                  <a:graphicData uri="http://schemas.microsoft.com/office/word/2010/wordprocessingShape">
                    <wps:wsp>
                      <wps:cNvCnPr/>
                      <wps:spPr>
                        <a:xfrm>
                          <a:off x="0" y="0"/>
                          <a:ext cx="6558277" cy="0"/>
                        </a:xfrm>
                        <a:prstGeom prst="straightConnector1">
                          <a:avLst/>
                        </a:prstGeom>
                        <a:noFill/>
                        <a:ln w="6345" cap="flat">
                          <a:solidFill>
                            <a:srgbClr val="4472C4"/>
                          </a:solidFill>
                          <a:prstDash val="solid"/>
                          <a:miter/>
                        </a:ln>
                      </wps:spPr>
                      <wps:bodyPr/>
                    </wps:wsp>
                  </a:graphicData>
                </a:graphic>
              </wp:anchor>
            </w:drawing>
          </mc:Choice>
          <mc:Fallback>
            <w:pict>
              <v:shapetype w14:anchorId="6EDCD884" id="_x0000_t32" coordsize="21600,21600" o:spt="32" o:oned="t" path="m,l21600,21600e" filled="f">
                <v:path arrowok="t" fillok="f" o:connecttype="none"/>
                <o:lock v:ext="edit" shapetype="t"/>
              </v:shapetype>
              <v:shape id="Straight Connector 10" o:spid="_x0000_s1026" type="#_x0000_t32" style="position:absolute;margin-left:0;margin-top:182.5pt;width:516.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" strokecolor="#4472c4" strokeweight=".17625mm">
                <v:stroke joinstyle="miter"/>
              </v:shape>
            </w:pict>
          </mc:Fallback>
        </mc:AlternateContent>
      </w:r>
    </w:p>
    <w:p w14:paraId="7D878872" w14:textId="77777777" w:rsidR="0053441C" w:rsidRDefault="0053441C">
      <w:pPr>
        <w:rPr>
          <w:sz w:val="24"/>
          <w:szCs w:val="24"/>
        </w:rPr>
      </w:pPr>
    </w:p>
    <w:p w14:paraId="538A81BD" w14:textId="77777777" w:rsidR="0053441C" w:rsidRDefault="0053441C">
      <w:pPr>
        <w:rPr>
          <w:sz w:val="24"/>
          <w:szCs w:val="24"/>
        </w:rPr>
      </w:pPr>
    </w:p>
    <w:p w14:paraId="03A0011C" w14:textId="77777777" w:rsidR="0053441C" w:rsidRDefault="0053441C">
      <w:pPr>
        <w:rPr>
          <w:sz w:val="24"/>
          <w:szCs w:val="24"/>
        </w:rPr>
      </w:pPr>
    </w:p>
    <w:sectPr w:rsidR="0053441C">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67CBF" w14:textId="77777777" w:rsidR="006C6FB3" w:rsidRDefault="006C6FB3">
      <w:pPr>
        <w:spacing w:after="0" w:line="240" w:lineRule="auto"/>
      </w:pPr>
      <w:r>
        <w:separator/>
      </w:r>
    </w:p>
  </w:endnote>
  <w:endnote w:type="continuationSeparator" w:id="0">
    <w:p w14:paraId="4F1C7BBE" w14:textId="77777777" w:rsidR="006C6FB3" w:rsidRDefault="006C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FAC5C" w14:textId="77777777" w:rsidR="006C6FB3" w:rsidRDefault="006C6FB3">
      <w:pPr>
        <w:spacing w:after="0" w:line="240" w:lineRule="auto"/>
      </w:pPr>
      <w:r>
        <w:rPr>
          <w:color w:val="000000"/>
        </w:rPr>
        <w:separator/>
      </w:r>
    </w:p>
  </w:footnote>
  <w:footnote w:type="continuationSeparator" w:id="0">
    <w:p w14:paraId="438ADFFA" w14:textId="77777777" w:rsidR="006C6FB3" w:rsidRDefault="006C6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52B4C"/>
    <w:multiLevelType w:val="hybridMultilevel"/>
    <w:tmpl w:val="9746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1C"/>
    <w:rsid w:val="000E79F5"/>
    <w:rsid w:val="0013073E"/>
    <w:rsid w:val="00294311"/>
    <w:rsid w:val="003626E9"/>
    <w:rsid w:val="003800DE"/>
    <w:rsid w:val="004433FF"/>
    <w:rsid w:val="0053441C"/>
    <w:rsid w:val="006C6FB3"/>
    <w:rsid w:val="008A0C54"/>
    <w:rsid w:val="00A86E0F"/>
    <w:rsid w:val="00DF0AB3"/>
    <w:rsid w:val="00FC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7D84"/>
  <w15:docId w15:val="{948F3907-75D3-466A-BDA5-56C045BE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B3"/>
    <w:pPr>
      <w:ind w:left="720"/>
      <w:contextualSpacing/>
    </w:pPr>
  </w:style>
  <w:style w:type="table" w:styleId="TableGrid">
    <w:name w:val="Table Grid"/>
    <w:basedOn w:val="TableNormal"/>
    <w:uiPriority w:val="39"/>
    <w:rsid w:val="0036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1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Clay</dc:creator>
  <dc:description/>
  <cp:lastModifiedBy>staffkirk</cp:lastModifiedBy>
  <cp:revision>2</cp:revision>
  <dcterms:created xsi:type="dcterms:W3CDTF">2020-02-11T19:20:00Z</dcterms:created>
  <dcterms:modified xsi:type="dcterms:W3CDTF">2020-02-11T19:20:00Z</dcterms:modified>
</cp:coreProperties>
</file>