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FAB" w:rsidRPr="00A133E0" w:rsidRDefault="000871F5" w:rsidP="000871F5">
      <w:pPr>
        <w:spacing w:after="0" w:line="240" w:lineRule="auto"/>
        <w:jc w:val="center"/>
        <w:rPr>
          <w:rFonts w:ascii="SassoonPrimaryInfant" w:hAnsi="SassoonPrimaryInfant"/>
          <w:b/>
          <w:sz w:val="24"/>
          <w:szCs w:val="24"/>
          <w:u w:val="single"/>
        </w:rPr>
      </w:pPr>
      <w:r w:rsidRPr="00A133E0">
        <w:rPr>
          <w:rFonts w:ascii="SassoonPrimaryInfant" w:hAnsi="SassoonPrimaryInfant"/>
          <w:b/>
          <w:sz w:val="24"/>
          <w:szCs w:val="24"/>
          <w:u w:val="single"/>
        </w:rPr>
        <w:t>Glossary</w:t>
      </w:r>
    </w:p>
    <w:p w:rsidR="000871F5" w:rsidRPr="00A133E0" w:rsidRDefault="000871F5" w:rsidP="00A133E0">
      <w:pPr>
        <w:spacing w:after="0" w:line="240" w:lineRule="auto"/>
        <w:rPr>
          <w:rFonts w:ascii="SassoonPrimaryInfant" w:hAnsi="SassoonPrimaryInfant" w:cs="FSLolaPrimary"/>
          <w:color w:val="000000"/>
          <w:sz w:val="24"/>
          <w:szCs w:val="24"/>
        </w:rPr>
      </w:pPr>
      <w:r w:rsidRPr="00A133E0">
        <w:rPr>
          <w:rFonts w:ascii="SassoonPrimaryInfant" w:hAnsi="SassoonPrimaryInfant"/>
          <w:b/>
          <w:sz w:val="24"/>
          <w:szCs w:val="24"/>
        </w:rPr>
        <w:t>Active Voice:</w:t>
      </w:r>
      <w:r w:rsidRPr="00A133E0">
        <w:rPr>
          <w:rFonts w:ascii="SassoonPrimaryInfant" w:hAnsi="SassoonPrimaryInfant"/>
          <w:sz w:val="24"/>
          <w:szCs w:val="24"/>
        </w:rPr>
        <w:t xml:space="preserve"> </w:t>
      </w:r>
      <w:r w:rsidRPr="00A133E0">
        <w:rPr>
          <w:rFonts w:ascii="SassoonPrimaryInfant" w:hAnsi="SassoonPrimaryInfant" w:cs="FSLolaPrimary"/>
          <w:color w:val="000000"/>
          <w:sz w:val="24"/>
          <w:szCs w:val="24"/>
        </w:rPr>
        <w:t>In a sentence with an active verb, the subject of the verb is doing the</w:t>
      </w:r>
      <w:r w:rsidR="00A133E0" w:rsidRPr="00A133E0">
        <w:rPr>
          <w:rFonts w:ascii="SassoonPrimaryInfant" w:hAnsi="SassoonPrimaryInfant" w:cs="FSLolaPrimary"/>
          <w:color w:val="000000"/>
          <w:sz w:val="24"/>
          <w:szCs w:val="24"/>
        </w:rPr>
        <w:t xml:space="preserve"> </w:t>
      </w:r>
      <w:r w:rsidRPr="00A133E0">
        <w:rPr>
          <w:rFonts w:ascii="SassoonPrimaryInfant" w:hAnsi="SassoonPrimaryInfant" w:cs="FSLolaPrimary"/>
          <w:color w:val="000000"/>
          <w:sz w:val="24"/>
          <w:szCs w:val="24"/>
        </w:rPr>
        <w:t>action. This is called the active voice.</w:t>
      </w: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 w:cs="FSLolaPrimary"/>
          <w:color w:val="8E94C7"/>
          <w:sz w:val="24"/>
          <w:szCs w:val="24"/>
        </w:rPr>
      </w:pPr>
      <w:r w:rsidRPr="00A133E0">
        <w:rPr>
          <w:rFonts w:ascii="SassoonPrimaryInfant" w:hAnsi="SassoonPrimaryInfant" w:cs="FSLolaPrimary"/>
          <w:color w:val="8E94C7"/>
          <w:sz w:val="24"/>
          <w:szCs w:val="24"/>
        </w:rPr>
        <w:t>For example: Hilda strode into the goal area.</w:t>
      </w: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b/>
          <w:sz w:val="24"/>
          <w:szCs w:val="24"/>
        </w:rPr>
      </w:pPr>
    </w:p>
    <w:p w:rsidR="000871F5" w:rsidRPr="00A133E0" w:rsidRDefault="000871F5" w:rsidP="000871F5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 w:cs="FSLolaPrimary"/>
          <w:color w:val="000000"/>
          <w:sz w:val="24"/>
          <w:szCs w:val="24"/>
        </w:rPr>
      </w:pPr>
      <w:r w:rsidRPr="00A133E0">
        <w:rPr>
          <w:rFonts w:ascii="SassoonPrimaryInfant" w:hAnsi="SassoonPrimaryInfant"/>
          <w:b/>
          <w:sz w:val="24"/>
          <w:szCs w:val="24"/>
        </w:rPr>
        <w:t>Passive Voice:</w:t>
      </w:r>
      <w:r w:rsidRPr="00A133E0">
        <w:rPr>
          <w:rFonts w:ascii="SassoonPrimaryInfant" w:hAnsi="SassoonPrimaryInfant"/>
          <w:sz w:val="24"/>
          <w:szCs w:val="24"/>
        </w:rPr>
        <w:t xml:space="preserve"> </w:t>
      </w:r>
      <w:r w:rsidRPr="00A133E0">
        <w:rPr>
          <w:rFonts w:ascii="SassoonPrimaryInfant" w:hAnsi="SassoonPrimaryInfant" w:cs="FSLolaPrimary"/>
          <w:color w:val="000000"/>
          <w:sz w:val="24"/>
          <w:szCs w:val="24"/>
        </w:rPr>
        <w:t>In a passive sentence, the subject of the verb is the one that has</w:t>
      </w:r>
      <w:r w:rsidR="00A133E0" w:rsidRPr="00A133E0">
        <w:rPr>
          <w:rFonts w:ascii="SassoonPrimaryInfant" w:hAnsi="SassoonPrimaryInfant" w:cs="FSLolaPrimary"/>
          <w:color w:val="000000"/>
          <w:sz w:val="24"/>
          <w:szCs w:val="24"/>
        </w:rPr>
        <w:t xml:space="preserve"> </w:t>
      </w:r>
      <w:r w:rsidRPr="00A133E0">
        <w:rPr>
          <w:rFonts w:ascii="SassoonPrimaryInfant" w:hAnsi="SassoonPrimaryInfant" w:cs="FSLolaPrimary"/>
          <w:color w:val="000000"/>
          <w:sz w:val="24"/>
          <w:szCs w:val="24"/>
        </w:rPr>
        <w:t>something done to it, so the do-</w:t>
      </w:r>
      <w:proofErr w:type="spellStart"/>
      <w:r w:rsidRPr="00A133E0">
        <w:rPr>
          <w:rFonts w:ascii="SassoonPrimaryInfant" w:hAnsi="SassoonPrimaryInfant" w:cs="FSLolaPrimary"/>
          <w:color w:val="000000"/>
          <w:sz w:val="24"/>
          <w:szCs w:val="24"/>
        </w:rPr>
        <w:t>er</w:t>
      </w:r>
      <w:proofErr w:type="spellEnd"/>
      <w:r w:rsidRPr="00A133E0">
        <w:rPr>
          <w:rFonts w:ascii="SassoonPrimaryInfant" w:hAnsi="SassoonPrimaryInfant" w:cs="FSLolaPrimary"/>
          <w:color w:val="000000"/>
          <w:sz w:val="24"/>
          <w:szCs w:val="24"/>
        </w:rPr>
        <w:t xml:space="preserve"> disappears or is mentioned after ‘by’.</w:t>
      </w:r>
    </w:p>
    <w:p w:rsidR="000871F5" w:rsidRPr="00A133E0" w:rsidRDefault="000871F5" w:rsidP="000871F5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/>
          <w:sz w:val="24"/>
          <w:szCs w:val="24"/>
        </w:rPr>
      </w:pPr>
      <w:r w:rsidRPr="00A133E0">
        <w:rPr>
          <w:rFonts w:ascii="SassoonPrimaryInfant" w:hAnsi="SassoonPrimaryInfant" w:cs="FSLolaPrimary"/>
          <w:color w:val="8E94C7"/>
          <w:sz w:val="24"/>
          <w:szCs w:val="24"/>
        </w:rPr>
        <w:t>For example: The ball was caught by the girl.</w:t>
      </w: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A133E0" w:rsidRPr="00A133E0" w:rsidRDefault="00A133E0" w:rsidP="00A133E0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 w:cs="FSLolaPrimary"/>
          <w:color w:val="000000"/>
          <w:sz w:val="24"/>
          <w:szCs w:val="24"/>
        </w:rPr>
      </w:pPr>
      <w:r w:rsidRPr="00A133E0">
        <w:rPr>
          <w:rFonts w:ascii="SassoonPrimaryInfant" w:hAnsi="SassoonPrimaryInfant"/>
          <w:b/>
          <w:sz w:val="24"/>
          <w:szCs w:val="24"/>
        </w:rPr>
        <w:t>Subject:</w:t>
      </w:r>
      <w:r w:rsidRPr="00A133E0">
        <w:rPr>
          <w:rFonts w:ascii="SassoonPrimaryInfant" w:hAnsi="SassoonPrimaryInfant"/>
          <w:sz w:val="24"/>
          <w:szCs w:val="24"/>
        </w:rPr>
        <w:t xml:space="preserve"> </w:t>
      </w:r>
      <w:r w:rsidRPr="00A133E0">
        <w:rPr>
          <w:rFonts w:ascii="SassoonPrimaryInfant" w:hAnsi="SassoonPrimaryInfant" w:cs="FSLolaPrimary"/>
          <w:color w:val="000000"/>
          <w:sz w:val="24"/>
          <w:szCs w:val="24"/>
        </w:rPr>
        <w:t>The subject of a verb is often who or what does or is something (the do-</w:t>
      </w:r>
      <w:proofErr w:type="spellStart"/>
      <w:r w:rsidRPr="00A133E0">
        <w:rPr>
          <w:rFonts w:ascii="SassoonPrimaryInfant" w:hAnsi="SassoonPrimaryInfant" w:cs="FSLolaPrimary"/>
          <w:color w:val="000000"/>
          <w:sz w:val="24"/>
          <w:szCs w:val="24"/>
        </w:rPr>
        <w:t>er</w:t>
      </w:r>
      <w:proofErr w:type="spellEnd"/>
      <w:r w:rsidRPr="00A133E0">
        <w:rPr>
          <w:rFonts w:ascii="SassoonPrimaryInfant" w:hAnsi="SassoonPrimaryInfant" w:cs="FSLolaPrimary"/>
          <w:color w:val="000000"/>
          <w:sz w:val="24"/>
          <w:szCs w:val="24"/>
        </w:rPr>
        <w:t xml:space="preserve"> or be-</w:t>
      </w:r>
      <w:proofErr w:type="spellStart"/>
      <w:r w:rsidRPr="00A133E0">
        <w:rPr>
          <w:rFonts w:ascii="SassoonPrimaryInfant" w:hAnsi="SassoonPrimaryInfant" w:cs="FSLolaPrimary"/>
          <w:color w:val="000000"/>
          <w:sz w:val="24"/>
          <w:szCs w:val="24"/>
        </w:rPr>
        <w:t>er</w:t>
      </w:r>
      <w:proofErr w:type="spellEnd"/>
      <w:r w:rsidRPr="00A133E0">
        <w:rPr>
          <w:rFonts w:ascii="SassoonPrimaryInfant" w:hAnsi="SassoonPrimaryInfant" w:cs="FSLolaPrimary"/>
          <w:color w:val="000000"/>
          <w:sz w:val="24"/>
          <w:szCs w:val="24"/>
        </w:rPr>
        <w:t xml:space="preserve">). In a statement, the subject is usually the noun, noun phrase </w:t>
      </w:r>
      <w:proofErr w:type="gramStart"/>
      <w:r w:rsidRPr="00A133E0">
        <w:rPr>
          <w:rFonts w:ascii="SassoonPrimaryInfant" w:hAnsi="SassoonPrimaryInfant" w:cs="FSLolaPrimary"/>
          <w:color w:val="000000"/>
          <w:sz w:val="24"/>
          <w:szCs w:val="24"/>
        </w:rPr>
        <w:t>or  pronoun</w:t>
      </w:r>
      <w:proofErr w:type="gramEnd"/>
      <w:r w:rsidRPr="00A133E0">
        <w:rPr>
          <w:rFonts w:ascii="SassoonPrimaryInfant" w:hAnsi="SassoonPrimaryInfant" w:cs="FSLolaPrimary"/>
          <w:color w:val="000000"/>
          <w:sz w:val="24"/>
          <w:szCs w:val="24"/>
        </w:rPr>
        <w:t xml:space="preserve"> just before the verb.</w:t>
      </w:r>
    </w:p>
    <w:p w:rsidR="000871F5" w:rsidRPr="00A133E0" w:rsidRDefault="00A133E0" w:rsidP="00A133E0">
      <w:pPr>
        <w:spacing w:after="0" w:line="240" w:lineRule="auto"/>
        <w:rPr>
          <w:rFonts w:ascii="SassoonPrimaryInfant" w:hAnsi="SassoonPrimaryInfant"/>
          <w:sz w:val="24"/>
          <w:szCs w:val="24"/>
        </w:rPr>
      </w:pPr>
      <w:r w:rsidRPr="00A133E0">
        <w:rPr>
          <w:rFonts w:ascii="SassoonPrimaryInfant" w:hAnsi="SassoonPrimaryInfant" w:cs="FSLolaPrimary"/>
          <w:color w:val="8E94C7"/>
          <w:sz w:val="24"/>
          <w:szCs w:val="24"/>
        </w:rPr>
        <w:t>For example: The bird pecked the apple.</w:t>
      </w: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A133E0" w:rsidRPr="00A133E0" w:rsidRDefault="00A133E0" w:rsidP="00A133E0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 w:cs="FSLolaPrimary"/>
          <w:color w:val="8E94C7"/>
          <w:sz w:val="24"/>
          <w:szCs w:val="24"/>
        </w:rPr>
      </w:pPr>
      <w:r w:rsidRPr="00A133E0">
        <w:rPr>
          <w:rFonts w:ascii="SassoonPrimaryInfant" w:hAnsi="SassoonPrimaryInfant"/>
          <w:b/>
          <w:sz w:val="24"/>
          <w:szCs w:val="24"/>
        </w:rPr>
        <w:t>Object</w:t>
      </w:r>
      <w:r w:rsidRPr="00A133E0">
        <w:rPr>
          <w:rFonts w:ascii="SassoonPrimaryInfant" w:hAnsi="SassoonPrimaryInfant"/>
          <w:sz w:val="24"/>
          <w:szCs w:val="24"/>
        </w:rPr>
        <w:t xml:space="preserve">: </w:t>
      </w:r>
      <w:r w:rsidRPr="00A133E0">
        <w:rPr>
          <w:rFonts w:ascii="SassoonPrimaryInfant" w:hAnsi="SassoonPrimaryInfant" w:cs="FSLolaPrimary"/>
          <w:color w:val="000000"/>
          <w:sz w:val="24"/>
          <w:szCs w:val="24"/>
        </w:rPr>
        <w:t xml:space="preserve">The object of a verb is who or what is acted upon by the verb. In a statement, the object is usually the noun (or noun phrase or pronoun) just after the verb. </w:t>
      </w:r>
      <w:r w:rsidRPr="00A133E0">
        <w:rPr>
          <w:rFonts w:ascii="SassoonPrimaryInfant" w:hAnsi="SassoonPrimaryInfant" w:cs="FSLolaPrimary"/>
          <w:color w:val="8E94C7"/>
          <w:sz w:val="24"/>
          <w:szCs w:val="24"/>
        </w:rPr>
        <w:t>For example: The bird pecked the apple.</w:t>
      </w: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A133E0" w:rsidP="00A133E0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/>
          <w:sz w:val="24"/>
          <w:szCs w:val="24"/>
        </w:rPr>
      </w:pPr>
      <w:r w:rsidRPr="00A133E0">
        <w:rPr>
          <w:rFonts w:ascii="SassoonPrimaryInfant" w:hAnsi="SassoonPrimaryInfant"/>
          <w:b/>
          <w:sz w:val="24"/>
          <w:szCs w:val="24"/>
        </w:rPr>
        <w:t>Synonym:</w:t>
      </w:r>
      <w:r w:rsidRPr="00A133E0">
        <w:rPr>
          <w:rFonts w:ascii="SassoonPrimaryInfant" w:hAnsi="SassoonPrimaryInfant"/>
          <w:sz w:val="24"/>
          <w:szCs w:val="24"/>
        </w:rPr>
        <w:t xml:space="preserve"> </w:t>
      </w:r>
      <w:r w:rsidRPr="00A133E0">
        <w:rPr>
          <w:rFonts w:ascii="SassoonPrimaryInfant" w:hAnsi="SassoonPrimaryInfant" w:cs="FSLolaPrimary"/>
          <w:color w:val="000000"/>
          <w:sz w:val="24"/>
          <w:szCs w:val="24"/>
        </w:rPr>
        <w:t xml:space="preserve">words that mean the same – or nearly the same – as each other, such as </w:t>
      </w:r>
      <w:r w:rsidRPr="00A133E0">
        <w:rPr>
          <w:rFonts w:ascii="SassoonPrimaryInfant" w:hAnsi="SassoonPrimaryInfant" w:cs="FSLolaPrimary-Italic"/>
          <w:i/>
          <w:iCs/>
          <w:color w:val="000000"/>
          <w:sz w:val="24"/>
          <w:szCs w:val="24"/>
        </w:rPr>
        <w:t xml:space="preserve">big </w:t>
      </w:r>
      <w:r w:rsidRPr="00A133E0">
        <w:rPr>
          <w:rFonts w:ascii="SassoonPrimaryInfant" w:hAnsi="SassoonPrimaryInfant" w:cs="FSLolaPrimary"/>
          <w:color w:val="000000"/>
          <w:sz w:val="24"/>
          <w:szCs w:val="24"/>
        </w:rPr>
        <w:t xml:space="preserve">and </w:t>
      </w:r>
      <w:r w:rsidRPr="00A133E0">
        <w:rPr>
          <w:rFonts w:ascii="SassoonPrimaryInfant" w:hAnsi="SassoonPrimaryInfant" w:cs="FSLolaPrimary-Italic"/>
          <w:i/>
          <w:iCs/>
          <w:color w:val="000000"/>
          <w:sz w:val="24"/>
          <w:szCs w:val="24"/>
        </w:rPr>
        <w:t>huge</w:t>
      </w:r>
      <w:r w:rsidRPr="00A133E0">
        <w:rPr>
          <w:rFonts w:ascii="SassoonPrimaryInfant" w:hAnsi="SassoonPrimaryInfant" w:cs="FSLolaPrimary"/>
          <w:color w:val="000000"/>
          <w:sz w:val="24"/>
          <w:szCs w:val="24"/>
        </w:rPr>
        <w:t xml:space="preserve">, or </w:t>
      </w:r>
      <w:r w:rsidRPr="00A133E0">
        <w:rPr>
          <w:rFonts w:ascii="SassoonPrimaryInfant" w:hAnsi="SassoonPrimaryInfant" w:cs="FSLolaPrimary-Italic"/>
          <w:i/>
          <w:iCs/>
          <w:color w:val="000000"/>
          <w:sz w:val="24"/>
          <w:szCs w:val="24"/>
        </w:rPr>
        <w:t xml:space="preserve">horrible </w:t>
      </w:r>
      <w:r w:rsidRPr="00A133E0">
        <w:rPr>
          <w:rFonts w:ascii="SassoonPrimaryInfant" w:hAnsi="SassoonPrimaryInfant" w:cs="FSLolaPrimary"/>
          <w:color w:val="000000"/>
          <w:sz w:val="24"/>
          <w:szCs w:val="24"/>
        </w:rPr>
        <w:t xml:space="preserve">and </w:t>
      </w:r>
      <w:r w:rsidRPr="00A133E0">
        <w:rPr>
          <w:rFonts w:ascii="SassoonPrimaryInfant" w:hAnsi="SassoonPrimaryInfant" w:cs="FSLolaPrimary-Italic"/>
          <w:i/>
          <w:iCs/>
          <w:color w:val="000000"/>
          <w:sz w:val="24"/>
          <w:szCs w:val="24"/>
        </w:rPr>
        <w:t>nasty</w:t>
      </w:r>
      <w:r w:rsidRPr="00A133E0">
        <w:rPr>
          <w:rFonts w:ascii="SassoonPrimaryInfant" w:hAnsi="SassoonPrimaryInfant" w:cs="FSLolaPrimary"/>
          <w:color w:val="000000"/>
          <w:sz w:val="24"/>
          <w:szCs w:val="24"/>
        </w:rPr>
        <w:t xml:space="preserve">. </w:t>
      </w:r>
      <w:r w:rsidRPr="00A133E0">
        <w:rPr>
          <w:rFonts w:ascii="SassoonPrimaryInfant" w:hAnsi="SassoonPrimaryInfant" w:cs="FSLolaPrimary"/>
          <w:color w:val="8E94C7"/>
          <w:sz w:val="24"/>
          <w:szCs w:val="24"/>
        </w:rPr>
        <w:t>For example: They lived in a big house. They lived in an enormous house.</w:t>
      </w: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A133E0" w:rsidP="00A133E0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/>
          <w:sz w:val="24"/>
          <w:szCs w:val="24"/>
        </w:rPr>
      </w:pPr>
      <w:r w:rsidRPr="00A133E0">
        <w:rPr>
          <w:rFonts w:ascii="SassoonPrimaryInfant" w:hAnsi="SassoonPrimaryInfant"/>
          <w:b/>
          <w:sz w:val="24"/>
          <w:szCs w:val="24"/>
        </w:rPr>
        <w:t>Antonym:</w:t>
      </w:r>
      <w:r w:rsidRPr="00A133E0">
        <w:rPr>
          <w:rFonts w:ascii="SassoonPrimaryInfant" w:hAnsi="SassoonPrimaryInfant"/>
          <w:sz w:val="24"/>
          <w:szCs w:val="24"/>
        </w:rPr>
        <w:t xml:space="preserve"> W</w:t>
      </w:r>
      <w:r w:rsidRPr="00A133E0">
        <w:rPr>
          <w:rFonts w:ascii="SassoonPrimaryInfant" w:hAnsi="SassoonPrimaryInfant" w:cs="FSLolaPrimary"/>
          <w:sz w:val="24"/>
          <w:szCs w:val="24"/>
        </w:rPr>
        <w:t>ords that mean the opposite of each other, such as wet and dry, full and empty, open and closed.</w:t>
      </w: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1172C3" w:rsidRDefault="00A133E0" w:rsidP="00A133E0">
      <w:pPr>
        <w:spacing w:after="0" w:line="240" w:lineRule="auto"/>
        <w:jc w:val="center"/>
        <w:rPr>
          <w:rFonts w:ascii="SassoonPrimaryInfant" w:hAnsi="SassoonPrimaryInfant"/>
          <w:b/>
          <w:sz w:val="24"/>
          <w:szCs w:val="24"/>
          <w:u w:val="single"/>
        </w:rPr>
      </w:pPr>
      <w:r w:rsidRPr="001172C3">
        <w:rPr>
          <w:rFonts w:ascii="SassoonPrimaryInfant" w:hAnsi="SassoonPrimaryInfant"/>
          <w:b/>
          <w:sz w:val="24"/>
          <w:szCs w:val="24"/>
          <w:u w:val="single"/>
        </w:rPr>
        <w:lastRenderedPageBreak/>
        <w:t>Joined Handwriting</w:t>
      </w:r>
    </w:p>
    <w:p w:rsidR="000871F5" w:rsidRPr="001172C3" w:rsidRDefault="00A133E0" w:rsidP="00A133E0">
      <w:pPr>
        <w:pStyle w:val="ListParagraph"/>
        <w:numPr>
          <w:ilvl w:val="0"/>
          <w:numId w:val="1"/>
        </w:numPr>
        <w:spacing w:after="0" w:line="240" w:lineRule="auto"/>
        <w:rPr>
          <w:rFonts w:ascii="SassoonPrimaryInfant" w:hAnsi="SassoonPrimaryInfant"/>
          <w:sz w:val="24"/>
          <w:szCs w:val="24"/>
        </w:rPr>
      </w:pPr>
      <w:r w:rsidRPr="001172C3">
        <w:rPr>
          <w:rFonts w:ascii="SassoonPrimaryInfant" w:hAnsi="SassoonPrimaryInfant"/>
          <w:sz w:val="24"/>
          <w:szCs w:val="24"/>
        </w:rPr>
        <w:t>Maintaining legibility, fluency and speed in handwriting</w:t>
      </w:r>
    </w:p>
    <w:p w:rsidR="000871F5" w:rsidRPr="00A133E0" w:rsidRDefault="00895362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1744878</wp:posOffset>
            </wp:positionH>
            <wp:positionV relativeFrom="paragraph">
              <wp:posOffset>104851</wp:posOffset>
            </wp:positionV>
            <wp:extent cx="958292" cy="950976"/>
            <wp:effectExtent l="19050" t="0" r="0" b="0"/>
            <wp:wrapNone/>
            <wp:docPr id="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577" t="52135" r="63828" b="20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92" cy="9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PrimaryInfant" w:hAnsi="SassoonPrimaryInfant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90170</wp:posOffset>
            </wp:positionV>
            <wp:extent cx="1012190" cy="943610"/>
            <wp:effectExtent l="19050" t="0" r="0" b="0"/>
            <wp:wrapNone/>
            <wp:docPr id="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80" t="53144" r="79110" b="19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895362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166370</wp:posOffset>
            </wp:positionV>
            <wp:extent cx="923290" cy="899160"/>
            <wp:effectExtent l="19050" t="0" r="0" b="0"/>
            <wp:wrapNone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285" t="53751" r="33074" b="1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PrimaryInfant" w:hAnsi="SassoonPrimaryInfant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461823</wp:posOffset>
            </wp:positionH>
            <wp:positionV relativeFrom="paragraph">
              <wp:posOffset>153673</wp:posOffset>
            </wp:positionV>
            <wp:extent cx="962787" cy="914400"/>
            <wp:effectExtent l="19050" t="0" r="8763" b="0"/>
            <wp:wrapNone/>
            <wp:docPr id="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145" t="53563" r="48480" b="2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87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895362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  <w:r w:rsidRPr="00895362">
        <w:rPr>
          <w:rFonts w:ascii="SassoonPrimaryInfant" w:hAnsi="SassoonPrimaryInfant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1741982</wp:posOffset>
            </wp:positionH>
            <wp:positionV relativeFrom="paragraph">
              <wp:posOffset>31775</wp:posOffset>
            </wp:positionV>
            <wp:extent cx="956441" cy="936346"/>
            <wp:effectExtent l="19050" t="0" r="0" b="0"/>
            <wp:wrapNone/>
            <wp:docPr id="1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6864" t="53744" r="17654" b="19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75" cy="93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PrimaryInfant" w:hAnsi="SassoonPrimaryInfant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461823</wp:posOffset>
            </wp:positionH>
            <wp:positionV relativeFrom="paragraph">
              <wp:posOffset>31775</wp:posOffset>
            </wp:positionV>
            <wp:extent cx="960247" cy="936686"/>
            <wp:effectExtent l="19050" t="0" r="0" b="0"/>
            <wp:wrapNone/>
            <wp:docPr id="1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6864" t="53744" r="17654" b="19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47" cy="93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95362" w:rsidRDefault="00895362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95362" w:rsidRDefault="00895362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95362" w:rsidRPr="00A133E0" w:rsidRDefault="00895362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1172C3" w:rsidRDefault="001172C3" w:rsidP="000871F5">
      <w:pPr>
        <w:spacing w:after="0" w:line="240" w:lineRule="auto"/>
        <w:rPr>
          <w:rFonts w:ascii="SassoonPrimaryInfant" w:hAnsi="SassoonPrimaryInfant"/>
          <w:b/>
          <w:sz w:val="24"/>
          <w:szCs w:val="24"/>
          <w:u w:val="single"/>
        </w:rPr>
      </w:pPr>
      <w:r w:rsidRPr="001172C3">
        <w:rPr>
          <w:rFonts w:ascii="SassoonPrimaryInfant" w:hAnsi="SassoonPrimaryInfant"/>
          <w:b/>
          <w:sz w:val="24"/>
          <w:szCs w:val="24"/>
          <w:u w:val="single"/>
        </w:rPr>
        <w:t>Ways to help your child:</w:t>
      </w:r>
    </w:p>
    <w:p w:rsidR="001172C3" w:rsidRDefault="001172C3" w:rsidP="001172C3">
      <w:pPr>
        <w:pStyle w:val="ListParagraph"/>
        <w:numPr>
          <w:ilvl w:val="0"/>
          <w:numId w:val="1"/>
        </w:numPr>
        <w:spacing w:after="0" w:line="240" w:lineRule="auto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>Encourage children to discuss the effect of punctuation when reading.  Can they use it in their own writing?</w:t>
      </w:r>
    </w:p>
    <w:p w:rsidR="00C26EEB" w:rsidRDefault="00C26EEB" w:rsidP="001172C3">
      <w:pPr>
        <w:pStyle w:val="ListParagraph"/>
        <w:numPr>
          <w:ilvl w:val="0"/>
          <w:numId w:val="1"/>
        </w:numPr>
        <w:spacing w:after="0" w:line="240" w:lineRule="auto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>Read online using ‘Active Learn’</w:t>
      </w:r>
      <w:r w:rsidR="00895362">
        <w:rPr>
          <w:rFonts w:ascii="SassoonPrimaryInfant" w:hAnsi="SassoonPrimaryInfant"/>
          <w:sz w:val="24"/>
          <w:szCs w:val="24"/>
        </w:rPr>
        <w:t xml:space="preserve"> and complete the activities</w:t>
      </w:r>
    </w:p>
    <w:p w:rsidR="00C26EEB" w:rsidRDefault="00895362" w:rsidP="001172C3">
      <w:pPr>
        <w:pStyle w:val="ListParagraph"/>
        <w:numPr>
          <w:ilvl w:val="0"/>
          <w:numId w:val="1"/>
        </w:numPr>
        <w:spacing w:after="0" w:line="240" w:lineRule="auto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>Weekly s</w:t>
      </w:r>
      <w:r w:rsidR="00C26EEB">
        <w:rPr>
          <w:rFonts w:ascii="SassoonPrimaryInfant" w:hAnsi="SassoonPrimaryInfant"/>
          <w:sz w:val="24"/>
          <w:szCs w:val="24"/>
        </w:rPr>
        <w:t>pelling</w:t>
      </w:r>
    </w:p>
    <w:p w:rsidR="00C26EEB" w:rsidRPr="001172C3" w:rsidRDefault="00C26EEB" w:rsidP="001172C3">
      <w:pPr>
        <w:pStyle w:val="ListParagraph"/>
        <w:numPr>
          <w:ilvl w:val="0"/>
          <w:numId w:val="1"/>
        </w:numPr>
        <w:spacing w:after="0" w:line="240" w:lineRule="auto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>Library book</w:t>
      </w: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A133E0" w:rsidRPr="00A133E0" w:rsidRDefault="00A133E0" w:rsidP="00A133E0">
      <w:pPr>
        <w:spacing w:after="0" w:line="240" w:lineRule="auto"/>
        <w:jc w:val="center"/>
        <w:rPr>
          <w:rFonts w:ascii="SassoonPrimaryInfant" w:hAnsi="SassoonPrimaryInfant"/>
          <w:b/>
          <w:color w:val="548DD4" w:themeColor="text2" w:themeTint="99"/>
          <w:sz w:val="40"/>
          <w:szCs w:val="24"/>
        </w:rPr>
      </w:pPr>
      <w:r w:rsidRPr="00A133E0">
        <w:rPr>
          <w:rFonts w:ascii="SassoonPrimaryInfant" w:hAnsi="SassoonPrimaryInfant"/>
          <w:b/>
          <w:color w:val="548DD4" w:themeColor="text2" w:themeTint="99"/>
          <w:sz w:val="40"/>
          <w:szCs w:val="24"/>
        </w:rPr>
        <w:t xml:space="preserve">Year 6 </w:t>
      </w:r>
      <w:r w:rsidR="00CB1581">
        <w:rPr>
          <w:rFonts w:ascii="SassoonPrimaryInfant" w:hAnsi="SassoonPrimaryInfant"/>
          <w:b/>
          <w:color w:val="548DD4" w:themeColor="text2" w:themeTint="99"/>
          <w:sz w:val="40"/>
          <w:szCs w:val="24"/>
        </w:rPr>
        <w:t>Expectation</w:t>
      </w:r>
      <w:r w:rsidRPr="00A133E0">
        <w:rPr>
          <w:rFonts w:ascii="SassoonPrimaryInfant" w:hAnsi="SassoonPrimaryInfant"/>
          <w:b/>
          <w:color w:val="548DD4" w:themeColor="text2" w:themeTint="99"/>
          <w:sz w:val="40"/>
          <w:szCs w:val="24"/>
        </w:rPr>
        <w:t>s of Spelling, Punctuation, Grammar and Handwriting</w:t>
      </w:r>
    </w:p>
    <w:p w:rsidR="000871F5" w:rsidRPr="00A133E0" w:rsidRDefault="001172C3" w:rsidP="00A133E0">
      <w:pPr>
        <w:spacing w:after="0" w:line="240" w:lineRule="auto"/>
        <w:jc w:val="center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>______________________________________</w:t>
      </w:r>
    </w:p>
    <w:p w:rsidR="000871F5" w:rsidRPr="00A133E0" w:rsidRDefault="000871F5" w:rsidP="00A133E0">
      <w:pPr>
        <w:spacing w:after="0" w:line="240" w:lineRule="auto"/>
        <w:jc w:val="center"/>
        <w:rPr>
          <w:rFonts w:ascii="SassoonPrimaryInfant" w:hAnsi="SassoonPrimaryInfant"/>
          <w:sz w:val="24"/>
          <w:szCs w:val="24"/>
        </w:rPr>
      </w:pPr>
    </w:p>
    <w:p w:rsidR="000871F5" w:rsidRPr="00A133E0" w:rsidRDefault="009A5050" w:rsidP="00A133E0">
      <w:pPr>
        <w:spacing w:after="0" w:line="240" w:lineRule="auto"/>
        <w:jc w:val="center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5715</wp:posOffset>
            </wp:positionV>
            <wp:extent cx="1851660" cy="1828800"/>
            <wp:effectExtent l="19050" t="0" r="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71F5" w:rsidRPr="00A133E0" w:rsidRDefault="000871F5" w:rsidP="00A133E0">
      <w:pPr>
        <w:spacing w:after="0" w:line="240" w:lineRule="auto"/>
        <w:jc w:val="center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A133E0">
      <w:pPr>
        <w:spacing w:after="0" w:line="240" w:lineRule="auto"/>
        <w:jc w:val="center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A133E0">
      <w:pPr>
        <w:spacing w:after="0" w:line="240" w:lineRule="auto"/>
        <w:jc w:val="center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A133E0">
      <w:pPr>
        <w:spacing w:after="0" w:line="240" w:lineRule="auto"/>
        <w:jc w:val="center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A133E0">
      <w:pPr>
        <w:spacing w:after="0" w:line="240" w:lineRule="auto"/>
        <w:jc w:val="center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A133E0">
      <w:pPr>
        <w:spacing w:after="0" w:line="240" w:lineRule="auto"/>
        <w:jc w:val="center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A133E0">
      <w:pPr>
        <w:spacing w:after="0" w:line="240" w:lineRule="auto"/>
        <w:jc w:val="center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9A5050" w:rsidRDefault="009A5050" w:rsidP="000871F5">
      <w:pPr>
        <w:spacing w:after="0" w:line="240" w:lineRule="auto"/>
        <w:rPr>
          <w:rFonts w:ascii="SassoonPrimaryInfant" w:hAnsi="SassoonPrimaryInfant"/>
          <w:b/>
          <w:sz w:val="28"/>
          <w:szCs w:val="24"/>
        </w:rPr>
      </w:pPr>
    </w:p>
    <w:p w:rsidR="009A5050" w:rsidRDefault="009A5050" w:rsidP="000871F5">
      <w:pPr>
        <w:spacing w:after="0" w:line="240" w:lineRule="auto"/>
        <w:rPr>
          <w:rFonts w:ascii="SassoonPrimaryInfant" w:hAnsi="SassoonPrimaryInfant"/>
          <w:b/>
          <w:sz w:val="28"/>
          <w:szCs w:val="24"/>
        </w:rPr>
      </w:pPr>
    </w:p>
    <w:p w:rsidR="009A5050" w:rsidRDefault="009A5050" w:rsidP="000871F5">
      <w:pPr>
        <w:spacing w:after="0" w:line="240" w:lineRule="auto"/>
        <w:rPr>
          <w:rFonts w:ascii="SassoonPrimaryInfant" w:hAnsi="SassoonPrimaryInfant"/>
          <w:b/>
          <w:sz w:val="28"/>
          <w:szCs w:val="24"/>
        </w:rPr>
      </w:pPr>
    </w:p>
    <w:p w:rsidR="009A5050" w:rsidRDefault="009A5050" w:rsidP="000871F5">
      <w:pPr>
        <w:spacing w:after="0" w:line="240" w:lineRule="auto"/>
        <w:rPr>
          <w:rFonts w:ascii="SassoonPrimaryInfant" w:hAnsi="SassoonPrimaryInfant"/>
          <w:b/>
          <w:sz w:val="28"/>
          <w:szCs w:val="24"/>
        </w:rPr>
      </w:pPr>
    </w:p>
    <w:p w:rsidR="000871F5" w:rsidRPr="00934F2B" w:rsidRDefault="001172C3" w:rsidP="000871F5">
      <w:pPr>
        <w:spacing w:after="0" w:line="240" w:lineRule="auto"/>
        <w:rPr>
          <w:rFonts w:ascii="SassoonPrimaryInfant" w:hAnsi="SassoonPrimaryInfant"/>
          <w:b/>
          <w:sz w:val="28"/>
          <w:szCs w:val="24"/>
        </w:rPr>
      </w:pPr>
      <w:r w:rsidRPr="00934F2B">
        <w:rPr>
          <w:rFonts w:ascii="SassoonPrimaryInfant" w:hAnsi="SassoonPrimaryInfant"/>
          <w:b/>
          <w:sz w:val="28"/>
          <w:szCs w:val="24"/>
        </w:rPr>
        <w:t>Before children leave year 6 they should be able to...</w:t>
      </w: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A133E0" w:rsidRDefault="000871F5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0871F5" w:rsidRPr="003A5204" w:rsidRDefault="009A5050" w:rsidP="001172C3">
      <w:pPr>
        <w:spacing w:after="0" w:line="240" w:lineRule="auto"/>
        <w:jc w:val="center"/>
        <w:rPr>
          <w:rFonts w:ascii="SassoonPrimaryInfant" w:hAnsi="SassoonPrimaryInfant"/>
          <w:b/>
          <w:sz w:val="28"/>
          <w:szCs w:val="28"/>
          <w:u w:val="single"/>
        </w:rPr>
      </w:pPr>
      <w:r>
        <w:rPr>
          <w:rFonts w:ascii="SassoonPrimaryInfant" w:hAnsi="SassoonPrimaryInfant"/>
          <w:b/>
          <w:sz w:val="28"/>
          <w:szCs w:val="28"/>
          <w:u w:val="single"/>
        </w:rPr>
        <w:lastRenderedPageBreak/>
        <w:t>S</w:t>
      </w:r>
      <w:r w:rsidR="001172C3" w:rsidRPr="003A5204">
        <w:rPr>
          <w:rFonts w:ascii="SassoonPrimaryInfant" w:hAnsi="SassoonPrimaryInfant"/>
          <w:b/>
          <w:sz w:val="28"/>
          <w:szCs w:val="28"/>
          <w:u w:val="single"/>
        </w:rPr>
        <w:t>pelling</w:t>
      </w:r>
    </w:p>
    <w:p w:rsidR="001172C3" w:rsidRPr="003A5204" w:rsidRDefault="001172C3" w:rsidP="001172C3">
      <w:pPr>
        <w:pStyle w:val="ListParagraph"/>
        <w:numPr>
          <w:ilvl w:val="0"/>
          <w:numId w:val="1"/>
        </w:num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3A5204">
        <w:rPr>
          <w:rFonts w:ascii="SassoonPrimaryInfant" w:hAnsi="SassoonPrimaryInfant"/>
          <w:sz w:val="28"/>
          <w:szCs w:val="28"/>
        </w:rPr>
        <w:t>Spell all of the commonly misspelt words</w:t>
      </w:r>
    </w:p>
    <w:p w:rsidR="000871F5" w:rsidRPr="003A5204" w:rsidRDefault="001172C3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3A5204"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381657</wp:posOffset>
            </wp:positionH>
            <wp:positionV relativeFrom="paragraph">
              <wp:posOffset>49574</wp:posOffset>
            </wp:positionV>
            <wp:extent cx="2266950" cy="3088317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375" t="22361" r="56671" b="7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16" cy="308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9A5050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381657</wp:posOffset>
            </wp:positionH>
            <wp:positionV relativeFrom="paragraph">
              <wp:posOffset>37596</wp:posOffset>
            </wp:positionV>
            <wp:extent cx="2369054" cy="3211002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122" t="20571" r="28939" b="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64" cy="321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1172C3" w:rsidRPr="003A5204" w:rsidRDefault="001172C3" w:rsidP="001172C3">
      <w:pPr>
        <w:pStyle w:val="Default"/>
        <w:jc w:val="center"/>
        <w:rPr>
          <w:rFonts w:ascii="SassoonPrimaryInfant" w:hAnsi="SassoonPrimaryInfant"/>
          <w:sz w:val="28"/>
          <w:szCs w:val="28"/>
          <w:u w:val="single"/>
        </w:rPr>
      </w:pPr>
      <w:r w:rsidRPr="003A5204">
        <w:rPr>
          <w:rFonts w:ascii="SassoonPrimaryInfant" w:hAnsi="SassoonPrimaryInfant"/>
          <w:b/>
          <w:bCs/>
          <w:sz w:val="28"/>
          <w:szCs w:val="28"/>
          <w:u w:val="single"/>
        </w:rPr>
        <w:lastRenderedPageBreak/>
        <w:t>Homophones</w:t>
      </w:r>
    </w:p>
    <w:p w:rsidR="009A5050" w:rsidRDefault="001172C3" w:rsidP="001172C3">
      <w:pPr>
        <w:pStyle w:val="Default"/>
        <w:rPr>
          <w:rFonts w:ascii="SassoonPrimaryInfant" w:hAnsi="SassoonPrimaryInfant"/>
          <w:sz w:val="28"/>
          <w:szCs w:val="28"/>
        </w:rPr>
      </w:pPr>
      <w:r w:rsidRPr="003A5204">
        <w:rPr>
          <w:rFonts w:ascii="SassoonPrimaryInfant" w:hAnsi="SassoonPrimaryInfant"/>
          <w:sz w:val="28"/>
          <w:szCs w:val="28"/>
        </w:rPr>
        <w:t xml:space="preserve"> </w:t>
      </w:r>
      <w:proofErr w:type="gramStart"/>
      <w:r w:rsidRPr="003A5204">
        <w:rPr>
          <w:rFonts w:ascii="SassoonPrimaryInfant" w:hAnsi="SassoonPrimaryInfant"/>
          <w:sz w:val="28"/>
          <w:szCs w:val="28"/>
        </w:rPr>
        <w:t>Accurately</w:t>
      </w:r>
      <w:proofErr w:type="gramEnd"/>
      <w:r w:rsidRPr="003A5204">
        <w:rPr>
          <w:rFonts w:ascii="SassoonPrimaryInfant" w:hAnsi="SassoonPrimaryInfant"/>
          <w:sz w:val="28"/>
          <w:szCs w:val="28"/>
        </w:rPr>
        <w:t xml:space="preserve"> uses homophones and near homophones knowing the difference in meaning.</w:t>
      </w:r>
    </w:p>
    <w:p w:rsidR="001172C3" w:rsidRPr="003A5204" w:rsidRDefault="001172C3" w:rsidP="001172C3">
      <w:pPr>
        <w:pStyle w:val="Default"/>
        <w:rPr>
          <w:rFonts w:ascii="SassoonPrimaryInfant" w:hAnsi="SassoonPrimaryInfant"/>
          <w:sz w:val="28"/>
          <w:szCs w:val="28"/>
        </w:rPr>
      </w:pPr>
      <w:r w:rsidRPr="003A5204">
        <w:rPr>
          <w:rFonts w:ascii="SassoonPrimaryInfant" w:hAnsi="SassoonPrimaryInfant"/>
          <w:sz w:val="28"/>
          <w:szCs w:val="28"/>
        </w:rPr>
        <w:t xml:space="preserve"> </w:t>
      </w:r>
    </w:p>
    <w:p w:rsidR="001172C3" w:rsidRPr="003A5204" w:rsidRDefault="001172C3" w:rsidP="001172C3">
      <w:pPr>
        <w:pStyle w:val="Default"/>
        <w:rPr>
          <w:rFonts w:ascii="SassoonPrimaryInfant" w:hAnsi="SassoonPrimaryInfant"/>
          <w:sz w:val="28"/>
          <w:szCs w:val="28"/>
        </w:rPr>
      </w:pPr>
      <w:r w:rsidRPr="003A5204"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-20258</wp:posOffset>
            </wp:positionH>
            <wp:positionV relativeFrom="paragraph">
              <wp:posOffset>591</wp:posOffset>
            </wp:positionV>
            <wp:extent cx="3102929" cy="2569780"/>
            <wp:effectExtent l="19050" t="0" r="2221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048" t="43337" r="38907" b="1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32" cy="257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871F5" w:rsidRPr="003A5204" w:rsidRDefault="000871F5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1172C3" w:rsidRPr="003A5204" w:rsidRDefault="001172C3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1172C3" w:rsidRPr="003A5204" w:rsidRDefault="001172C3" w:rsidP="001172C3">
      <w:pPr>
        <w:spacing w:after="0" w:line="240" w:lineRule="auto"/>
        <w:jc w:val="center"/>
        <w:rPr>
          <w:rFonts w:ascii="SassoonPrimaryInfant" w:hAnsi="SassoonPrimaryInfant"/>
          <w:b/>
          <w:sz w:val="28"/>
          <w:szCs w:val="28"/>
          <w:u w:val="single"/>
        </w:rPr>
      </w:pPr>
      <w:r w:rsidRPr="003A5204">
        <w:rPr>
          <w:rFonts w:ascii="SassoonPrimaryInfant" w:hAnsi="SassoonPrimaryInfant"/>
          <w:b/>
          <w:sz w:val="28"/>
          <w:szCs w:val="28"/>
          <w:u w:val="single"/>
        </w:rPr>
        <w:t>Suffixes and Prefixes</w:t>
      </w:r>
    </w:p>
    <w:p w:rsidR="001172C3" w:rsidRPr="003A5204" w:rsidRDefault="001172C3" w:rsidP="001172C3">
      <w:pPr>
        <w:pStyle w:val="Default"/>
        <w:numPr>
          <w:ilvl w:val="0"/>
          <w:numId w:val="1"/>
        </w:numPr>
        <w:spacing w:after="234"/>
        <w:rPr>
          <w:rFonts w:ascii="SassoonPrimaryInfant" w:hAnsi="SassoonPrimaryInfant"/>
          <w:sz w:val="28"/>
          <w:szCs w:val="28"/>
        </w:rPr>
      </w:pPr>
      <w:r w:rsidRPr="003A5204">
        <w:rPr>
          <w:rFonts w:ascii="SassoonPrimaryInfant" w:hAnsi="SassoonPrimaryInfant"/>
          <w:sz w:val="28"/>
          <w:szCs w:val="28"/>
        </w:rPr>
        <w:t>Use and understand suffixes -able or -</w:t>
      </w:r>
      <w:proofErr w:type="spellStart"/>
      <w:r w:rsidRPr="003A5204">
        <w:rPr>
          <w:rFonts w:ascii="SassoonPrimaryInfant" w:hAnsi="SassoonPrimaryInfant"/>
          <w:sz w:val="28"/>
          <w:szCs w:val="28"/>
        </w:rPr>
        <w:t>ible</w:t>
      </w:r>
      <w:proofErr w:type="spellEnd"/>
      <w:r w:rsidRPr="003A5204">
        <w:rPr>
          <w:rFonts w:ascii="SassoonPrimaryInfant" w:hAnsi="SassoonPrimaryInfant"/>
          <w:sz w:val="28"/>
          <w:szCs w:val="28"/>
        </w:rPr>
        <w:t xml:space="preserve"> and -ably or -</w:t>
      </w:r>
      <w:proofErr w:type="spellStart"/>
      <w:r w:rsidRPr="003A5204">
        <w:rPr>
          <w:rFonts w:ascii="SassoonPrimaryInfant" w:hAnsi="SassoonPrimaryInfant"/>
          <w:sz w:val="28"/>
          <w:szCs w:val="28"/>
        </w:rPr>
        <w:t>ibly</w:t>
      </w:r>
      <w:proofErr w:type="spellEnd"/>
      <w:r w:rsidRPr="003A5204">
        <w:rPr>
          <w:rFonts w:ascii="SassoonPrimaryInfant" w:hAnsi="SassoonPrimaryInfant"/>
          <w:sz w:val="28"/>
          <w:szCs w:val="28"/>
        </w:rPr>
        <w:t xml:space="preserve"> and add suffixes beginning with vowel let-</w:t>
      </w:r>
      <w:proofErr w:type="spellStart"/>
      <w:r w:rsidRPr="003A5204">
        <w:rPr>
          <w:rFonts w:ascii="SassoonPrimaryInfant" w:hAnsi="SassoonPrimaryInfant"/>
          <w:sz w:val="28"/>
          <w:szCs w:val="28"/>
        </w:rPr>
        <w:t>ters</w:t>
      </w:r>
      <w:proofErr w:type="spellEnd"/>
      <w:r w:rsidRPr="003A5204">
        <w:rPr>
          <w:rFonts w:ascii="SassoonPrimaryInfant" w:hAnsi="SassoonPrimaryInfant"/>
          <w:sz w:val="28"/>
          <w:szCs w:val="28"/>
        </w:rPr>
        <w:t xml:space="preserve"> for words ending in –</w:t>
      </w:r>
      <w:proofErr w:type="spellStart"/>
      <w:r w:rsidRPr="003A5204">
        <w:rPr>
          <w:rFonts w:ascii="SassoonPrimaryInfant" w:hAnsi="SassoonPrimaryInfant"/>
          <w:sz w:val="28"/>
          <w:szCs w:val="28"/>
        </w:rPr>
        <w:t>fer</w:t>
      </w:r>
      <w:proofErr w:type="spellEnd"/>
      <w:r w:rsidRPr="003A5204">
        <w:rPr>
          <w:rFonts w:ascii="SassoonPrimaryInfant" w:hAnsi="SassoonPrimaryInfant"/>
          <w:sz w:val="28"/>
          <w:szCs w:val="28"/>
        </w:rPr>
        <w:t xml:space="preserve">. </w:t>
      </w:r>
    </w:p>
    <w:p w:rsidR="001172C3" w:rsidRPr="003A5204" w:rsidRDefault="001172C3" w:rsidP="001172C3">
      <w:pPr>
        <w:pStyle w:val="Default"/>
        <w:numPr>
          <w:ilvl w:val="0"/>
          <w:numId w:val="1"/>
        </w:numPr>
        <w:rPr>
          <w:rFonts w:ascii="SassoonPrimaryInfant" w:hAnsi="SassoonPrimaryInfant"/>
          <w:sz w:val="28"/>
          <w:szCs w:val="28"/>
        </w:rPr>
      </w:pPr>
      <w:r w:rsidRPr="003A5204">
        <w:rPr>
          <w:rFonts w:ascii="SassoonPrimaryInfant" w:hAnsi="SassoonPrimaryInfant"/>
          <w:sz w:val="28"/>
          <w:szCs w:val="28"/>
        </w:rPr>
        <w:t xml:space="preserve">Use a hyphen to join a prefix to a root word. </w:t>
      </w:r>
    </w:p>
    <w:p w:rsidR="001172C3" w:rsidRPr="003A5204" w:rsidRDefault="001172C3" w:rsidP="009A5050">
      <w:pPr>
        <w:pStyle w:val="ListParagraph"/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1172C3" w:rsidRPr="003A5204" w:rsidRDefault="001172C3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1172C3" w:rsidRPr="003A5204" w:rsidRDefault="001172C3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1172C3" w:rsidRPr="003A5204" w:rsidRDefault="001172C3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1172C3" w:rsidRPr="003A5204" w:rsidRDefault="001172C3" w:rsidP="000871F5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1172C3" w:rsidRPr="003A5204" w:rsidRDefault="001172C3" w:rsidP="003A5204">
      <w:pPr>
        <w:pStyle w:val="Default"/>
        <w:jc w:val="center"/>
        <w:rPr>
          <w:rFonts w:ascii="SassoonPrimaryInfant" w:hAnsi="SassoonPrimaryInfant"/>
          <w:sz w:val="28"/>
          <w:szCs w:val="28"/>
          <w:u w:val="single"/>
        </w:rPr>
      </w:pPr>
      <w:r w:rsidRPr="003A5204">
        <w:rPr>
          <w:rFonts w:ascii="SassoonPrimaryInfant" w:hAnsi="SassoonPrimaryInfant"/>
          <w:b/>
          <w:bCs/>
          <w:sz w:val="28"/>
          <w:szCs w:val="28"/>
          <w:u w:val="single"/>
        </w:rPr>
        <w:lastRenderedPageBreak/>
        <w:t>Punctuation</w:t>
      </w:r>
    </w:p>
    <w:p w:rsidR="001172C3" w:rsidRPr="003A5204" w:rsidRDefault="001172C3" w:rsidP="001172C3">
      <w:pPr>
        <w:pStyle w:val="Default"/>
        <w:numPr>
          <w:ilvl w:val="0"/>
          <w:numId w:val="1"/>
        </w:numPr>
        <w:spacing w:after="232"/>
        <w:rPr>
          <w:rFonts w:ascii="SassoonPrimaryInfant" w:hAnsi="SassoonPrimaryInfant"/>
          <w:sz w:val="28"/>
          <w:szCs w:val="28"/>
        </w:rPr>
      </w:pPr>
      <w:r w:rsidRPr="003A5204">
        <w:rPr>
          <w:rFonts w:ascii="SassoonPrimaryInfant" w:hAnsi="SassoonPrimaryInfant"/>
          <w:sz w:val="28"/>
          <w:szCs w:val="28"/>
        </w:rPr>
        <w:t>Use the semi-colon and dash to mark the boundary between independent clauses (</w:t>
      </w:r>
      <w:r w:rsidR="007A2EDC" w:rsidRPr="003A5204">
        <w:rPr>
          <w:rFonts w:ascii="SassoonPrimaryInfant" w:hAnsi="SassoonPrimaryInfant"/>
          <w:sz w:val="28"/>
          <w:szCs w:val="28"/>
        </w:rPr>
        <w:t>For e</w:t>
      </w:r>
      <w:r w:rsidRPr="003A5204">
        <w:rPr>
          <w:rFonts w:ascii="SassoonPrimaryInfant" w:hAnsi="SassoonPrimaryInfant"/>
          <w:sz w:val="28"/>
          <w:szCs w:val="28"/>
        </w:rPr>
        <w:t>xample</w:t>
      </w:r>
      <w:r w:rsidR="007A2EDC" w:rsidRPr="003A5204">
        <w:rPr>
          <w:rFonts w:ascii="SassoonPrimaryInfant" w:hAnsi="SassoonPrimaryInfant"/>
          <w:sz w:val="28"/>
          <w:szCs w:val="28"/>
        </w:rPr>
        <w:t>:</w:t>
      </w:r>
      <w:r w:rsidRPr="003A5204">
        <w:rPr>
          <w:rFonts w:ascii="SassoonPrimaryInfant" w:hAnsi="SassoonPrimaryInfant"/>
          <w:sz w:val="28"/>
          <w:szCs w:val="28"/>
        </w:rPr>
        <w:t xml:space="preserve"> It’s raining; I’m fed up.)</w:t>
      </w:r>
    </w:p>
    <w:p w:rsidR="001172C3" w:rsidRPr="003A5204" w:rsidRDefault="001172C3" w:rsidP="001172C3">
      <w:pPr>
        <w:pStyle w:val="Default"/>
        <w:numPr>
          <w:ilvl w:val="0"/>
          <w:numId w:val="3"/>
        </w:numPr>
        <w:spacing w:after="232"/>
        <w:rPr>
          <w:rFonts w:ascii="SassoonPrimaryInfant" w:hAnsi="SassoonPrimaryInfant"/>
          <w:sz w:val="28"/>
          <w:szCs w:val="28"/>
        </w:rPr>
      </w:pPr>
      <w:r w:rsidRPr="003A5204">
        <w:rPr>
          <w:rFonts w:ascii="SassoonPrimaryInfant" w:hAnsi="SassoonPrimaryInfant"/>
          <w:sz w:val="28"/>
          <w:szCs w:val="28"/>
        </w:rPr>
        <w:t xml:space="preserve">Use a colon to introduce a list </w:t>
      </w:r>
    </w:p>
    <w:p w:rsidR="001172C3" w:rsidRPr="003A5204" w:rsidRDefault="001172C3" w:rsidP="001172C3">
      <w:pPr>
        <w:pStyle w:val="Default"/>
        <w:numPr>
          <w:ilvl w:val="0"/>
          <w:numId w:val="3"/>
        </w:numPr>
        <w:rPr>
          <w:rFonts w:ascii="SassoonPrimaryInfant" w:hAnsi="SassoonPrimaryInfant"/>
          <w:sz w:val="28"/>
          <w:szCs w:val="28"/>
        </w:rPr>
      </w:pPr>
      <w:r w:rsidRPr="003A5204">
        <w:rPr>
          <w:rFonts w:ascii="SassoonPrimaryInfant" w:hAnsi="SassoonPrimaryInfant"/>
          <w:sz w:val="28"/>
          <w:szCs w:val="28"/>
        </w:rPr>
        <w:t xml:space="preserve">Use bullet points to list information </w:t>
      </w:r>
    </w:p>
    <w:p w:rsidR="001172C3" w:rsidRPr="003A5204" w:rsidRDefault="001172C3" w:rsidP="001172C3">
      <w:pPr>
        <w:pStyle w:val="Default"/>
        <w:ind w:left="720"/>
        <w:rPr>
          <w:rFonts w:ascii="SassoonPrimaryInfant" w:hAnsi="SassoonPrimaryInfant"/>
          <w:sz w:val="28"/>
          <w:szCs w:val="28"/>
        </w:rPr>
      </w:pPr>
      <w:r w:rsidRPr="003A5204">
        <w:rPr>
          <w:rFonts w:ascii="SassoonPrimaryInfant" w:hAnsi="SassoonPrimaryInfant"/>
          <w:sz w:val="28"/>
          <w:szCs w:val="28"/>
        </w:rPr>
        <w:t xml:space="preserve"> </w:t>
      </w:r>
    </w:p>
    <w:p w:rsidR="001172C3" w:rsidRPr="003A5204" w:rsidRDefault="001172C3" w:rsidP="001172C3">
      <w:pPr>
        <w:pStyle w:val="Default"/>
        <w:numPr>
          <w:ilvl w:val="0"/>
          <w:numId w:val="3"/>
        </w:numPr>
        <w:rPr>
          <w:rFonts w:ascii="SassoonPrimaryInfant" w:hAnsi="SassoonPrimaryInfant"/>
          <w:sz w:val="28"/>
          <w:szCs w:val="28"/>
        </w:rPr>
      </w:pPr>
      <w:r w:rsidRPr="003A5204">
        <w:rPr>
          <w:rFonts w:ascii="SassoonPrimaryInfant" w:hAnsi="SassoonPrimaryInfant"/>
          <w:sz w:val="28"/>
          <w:szCs w:val="28"/>
        </w:rPr>
        <w:t>Use hyphens (For example: man-eating shark)</w:t>
      </w:r>
    </w:p>
    <w:p w:rsidR="001172C3" w:rsidRDefault="001172C3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1172C3" w:rsidRPr="003A5204" w:rsidRDefault="001172C3" w:rsidP="000871F5">
      <w:pPr>
        <w:spacing w:after="0" w:line="240" w:lineRule="auto"/>
        <w:rPr>
          <w:rFonts w:ascii="SassoonPrimaryInfant" w:hAnsi="SassoonPrimaryInfant"/>
          <w:b/>
          <w:sz w:val="24"/>
          <w:szCs w:val="24"/>
          <w:u w:val="single"/>
        </w:rPr>
      </w:pPr>
    </w:p>
    <w:p w:rsidR="001172C3" w:rsidRPr="003A5204" w:rsidRDefault="003A5204" w:rsidP="003A5204">
      <w:pPr>
        <w:spacing w:after="0" w:line="240" w:lineRule="auto"/>
        <w:jc w:val="center"/>
        <w:rPr>
          <w:rFonts w:ascii="SassoonPrimaryInfant" w:hAnsi="SassoonPrimaryInfant"/>
          <w:b/>
          <w:sz w:val="28"/>
          <w:szCs w:val="24"/>
          <w:u w:val="single"/>
        </w:rPr>
      </w:pPr>
      <w:r w:rsidRPr="003A5204">
        <w:rPr>
          <w:rFonts w:ascii="SassoonPrimaryInfant" w:hAnsi="SassoonPrimaryInfant"/>
          <w:b/>
          <w:sz w:val="28"/>
          <w:szCs w:val="24"/>
          <w:u w:val="single"/>
        </w:rPr>
        <w:t>Grammar</w:t>
      </w:r>
    </w:p>
    <w:p w:rsidR="001172C3" w:rsidRPr="009A5050" w:rsidRDefault="009A5050" w:rsidP="009A5050">
      <w:pPr>
        <w:pStyle w:val="ListParagraph"/>
        <w:numPr>
          <w:ilvl w:val="0"/>
          <w:numId w:val="5"/>
        </w:numPr>
        <w:spacing w:after="0" w:line="240" w:lineRule="auto"/>
        <w:rPr>
          <w:rFonts w:ascii="SassoonPrimaryInfant" w:hAnsi="SassoonPrimaryInfant"/>
          <w:sz w:val="28"/>
          <w:szCs w:val="24"/>
        </w:rPr>
      </w:pPr>
      <w:r w:rsidRPr="009A5050">
        <w:rPr>
          <w:rFonts w:ascii="SassoonPrimaryInfant" w:hAnsi="SassoonPrimaryInfant"/>
          <w:sz w:val="28"/>
          <w:szCs w:val="24"/>
        </w:rPr>
        <w:t>Subject</w:t>
      </w:r>
    </w:p>
    <w:p w:rsidR="009A5050" w:rsidRPr="009A5050" w:rsidRDefault="009A5050" w:rsidP="009A5050">
      <w:pPr>
        <w:pStyle w:val="ListParagraph"/>
        <w:numPr>
          <w:ilvl w:val="0"/>
          <w:numId w:val="5"/>
        </w:numPr>
        <w:spacing w:after="0" w:line="240" w:lineRule="auto"/>
        <w:rPr>
          <w:rFonts w:ascii="SassoonPrimaryInfant" w:hAnsi="SassoonPrimaryInfant"/>
          <w:sz w:val="28"/>
          <w:szCs w:val="24"/>
        </w:rPr>
      </w:pPr>
      <w:r w:rsidRPr="009A5050">
        <w:rPr>
          <w:rFonts w:ascii="SassoonPrimaryInfant" w:hAnsi="SassoonPrimaryInfant"/>
          <w:sz w:val="28"/>
          <w:szCs w:val="24"/>
        </w:rPr>
        <w:t>Object</w:t>
      </w:r>
    </w:p>
    <w:p w:rsidR="009A5050" w:rsidRPr="009A5050" w:rsidRDefault="009A5050" w:rsidP="009A5050">
      <w:pPr>
        <w:pStyle w:val="ListParagraph"/>
        <w:numPr>
          <w:ilvl w:val="0"/>
          <w:numId w:val="5"/>
        </w:numPr>
        <w:spacing w:after="0" w:line="240" w:lineRule="auto"/>
        <w:rPr>
          <w:rFonts w:ascii="SassoonPrimaryInfant" w:hAnsi="SassoonPrimaryInfant"/>
          <w:sz w:val="28"/>
          <w:szCs w:val="24"/>
        </w:rPr>
      </w:pPr>
      <w:r w:rsidRPr="009A5050">
        <w:rPr>
          <w:rFonts w:ascii="SassoonPrimaryInfant" w:hAnsi="SassoonPrimaryInfant"/>
          <w:sz w:val="28"/>
          <w:szCs w:val="24"/>
        </w:rPr>
        <w:t>Active</w:t>
      </w:r>
    </w:p>
    <w:p w:rsidR="009A5050" w:rsidRPr="009A5050" w:rsidRDefault="009A5050" w:rsidP="009A5050">
      <w:pPr>
        <w:pStyle w:val="ListParagraph"/>
        <w:numPr>
          <w:ilvl w:val="0"/>
          <w:numId w:val="5"/>
        </w:numPr>
        <w:spacing w:after="0" w:line="240" w:lineRule="auto"/>
        <w:rPr>
          <w:rFonts w:ascii="SassoonPrimaryInfant" w:hAnsi="SassoonPrimaryInfant"/>
          <w:sz w:val="28"/>
          <w:szCs w:val="24"/>
        </w:rPr>
      </w:pPr>
      <w:r w:rsidRPr="009A5050">
        <w:rPr>
          <w:rFonts w:ascii="SassoonPrimaryInfant" w:hAnsi="SassoonPrimaryInfant"/>
          <w:sz w:val="28"/>
          <w:szCs w:val="24"/>
        </w:rPr>
        <w:t>passive</w:t>
      </w:r>
    </w:p>
    <w:p w:rsidR="009A5050" w:rsidRPr="009A5050" w:rsidRDefault="009A5050" w:rsidP="009A5050">
      <w:pPr>
        <w:pStyle w:val="ListParagraph"/>
        <w:numPr>
          <w:ilvl w:val="0"/>
          <w:numId w:val="5"/>
        </w:numPr>
        <w:spacing w:after="0" w:line="240" w:lineRule="auto"/>
        <w:rPr>
          <w:rFonts w:ascii="SassoonPrimaryInfant" w:hAnsi="SassoonPrimaryInfant"/>
          <w:sz w:val="28"/>
          <w:szCs w:val="24"/>
        </w:rPr>
      </w:pPr>
      <w:r w:rsidRPr="009A5050">
        <w:rPr>
          <w:rFonts w:ascii="SassoonPrimaryInfant" w:hAnsi="SassoonPrimaryInfant"/>
          <w:sz w:val="28"/>
          <w:szCs w:val="24"/>
        </w:rPr>
        <w:t>Synonym</w:t>
      </w:r>
    </w:p>
    <w:p w:rsidR="009A5050" w:rsidRPr="009A5050" w:rsidRDefault="009A5050" w:rsidP="009A5050">
      <w:pPr>
        <w:pStyle w:val="ListParagraph"/>
        <w:numPr>
          <w:ilvl w:val="0"/>
          <w:numId w:val="5"/>
        </w:numPr>
        <w:spacing w:after="0" w:line="240" w:lineRule="auto"/>
        <w:rPr>
          <w:rFonts w:ascii="SassoonPrimaryInfant" w:hAnsi="SassoonPrimaryInfant"/>
          <w:sz w:val="28"/>
          <w:szCs w:val="24"/>
        </w:rPr>
      </w:pPr>
      <w:r w:rsidRPr="009A5050">
        <w:rPr>
          <w:rFonts w:ascii="SassoonPrimaryInfant" w:hAnsi="SassoonPrimaryInfant"/>
          <w:sz w:val="28"/>
          <w:szCs w:val="24"/>
        </w:rPr>
        <w:t>Antonym</w:t>
      </w:r>
    </w:p>
    <w:p w:rsidR="009A5050" w:rsidRPr="009A5050" w:rsidRDefault="009A5050" w:rsidP="009A5050">
      <w:pPr>
        <w:pStyle w:val="ListParagraph"/>
        <w:numPr>
          <w:ilvl w:val="0"/>
          <w:numId w:val="5"/>
        </w:numPr>
        <w:spacing w:after="0" w:line="240" w:lineRule="auto"/>
        <w:rPr>
          <w:rFonts w:ascii="SassoonPrimaryInfant" w:hAnsi="SassoonPrimaryInfant"/>
          <w:sz w:val="28"/>
          <w:szCs w:val="24"/>
        </w:rPr>
      </w:pPr>
      <w:r w:rsidRPr="009A5050">
        <w:rPr>
          <w:rFonts w:ascii="SassoonPrimaryInfant" w:hAnsi="SassoonPrimaryInfant"/>
          <w:sz w:val="28"/>
          <w:szCs w:val="24"/>
        </w:rPr>
        <w:t>Ellipsis</w:t>
      </w:r>
    </w:p>
    <w:p w:rsidR="009A5050" w:rsidRPr="009A5050" w:rsidRDefault="009A5050" w:rsidP="009A5050">
      <w:pPr>
        <w:pStyle w:val="ListParagraph"/>
        <w:numPr>
          <w:ilvl w:val="0"/>
          <w:numId w:val="5"/>
        </w:numPr>
        <w:spacing w:after="0" w:line="240" w:lineRule="auto"/>
        <w:rPr>
          <w:rFonts w:ascii="SassoonPrimaryInfant" w:hAnsi="SassoonPrimaryInfant"/>
          <w:sz w:val="28"/>
          <w:szCs w:val="24"/>
        </w:rPr>
      </w:pPr>
      <w:r w:rsidRPr="009A5050">
        <w:rPr>
          <w:rFonts w:ascii="SassoonPrimaryInfant" w:hAnsi="SassoonPrimaryInfant"/>
          <w:sz w:val="28"/>
          <w:szCs w:val="24"/>
        </w:rPr>
        <w:t>Hyphen</w:t>
      </w:r>
    </w:p>
    <w:p w:rsidR="009A5050" w:rsidRPr="009A5050" w:rsidRDefault="009A5050" w:rsidP="009A5050">
      <w:pPr>
        <w:pStyle w:val="ListParagraph"/>
        <w:numPr>
          <w:ilvl w:val="0"/>
          <w:numId w:val="5"/>
        </w:numPr>
        <w:spacing w:after="0" w:line="240" w:lineRule="auto"/>
        <w:rPr>
          <w:rFonts w:ascii="SassoonPrimaryInfant" w:hAnsi="SassoonPrimaryInfant"/>
          <w:sz w:val="28"/>
          <w:szCs w:val="24"/>
        </w:rPr>
      </w:pPr>
      <w:r w:rsidRPr="009A5050">
        <w:rPr>
          <w:rFonts w:ascii="SassoonPrimaryInfant" w:hAnsi="SassoonPrimaryInfant"/>
          <w:sz w:val="28"/>
          <w:szCs w:val="24"/>
        </w:rPr>
        <w:t>Colon</w:t>
      </w:r>
    </w:p>
    <w:p w:rsidR="009A5050" w:rsidRPr="009A5050" w:rsidRDefault="009A5050" w:rsidP="009A5050">
      <w:pPr>
        <w:pStyle w:val="ListParagraph"/>
        <w:numPr>
          <w:ilvl w:val="0"/>
          <w:numId w:val="5"/>
        </w:numPr>
        <w:spacing w:after="0" w:line="240" w:lineRule="auto"/>
        <w:rPr>
          <w:rFonts w:ascii="SassoonPrimaryInfant" w:hAnsi="SassoonPrimaryInfant"/>
          <w:sz w:val="28"/>
          <w:szCs w:val="24"/>
        </w:rPr>
      </w:pPr>
      <w:r w:rsidRPr="009A5050">
        <w:rPr>
          <w:rFonts w:ascii="SassoonPrimaryInfant" w:hAnsi="SassoonPrimaryInfant"/>
          <w:sz w:val="28"/>
          <w:szCs w:val="24"/>
        </w:rPr>
        <w:t>Semi-colon</w:t>
      </w:r>
    </w:p>
    <w:p w:rsidR="003A5204" w:rsidRPr="003A5204" w:rsidRDefault="003A5204" w:rsidP="003A5204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1172C3" w:rsidRDefault="001172C3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1172C3" w:rsidRDefault="001172C3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1172C3" w:rsidRDefault="001172C3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1172C3" w:rsidRDefault="001172C3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1172C3" w:rsidRDefault="001172C3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1172C3" w:rsidRDefault="001172C3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1172C3" w:rsidRDefault="001172C3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1172C3" w:rsidRDefault="001172C3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1172C3" w:rsidRDefault="001172C3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1172C3" w:rsidRDefault="001172C3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1172C3" w:rsidRDefault="001172C3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1172C3" w:rsidRDefault="001172C3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1172C3" w:rsidRPr="00A133E0" w:rsidRDefault="001172C3" w:rsidP="000871F5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sectPr w:rsidR="001172C3" w:rsidRPr="00A133E0" w:rsidSect="000871F5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FSLolaPrimary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SLolaPrimary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D11ECE"/>
    <w:multiLevelType w:val="hybridMultilevel"/>
    <w:tmpl w:val="DC346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DD5700"/>
    <w:multiLevelType w:val="hybridMultilevel"/>
    <w:tmpl w:val="9E34D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181193"/>
    <w:multiLevelType w:val="hybridMultilevel"/>
    <w:tmpl w:val="DFE84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396100"/>
    <w:multiLevelType w:val="hybridMultilevel"/>
    <w:tmpl w:val="0F824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C459BF"/>
    <w:multiLevelType w:val="hybridMultilevel"/>
    <w:tmpl w:val="63926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871F5"/>
    <w:rsid w:val="000725EB"/>
    <w:rsid w:val="000871F5"/>
    <w:rsid w:val="001172C3"/>
    <w:rsid w:val="001E32DF"/>
    <w:rsid w:val="00201A79"/>
    <w:rsid w:val="002F1FAB"/>
    <w:rsid w:val="003A5204"/>
    <w:rsid w:val="00630B72"/>
    <w:rsid w:val="007A2EDC"/>
    <w:rsid w:val="00895362"/>
    <w:rsid w:val="00934F2B"/>
    <w:rsid w:val="009A5050"/>
    <w:rsid w:val="00A133E0"/>
    <w:rsid w:val="00C26EEB"/>
    <w:rsid w:val="00CB1581"/>
    <w:rsid w:val="00D24CE2"/>
    <w:rsid w:val="00E95731"/>
    <w:rsid w:val="00F55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33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7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2C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172C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1515BA-E4C0-4F3B-9EAE-FCAD109CA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staffoxley</dc:creator>
  <cp:lastModifiedBy>staffoxley</cp:lastModifiedBy>
  <cp:revision>8</cp:revision>
  <dcterms:created xsi:type="dcterms:W3CDTF">2017-10-16T13:22:00Z</dcterms:created>
  <dcterms:modified xsi:type="dcterms:W3CDTF">2017-11-06T14:37:00Z</dcterms:modified>
</cp:coreProperties>
</file>