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9"/>
        <w:gridCol w:w="4294"/>
        <w:gridCol w:w="4317"/>
      </w:tblGrid>
      <w:tr w:rsidR="001A7465" w14:paraId="4BA7B0FA" w14:textId="77777777" w:rsidTr="00551706">
        <w:tc>
          <w:tcPr>
            <w:tcW w:w="12950" w:type="dxa"/>
            <w:gridSpan w:val="3"/>
            <w:shd w:val="clear" w:color="auto" w:fill="00B0F0"/>
          </w:tcPr>
          <w:p w14:paraId="1E94C073" w14:textId="77777777" w:rsidR="001A7465" w:rsidRPr="00F90919" w:rsidRDefault="001A7465" w:rsidP="00AD021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0919">
              <w:rPr>
                <w:rFonts w:ascii="Century Gothic" w:hAnsi="Century Gothic"/>
                <w:b/>
                <w:sz w:val="28"/>
                <w:szCs w:val="28"/>
              </w:rPr>
              <w:t xml:space="preserve">Year 1 </w:t>
            </w:r>
          </w:p>
        </w:tc>
      </w:tr>
      <w:tr w:rsidR="001A7465" w14:paraId="77B2A764" w14:textId="77777777" w:rsidTr="00551706">
        <w:tc>
          <w:tcPr>
            <w:tcW w:w="12950" w:type="dxa"/>
            <w:gridSpan w:val="3"/>
            <w:shd w:val="clear" w:color="auto" w:fill="00B0F0"/>
          </w:tcPr>
          <w:p w14:paraId="7B3D3F4F" w14:textId="77777777" w:rsidR="001A7465" w:rsidRPr="005457F6" w:rsidRDefault="001A746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KS1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1A7465" w14:paraId="01F15107" w14:textId="77777777" w:rsidTr="00551706">
        <w:tc>
          <w:tcPr>
            <w:tcW w:w="12950" w:type="dxa"/>
            <w:gridSpan w:val="3"/>
            <w:shd w:val="clear" w:color="auto" w:fill="auto"/>
          </w:tcPr>
          <w:p w14:paraId="1BCCA489" w14:textId="77777777" w:rsidR="001A7465" w:rsidRPr="00F90919" w:rsidRDefault="001A7465" w:rsidP="00AD0211">
            <w:pPr>
              <w:rPr>
                <w:rFonts w:ascii="Century Gothic" w:hAnsi="Century Gothic"/>
              </w:rPr>
            </w:pPr>
            <w:r w:rsidRPr="00F90919">
              <w:rPr>
                <w:rFonts w:ascii="Century Gothic" w:hAnsi="Century Gothic"/>
              </w:rPr>
              <w:t xml:space="preserve">Pupils should be taught: </w:t>
            </w:r>
          </w:p>
          <w:p w14:paraId="14D0E354" w14:textId="77777777" w:rsidR="001A7465" w:rsidRPr="00F90919" w:rsidRDefault="001A7465" w:rsidP="001A7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90919">
              <w:rPr>
                <w:rFonts w:ascii="Century Gothic" w:hAnsi="Century Gothic"/>
              </w:rPr>
              <w:t xml:space="preserve">to use a range of materials creatively to design and make products </w:t>
            </w:r>
          </w:p>
          <w:p w14:paraId="2CADD2E7" w14:textId="77777777" w:rsidR="001A7465" w:rsidRPr="00F90919" w:rsidRDefault="001A7465" w:rsidP="001A7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90919">
              <w:rPr>
                <w:rFonts w:ascii="Century Gothic" w:hAnsi="Century Gothic"/>
              </w:rPr>
              <w:t xml:space="preserve">to use drawing, painting and sculpture to develop and share their ideas, experiences and imagination </w:t>
            </w:r>
          </w:p>
          <w:p w14:paraId="2380A30A" w14:textId="77777777" w:rsidR="001A7465" w:rsidRPr="00F90919" w:rsidRDefault="001A7465" w:rsidP="001A7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90919">
              <w:rPr>
                <w:rFonts w:ascii="Century Gothic" w:hAnsi="Century Gothic"/>
              </w:rPr>
              <w:t xml:space="preserve">to develop a wide range of art and design techniques in using colour, pattern, texture, line, shape, form and space </w:t>
            </w:r>
          </w:p>
          <w:p w14:paraId="18FB762D" w14:textId="77777777" w:rsidR="001A7465" w:rsidRPr="00F90919" w:rsidRDefault="001A7465" w:rsidP="001A7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90919">
              <w:rPr>
                <w:rFonts w:ascii="Century Gothic" w:hAnsi="Century Gothic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1A7465" w14:paraId="160E9ECC" w14:textId="77777777" w:rsidTr="00551706">
        <w:tc>
          <w:tcPr>
            <w:tcW w:w="12950" w:type="dxa"/>
            <w:gridSpan w:val="3"/>
            <w:shd w:val="clear" w:color="auto" w:fill="00B0F0"/>
          </w:tcPr>
          <w:p w14:paraId="21BE2142" w14:textId="77777777" w:rsidR="001A7465" w:rsidRPr="00AC3695" w:rsidRDefault="001A746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C3695">
              <w:rPr>
                <w:rFonts w:ascii="Century Gothic" w:hAnsi="Century Gothic"/>
                <w:sz w:val="28"/>
                <w:szCs w:val="28"/>
              </w:rPr>
              <w:t>Year 1 Key Skills</w:t>
            </w:r>
          </w:p>
        </w:tc>
      </w:tr>
      <w:tr w:rsidR="001A7465" w14:paraId="2FAE7493" w14:textId="77777777" w:rsidTr="00551706">
        <w:tc>
          <w:tcPr>
            <w:tcW w:w="4339" w:type="dxa"/>
            <w:shd w:val="clear" w:color="auto" w:fill="FFC000"/>
          </w:tcPr>
          <w:p w14:paraId="49EEBCF8" w14:textId="77777777" w:rsidR="001A7465" w:rsidRPr="005457F6" w:rsidRDefault="001A746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294" w:type="dxa"/>
            <w:shd w:val="clear" w:color="auto" w:fill="FFFF00"/>
          </w:tcPr>
          <w:p w14:paraId="66D44D29" w14:textId="77777777" w:rsidR="001A7465" w:rsidRPr="005457F6" w:rsidRDefault="001A746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317" w:type="dxa"/>
            <w:shd w:val="clear" w:color="auto" w:fill="92D050"/>
          </w:tcPr>
          <w:p w14:paraId="79A0FA47" w14:textId="77777777" w:rsidR="001A7465" w:rsidRPr="005457F6" w:rsidRDefault="001A746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1A7465" w14:paraId="6146F263" w14:textId="77777777" w:rsidTr="00551706">
        <w:tc>
          <w:tcPr>
            <w:tcW w:w="4339" w:type="dxa"/>
          </w:tcPr>
          <w:p w14:paraId="52BAEBC4" w14:textId="77777777" w:rsidR="001A7465" w:rsidRPr="00AC3695" w:rsidRDefault="001A746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AC3695">
              <w:rPr>
                <w:rFonts w:ascii="Century Gothic" w:hAnsi="Century Gothic"/>
                <w:b/>
                <w:szCs w:val="16"/>
                <w:u w:val="single"/>
              </w:rPr>
              <w:t xml:space="preserve">Drawing </w:t>
            </w:r>
          </w:p>
          <w:p w14:paraId="67F3992A" w14:textId="77777777" w:rsidR="001A7465" w:rsidRPr="00AC3695" w:rsidRDefault="001A7465" w:rsidP="001A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4"/>
              </w:rPr>
              <w:t>Experiment with a variety of media; pencils, crayons, pastels, charcoal.</w:t>
            </w:r>
          </w:p>
          <w:p w14:paraId="0747CDBB" w14:textId="77777777" w:rsidR="001A7465" w:rsidRPr="00AC3695" w:rsidRDefault="001A7465" w:rsidP="001A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hAnsi="Century Gothic"/>
                <w:szCs w:val="16"/>
              </w:rPr>
              <w:t xml:space="preserve">Exploring mark making </w:t>
            </w:r>
          </w:p>
          <w:p w14:paraId="68AC40DE" w14:textId="77777777" w:rsidR="001A7465" w:rsidRPr="00AC3695" w:rsidRDefault="001A7465" w:rsidP="00AD0211">
            <w:pPr>
              <w:pStyle w:val="ListParagraph"/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</w:p>
          <w:p w14:paraId="33417EDC" w14:textId="77777777" w:rsidR="001A7465" w:rsidRPr="00AC3695" w:rsidRDefault="001A7465" w:rsidP="00AD0211">
            <w:pPr>
              <w:rPr>
                <w:rFonts w:ascii="Century Gothic" w:eastAsia="Calibri" w:hAnsi="Century Gothic" w:cs="Segoe UI"/>
                <w:b/>
                <w:szCs w:val="14"/>
                <w:u w:val="single"/>
              </w:rPr>
            </w:pPr>
            <w:r w:rsidRPr="00AC3695">
              <w:rPr>
                <w:rFonts w:ascii="Century Gothic" w:eastAsia="Calibri" w:hAnsi="Century Gothic" w:cs="Segoe UI"/>
                <w:b/>
                <w:szCs w:val="14"/>
                <w:u w:val="single"/>
              </w:rPr>
              <w:t xml:space="preserve">Printing </w:t>
            </w:r>
          </w:p>
          <w:p w14:paraId="72AC7B36" w14:textId="77777777" w:rsidR="001A7465" w:rsidRPr="00AC3695" w:rsidRDefault="001A7465" w:rsidP="001A7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AC3695">
              <w:rPr>
                <w:rFonts w:ascii="Century Gothic" w:hAnsi="Century Gothic"/>
                <w:szCs w:val="16"/>
              </w:rPr>
              <w:t xml:space="preserve">Using simple printmaking techniques - </w:t>
            </w:r>
            <w:r w:rsidRPr="00AC3695">
              <w:rPr>
                <w:rFonts w:ascii="Century Gothic" w:eastAsia="Calibri" w:hAnsi="Century Gothic" w:cs="Segoe UI"/>
                <w:szCs w:val="16"/>
              </w:rPr>
              <w:t>i.e. mono –printing.</w:t>
            </w:r>
          </w:p>
          <w:p w14:paraId="5DFFB6C9" w14:textId="77777777" w:rsidR="001A7465" w:rsidRPr="00AC3695" w:rsidRDefault="001A7465" w:rsidP="001A7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Experiment with overprinting colour.</w:t>
            </w:r>
          </w:p>
          <w:p w14:paraId="361413B6" w14:textId="77777777" w:rsidR="001A7465" w:rsidRPr="00AC3695" w:rsidRDefault="001A7465" w:rsidP="001A7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Make rubbings to collect textures and patterns.</w:t>
            </w:r>
          </w:p>
          <w:p w14:paraId="3B450D07" w14:textId="77777777" w:rsidR="001A7465" w:rsidRPr="00AC3695" w:rsidRDefault="001A7465" w:rsidP="00AD0211">
            <w:pPr>
              <w:pStyle w:val="ListParagraph"/>
              <w:spacing w:after="0" w:line="240" w:lineRule="auto"/>
              <w:rPr>
                <w:rFonts w:ascii="Century Gothic" w:hAnsi="Century Gothic"/>
                <w:szCs w:val="16"/>
              </w:rPr>
            </w:pPr>
          </w:p>
          <w:p w14:paraId="63118C33" w14:textId="77777777" w:rsidR="001A7465" w:rsidRPr="00AC3695" w:rsidRDefault="001A746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AC3695">
              <w:rPr>
                <w:rFonts w:ascii="Century Gothic" w:hAnsi="Century Gothic"/>
                <w:b/>
                <w:szCs w:val="16"/>
                <w:u w:val="single"/>
              </w:rPr>
              <w:t xml:space="preserve">3D Form </w:t>
            </w:r>
          </w:p>
          <w:p w14:paraId="333C6562" w14:textId="77777777" w:rsidR="001A7465" w:rsidRPr="00AC3695" w:rsidRDefault="001A7465" w:rsidP="001A7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Segoe UI"/>
                <w:szCs w:val="16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Manipulate malleable materials in a variety of ways including rolling and kneading.</w:t>
            </w:r>
          </w:p>
          <w:p w14:paraId="2F0A26D0" w14:textId="77777777" w:rsidR="001A7465" w:rsidRPr="00AC3695" w:rsidRDefault="001A7465" w:rsidP="001A7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Segoe UI"/>
                <w:szCs w:val="16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 xml:space="preserve">Explore sculpture using clay work. </w:t>
            </w:r>
          </w:p>
          <w:p w14:paraId="337FB49B" w14:textId="77777777" w:rsidR="001A7465" w:rsidRPr="00AC3695" w:rsidRDefault="001A7465" w:rsidP="001A7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alibri" w:hAnsi="Century Gothic" w:cs="Segoe UI"/>
                <w:szCs w:val="16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lastRenderedPageBreak/>
              <w:t>Use simple 2-D shapes to create a 3-D form</w:t>
            </w:r>
          </w:p>
          <w:p w14:paraId="45407D3E" w14:textId="77777777" w:rsidR="001A7465" w:rsidRPr="00AC3695" w:rsidRDefault="001A7465" w:rsidP="001A7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Change the surface of a malleable material</w:t>
            </w:r>
          </w:p>
        </w:tc>
        <w:tc>
          <w:tcPr>
            <w:tcW w:w="4294" w:type="dxa"/>
          </w:tcPr>
          <w:p w14:paraId="561192AE" w14:textId="77777777" w:rsidR="001A7465" w:rsidRPr="00AC3695" w:rsidRDefault="001A746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AC3695">
              <w:rPr>
                <w:rFonts w:ascii="Century Gothic" w:hAnsi="Century Gothic"/>
                <w:b/>
                <w:szCs w:val="16"/>
                <w:u w:val="single"/>
              </w:rPr>
              <w:lastRenderedPageBreak/>
              <w:t>Drawing</w:t>
            </w:r>
          </w:p>
          <w:p w14:paraId="7B351146" w14:textId="77777777" w:rsidR="001A7465" w:rsidRPr="00AC3695" w:rsidRDefault="001A7465" w:rsidP="001A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Observe and draw shapes from observations.</w:t>
            </w:r>
          </w:p>
          <w:p w14:paraId="3DE49222" w14:textId="77777777" w:rsidR="001A7465" w:rsidRPr="00AC3695" w:rsidRDefault="001A7465" w:rsidP="001A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Invent new shapes.</w:t>
            </w:r>
          </w:p>
          <w:p w14:paraId="04C6E4D1" w14:textId="77777777" w:rsidR="001A7465" w:rsidRPr="00AC3695" w:rsidRDefault="001A7465" w:rsidP="00AD0211">
            <w:pPr>
              <w:pStyle w:val="ListParagraph"/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</w:p>
          <w:p w14:paraId="5D44DDD2" w14:textId="77777777" w:rsidR="001A7465" w:rsidRPr="00AC3695" w:rsidRDefault="001A7465" w:rsidP="00AD0211">
            <w:pPr>
              <w:rPr>
                <w:rFonts w:ascii="Century Gothic" w:eastAsia="Calibri" w:hAnsi="Century Gothic" w:cs="Segoe UI"/>
                <w:b/>
                <w:szCs w:val="14"/>
                <w:u w:val="single"/>
              </w:rPr>
            </w:pPr>
            <w:r w:rsidRPr="00AC3695">
              <w:rPr>
                <w:rFonts w:ascii="Century Gothic" w:eastAsia="Calibri" w:hAnsi="Century Gothic" w:cs="Segoe UI"/>
                <w:b/>
                <w:szCs w:val="14"/>
                <w:u w:val="single"/>
              </w:rPr>
              <w:t xml:space="preserve">Painting </w:t>
            </w:r>
          </w:p>
          <w:p w14:paraId="35FEAE76" w14:textId="77777777" w:rsidR="001A7465" w:rsidRPr="00AC3695" w:rsidRDefault="001A7465" w:rsidP="001A7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AC3695">
              <w:rPr>
                <w:rFonts w:ascii="Century Gothic" w:hAnsi="Century Gothic"/>
                <w:szCs w:val="16"/>
              </w:rPr>
              <w:t>Developing skill and control with painting</w:t>
            </w:r>
          </w:p>
          <w:p w14:paraId="0677B14C" w14:textId="77777777" w:rsidR="001A7465" w:rsidRPr="00AC3695" w:rsidRDefault="001A7465" w:rsidP="001A7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Use a variety of tools and techniques including different brush sizes and types.</w:t>
            </w:r>
          </w:p>
          <w:p w14:paraId="38D96E93" w14:textId="77777777" w:rsidR="001A7465" w:rsidRPr="00AC3695" w:rsidRDefault="001A7465" w:rsidP="001A7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AC3695">
              <w:rPr>
                <w:rFonts w:ascii="Century Gothic" w:hAnsi="Century Gothic"/>
                <w:szCs w:val="16"/>
              </w:rPr>
              <w:t>Mixing primary colours to create secondary colours</w:t>
            </w:r>
          </w:p>
          <w:p w14:paraId="0873DF90" w14:textId="77777777" w:rsidR="001A7465" w:rsidRPr="00AC3695" w:rsidRDefault="001A7465" w:rsidP="001A7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Name different types of paint and their properties.</w:t>
            </w:r>
          </w:p>
          <w:p w14:paraId="605448D7" w14:textId="77777777" w:rsidR="001A7465" w:rsidRPr="00AC3695" w:rsidRDefault="001A7465" w:rsidP="001A7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Identify primary and secondary colours by name.</w:t>
            </w:r>
          </w:p>
          <w:p w14:paraId="1C7B3C6B" w14:textId="77777777" w:rsidR="001A7465" w:rsidRPr="00AC3695" w:rsidRDefault="001A7465" w:rsidP="001A7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Create textured paint by adding sand</w:t>
            </w:r>
          </w:p>
          <w:p w14:paraId="3EC9A652" w14:textId="77777777" w:rsidR="001A7465" w:rsidRPr="005457F6" w:rsidRDefault="001A7465" w:rsidP="00AD02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7" w:type="dxa"/>
          </w:tcPr>
          <w:p w14:paraId="58FE5C46" w14:textId="77777777" w:rsidR="001A7465" w:rsidRPr="00AC3695" w:rsidRDefault="001A746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AC3695">
              <w:rPr>
                <w:rFonts w:ascii="Century Gothic" w:hAnsi="Century Gothic"/>
                <w:b/>
                <w:szCs w:val="16"/>
                <w:u w:val="single"/>
              </w:rPr>
              <w:t xml:space="preserve">Drawing </w:t>
            </w:r>
          </w:p>
          <w:p w14:paraId="3126C405" w14:textId="77777777" w:rsidR="001A7465" w:rsidRPr="00AC3695" w:rsidRDefault="001A7465" w:rsidP="001A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Observe and draw shapes from observations.</w:t>
            </w:r>
          </w:p>
          <w:p w14:paraId="373ABE72" w14:textId="77777777" w:rsidR="001A7465" w:rsidRPr="00AC3695" w:rsidRDefault="001A7465" w:rsidP="001A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Invent new shapes.</w:t>
            </w:r>
          </w:p>
          <w:p w14:paraId="63A8F1F4" w14:textId="77777777" w:rsidR="001A7465" w:rsidRPr="00AC3695" w:rsidRDefault="001A7465" w:rsidP="001A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Draw on different surfaces with a range of media.</w:t>
            </w:r>
          </w:p>
          <w:p w14:paraId="635715F9" w14:textId="77777777" w:rsidR="001A7465" w:rsidRPr="00AC3695" w:rsidRDefault="001A7465" w:rsidP="001A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Investigate textures by describing, naming, rubbing, copying.</w:t>
            </w:r>
          </w:p>
          <w:p w14:paraId="1EF2E6B9" w14:textId="77777777" w:rsidR="001A7465" w:rsidRPr="00AC3695" w:rsidRDefault="001A7465" w:rsidP="00AD0211">
            <w:pPr>
              <w:pStyle w:val="ListParagraph"/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</w:p>
          <w:p w14:paraId="678A04F2" w14:textId="77777777" w:rsidR="001A7465" w:rsidRPr="00AC3695" w:rsidRDefault="001A7465" w:rsidP="00AD0211">
            <w:pPr>
              <w:rPr>
                <w:rFonts w:ascii="Century Gothic" w:eastAsia="Calibri" w:hAnsi="Century Gothic" w:cs="Segoe UI"/>
                <w:b/>
                <w:szCs w:val="14"/>
                <w:u w:val="single"/>
              </w:rPr>
            </w:pPr>
            <w:r w:rsidRPr="00AC3695">
              <w:rPr>
                <w:rFonts w:ascii="Century Gothic" w:eastAsia="Calibri" w:hAnsi="Century Gothic" w:cs="Segoe UI"/>
                <w:b/>
                <w:szCs w:val="14"/>
                <w:u w:val="single"/>
              </w:rPr>
              <w:t>Collage</w:t>
            </w:r>
          </w:p>
          <w:p w14:paraId="34ECAB88" w14:textId="77777777" w:rsidR="001A7465" w:rsidRPr="00AC3695" w:rsidRDefault="001A7465" w:rsidP="001A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4"/>
              </w:rPr>
              <w:t>Sort and group materials for different purposes e.g. colour texture.</w:t>
            </w:r>
          </w:p>
          <w:p w14:paraId="767D3E4B" w14:textId="77777777" w:rsidR="001A7465" w:rsidRPr="00AC3695" w:rsidRDefault="001A7465" w:rsidP="001A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4"/>
              </w:rPr>
              <w:t>Fold, crumple, tear and overlap papers.</w:t>
            </w:r>
          </w:p>
          <w:p w14:paraId="3DCBC4CC" w14:textId="77777777" w:rsidR="001A7465" w:rsidRPr="00AC3695" w:rsidRDefault="001A7465" w:rsidP="001A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4"/>
              </w:rPr>
              <w:t>Create and arrange shapes appropriately.</w:t>
            </w:r>
          </w:p>
          <w:p w14:paraId="4D49A232" w14:textId="77777777" w:rsidR="001A7465" w:rsidRPr="00AC3695" w:rsidRDefault="001A7465" w:rsidP="001A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4"/>
              </w:rPr>
              <w:t>Collect, sort, colours appropriate for an image</w:t>
            </w:r>
          </w:p>
          <w:p w14:paraId="1CE03B12" w14:textId="77777777" w:rsidR="001A7465" w:rsidRPr="00AC3695" w:rsidRDefault="001A7465" w:rsidP="001A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Calibri" w:hAnsi="Century Gothic" w:cs="Segoe UI"/>
                <w:sz w:val="16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4"/>
              </w:rPr>
              <w:lastRenderedPageBreak/>
              <w:t>Create, select and use textured paper for an image</w:t>
            </w:r>
          </w:p>
        </w:tc>
      </w:tr>
      <w:tr w:rsidR="001A7465" w14:paraId="5F83E627" w14:textId="77777777" w:rsidTr="00551706">
        <w:tc>
          <w:tcPr>
            <w:tcW w:w="12950" w:type="dxa"/>
            <w:gridSpan w:val="3"/>
            <w:shd w:val="clear" w:color="auto" w:fill="00B0F0"/>
          </w:tcPr>
          <w:p w14:paraId="79CD996D" w14:textId="77777777" w:rsidR="001A7465" w:rsidRPr="003E17B0" w:rsidRDefault="001A7465" w:rsidP="00AD02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1 Work Expectations </w:t>
            </w:r>
          </w:p>
        </w:tc>
      </w:tr>
      <w:tr w:rsidR="001A7465" w14:paraId="0EF7A264" w14:textId="77777777" w:rsidTr="00551706">
        <w:tc>
          <w:tcPr>
            <w:tcW w:w="4339" w:type="dxa"/>
          </w:tcPr>
          <w:p w14:paraId="6221543C" w14:textId="77777777" w:rsidR="001A7465" w:rsidRPr="004A5545" w:rsidRDefault="001A7465" w:rsidP="00AD021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A5545">
              <w:rPr>
                <w:rFonts w:ascii="Century Gothic" w:hAnsi="Century Gothic"/>
                <w:b/>
                <w:szCs w:val="16"/>
              </w:rPr>
              <w:t>Sketchbooks</w:t>
            </w:r>
          </w:p>
        </w:tc>
        <w:tc>
          <w:tcPr>
            <w:tcW w:w="4294" w:type="dxa"/>
          </w:tcPr>
          <w:p w14:paraId="33A97B7B" w14:textId="77777777" w:rsidR="001A7465" w:rsidRPr="004A5545" w:rsidRDefault="001A7465" w:rsidP="00AD021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A5545">
              <w:rPr>
                <w:rFonts w:ascii="Century Gothic" w:hAnsi="Century Gothic"/>
                <w:b/>
                <w:szCs w:val="16"/>
              </w:rPr>
              <w:t>Inspiration from others</w:t>
            </w:r>
          </w:p>
        </w:tc>
        <w:tc>
          <w:tcPr>
            <w:tcW w:w="4317" w:type="dxa"/>
          </w:tcPr>
          <w:p w14:paraId="07F2F6ED" w14:textId="77777777" w:rsidR="001A7465" w:rsidRPr="004A5545" w:rsidRDefault="001A7465" w:rsidP="00AD021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A5545">
              <w:rPr>
                <w:rFonts w:ascii="Century Gothic" w:hAnsi="Century Gothic"/>
                <w:b/>
                <w:szCs w:val="16"/>
              </w:rPr>
              <w:t>Creating Art Work</w:t>
            </w:r>
          </w:p>
        </w:tc>
      </w:tr>
      <w:tr w:rsidR="001A7465" w14:paraId="4A58843C" w14:textId="77777777" w:rsidTr="00551706">
        <w:tc>
          <w:tcPr>
            <w:tcW w:w="4339" w:type="dxa"/>
          </w:tcPr>
          <w:p w14:paraId="4D1D83F6" w14:textId="77777777" w:rsidR="001A7465" w:rsidRPr="004A5545" w:rsidRDefault="001A7465" w:rsidP="00AD0211">
            <w:pPr>
              <w:rPr>
                <w:rFonts w:ascii="Century Gothic" w:hAnsi="Century Gothic"/>
                <w:szCs w:val="16"/>
              </w:rPr>
            </w:pPr>
            <w:r w:rsidRPr="004A5545">
              <w:rPr>
                <w:rFonts w:ascii="Century Gothic" w:hAnsi="Century Gothic"/>
                <w:szCs w:val="16"/>
              </w:rPr>
              <w:t xml:space="preserve">Teacher led idea modelling through discussion </w:t>
            </w:r>
          </w:p>
          <w:p w14:paraId="005C3F99" w14:textId="77777777" w:rsidR="001A7465" w:rsidRPr="004A5545" w:rsidRDefault="001A7465" w:rsidP="00AD0211">
            <w:pPr>
              <w:rPr>
                <w:rFonts w:ascii="Century Gothic" w:hAnsi="Century Gothic"/>
                <w:szCs w:val="16"/>
              </w:rPr>
            </w:pPr>
          </w:p>
          <w:p w14:paraId="6E009224" w14:textId="77777777" w:rsidR="001A7465" w:rsidRPr="004A5545" w:rsidRDefault="001A7465" w:rsidP="00AD0211">
            <w:pPr>
              <w:rPr>
                <w:rFonts w:ascii="Century Gothic" w:hAnsi="Century Gothic"/>
                <w:szCs w:val="16"/>
              </w:rPr>
            </w:pPr>
            <w:r w:rsidRPr="004A5545">
              <w:rPr>
                <w:rFonts w:ascii="Century Gothic" w:hAnsi="Century Gothic"/>
                <w:szCs w:val="16"/>
              </w:rPr>
              <w:t>Sketchbooks may be used voluntarily to record thoughts and ideas and experiment with materials</w:t>
            </w:r>
          </w:p>
        </w:tc>
        <w:tc>
          <w:tcPr>
            <w:tcW w:w="4294" w:type="dxa"/>
          </w:tcPr>
          <w:p w14:paraId="26F36CD0" w14:textId="77777777" w:rsidR="001A7465" w:rsidRPr="004A5545" w:rsidRDefault="001A7465" w:rsidP="00AD0211">
            <w:pPr>
              <w:rPr>
                <w:rFonts w:ascii="Century Gothic" w:hAnsi="Century Gothic"/>
                <w:szCs w:val="16"/>
              </w:rPr>
            </w:pPr>
            <w:r w:rsidRPr="004A5545">
              <w:rPr>
                <w:rFonts w:ascii="Century Gothic" w:hAnsi="Century Gothic"/>
                <w:szCs w:val="16"/>
              </w:rPr>
              <w:t xml:space="preserve">Generating original ideas by looking at </w:t>
            </w:r>
            <w:proofErr w:type="gramStart"/>
            <w:r w:rsidRPr="004A5545">
              <w:rPr>
                <w:rFonts w:ascii="Century Gothic" w:hAnsi="Century Gothic"/>
                <w:szCs w:val="16"/>
              </w:rPr>
              <w:t>other</w:t>
            </w:r>
            <w:proofErr w:type="gramEnd"/>
            <w:r w:rsidRPr="004A5545">
              <w:rPr>
                <w:rFonts w:ascii="Century Gothic" w:hAnsi="Century Gothic"/>
                <w:szCs w:val="16"/>
              </w:rPr>
              <w:t xml:space="preserve"> artists’ work</w:t>
            </w:r>
          </w:p>
        </w:tc>
        <w:tc>
          <w:tcPr>
            <w:tcW w:w="4317" w:type="dxa"/>
          </w:tcPr>
          <w:p w14:paraId="63A2217B" w14:textId="77777777" w:rsidR="001A7465" w:rsidRPr="004A5545" w:rsidRDefault="001A7465" w:rsidP="00AD0211">
            <w:pPr>
              <w:rPr>
                <w:rFonts w:ascii="Century Gothic" w:hAnsi="Century Gothic"/>
                <w:szCs w:val="16"/>
              </w:rPr>
            </w:pPr>
            <w:r w:rsidRPr="004A5545">
              <w:rPr>
                <w:rFonts w:ascii="Century Gothic" w:hAnsi="Century Gothic"/>
                <w:szCs w:val="16"/>
              </w:rPr>
              <w:t xml:space="preserve">Exploring ideas through practical activities </w:t>
            </w:r>
          </w:p>
          <w:p w14:paraId="5DEB552E" w14:textId="77777777" w:rsidR="001A7465" w:rsidRPr="004A5545" w:rsidRDefault="001A7465" w:rsidP="00AD0211">
            <w:pPr>
              <w:rPr>
                <w:rFonts w:ascii="Century Gothic" w:hAnsi="Century Gothic"/>
                <w:szCs w:val="16"/>
              </w:rPr>
            </w:pPr>
          </w:p>
          <w:p w14:paraId="282FBC53" w14:textId="77777777" w:rsidR="001A7465" w:rsidRPr="004A5545" w:rsidRDefault="001A7465" w:rsidP="00AD0211">
            <w:pPr>
              <w:rPr>
                <w:rFonts w:ascii="Century Gothic" w:hAnsi="Century Gothic"/>
                <w:szCs w:val="16"/>
              </w:rPr>
            </w:pPr>
            <w:r w:rsidRPr="004A5545">
              <w:rPr>
                <w:rFonts w:ascii="Century Gothic" w:hAnsi="Century Gothic"/>
                <w:szCs w:val="16"/>
              </w:rPr>
              <w:t xml:space="preserve"> Creating original patterns and designs</w:t>
            </w:r>
          </w:p>
        </w:tc>
      </w:tr>
      <w:tr w:rsidR="001A7465" w14:paraId="6370CF37" w14:textId="77777777" w:rsidTr="00551706">
        <w:tc>
          <w:tcPr>
            <w:tcW w:w="12950" w:type="dxa"/>
            <w:gridSpan w:val="3"/>
            <w:shd w:val="clear" w:color="auto" w:fill="00B0F0"/>
          </w:tcPr>
          <w:p w14:paraId="40D5C199" w14:textId="77777777" w:rsidR="001A7465" w:rsidRPr="005C51C6" w:rsidRDefault="001A746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Year 1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w:rsidR="001A7465" w14:paraId="55879A3F" w14:textId="77777777" w:rsidTr="00551706">
        <w:tc>
          <w:tcPr>
            <w:tcW w:w="4339" w:type="dxa"/>
          </w:tcPr>
          <w:p w14:paraId="79CA5981" w14:textId="77777777" w:rsidR="001A7465" w:rsidRPr="005C51C6" w:rsidRDefault="001A7465" w:rsidP="00AD0211">
            <w:pPr>
              <w:rPr>
                <w:rFonts w:ascii="Century Gothic" w:hAnsi="Century Gothic"/>
                <w:sz w:val="24"/>
                <w:szCs w:val="24"/>
              </w:rPr>
            </w:pPr>
            <w:r w:rsidRPr="009E649A">
              <w:rPr>
                <w:rFonts w:ascii="Century Gothic" w:hAnsi="Century Gothic"/>
                <w:sz w:val="20"/>
                <w:szCs w:val="24"/>
              </w:rPr>
              <w:t xml:space="preserve">Zoo Visit – Children to have time during the say to explore drawing some animals in the enclosures OR children to have time being ‘Little Photographers’ using the </w:t>
            </w:r>
            <w:proofErr w:type="spellStart"/>
            <w:r w:rsidRPr="009E649A">
              <w:rPr>
                <w:rFonts w:ascii="Century Gothic" w:hAnsi="Century Gothic"/>
                <w:sz w:val="20"/>
                <w:szCs w:val="24"/>
              </w:rPr>
              <w:t>ipads</w:t>
            </w:r>
            <w:proofErr w:type="spellEnd"/>
            <w:r w:rsidRPr="009E649A">
              <w:rPr>
                <w:rFonts w:ascii="Century Gothic" w:hAnsi="Century Gothic"/>
                <w:sz w:val="20"/>
                <w:szCs w:val="24"/>
              </w:rPr>
              <w:t xml:space="preserve"> to catch some shots of the animals. </w:t>
            </w:r>
          </w:p>
        </w:tc>
        <w:tc>
          <w:tcPr>
            <w:tcW w:w="4294" w:type="dxa"/>
          </w:tcPr>
          <w:p w14:paraId="62D8929C" w14:textId="77777777" w:rsidR="001A7465" w:rsidRPr="005C51C6" w:rsidRDefault="001A7465" w:rsidP="00AD02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7" w:type="dxa"/>
          </w:tcPr>
          <w:p w14:paraId="297D687A" w14:textId="77777777" w:rsidR="001A7465" w:rsidRDefault="001A7465" w:rsidP="00AD021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1DE92F" w14:textId="77777777" w:rsidR="001A7465" w:rsidRDefault="001A7465" w:rsidP="00AD0211"/>
        </w:tc>
      </w:tr>
      <w:tr w:rsidR="001A7465" w14:paraId="6D9DC3C3" w14:textId="77777777" w:rsidTr="00551706">
        <w:tc>
          <w:tcPr>
            <w:tcW w:w="12950" w:type="dxa"/>
            <w:gridSpan w:val="3"/>
            <w:shd w:val="clear" w:color="auto" w:fill="00B0F0"/>
          </w:tcPr>
          <w:p w14:paraId="4E354B7C" w14:textId="77777777" w:rsidR="001A7465" w:rsidRPr="00A064DE" w:rsidRDefault="001A746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064DE">
              <w:rPr>
                <w:rFonts w:ascii="Century Gothic" w:hAnsi="Century Gothic"/>
                <w:sz w:val="28"/>
                <w:szCs w:val="28"/>
              </w:rPr>
              <w:t>Year 1 Vocabulary</w:t>
            </w:r>
          </w:p>
        </w:tc>
      </w:tr>
      <w:tr w:rsidR="001A7465" w14:paraId="70E8158C" w14:textId="77777777" w:rsidTr="00551706">
        <w:tc>
          <w:tcPr>
            <w:tcW w:w="4339" w:type="dxa"/>
          </w:tcPr>
          <w:p w14:paraId="586C095F" w14:textId="77777777" w:rsidR="001A7465" w:rsidRPr="005C51C6" w:rsidRDefault="001A7465" w:rsidP="00AD02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Thick, Thin, Shape, Charcoal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Light, Dark, </w:t>
            </w:r>
            <w:r w:rsidR="0054463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Painting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, Clay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Print</w:t>
            </w:r>
          </w:p>
        </w:tc>
        <w:tc>
          <w:tcPr>
            <w:tcW w:w="4294" w:type="dxa"/>
          </w:tcPr>
          <w:p w14:paraId="43B07354" w14:textId="77777777" w:rsidR="001A7465" w:rsidRPr="00C74D3A" w:rsidRDefault="001A7465" w:rsidP="00AD02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Pattern, Drawing Pencil, Mirror Image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Tone, Secondary </w:t>
            </w:r>
            <w:proofErr w:type="spellStart"/>
            <w:r w:rsidRPr="0054463E">
              <w:rPr>
                <w:rStyle w:val="spellingerror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Colour</w:t>
            </w:r>
            <w:proofErr w:type="spellEnd"/>
            <w:r w:rsidR="0054463E" w:rsidRPr="0054463E">
              <w:rPr>
                <w:rStyle w:val="spellingerror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54463E" w:rsidRPr="0054463E">
              <w:rPr>
                <w:rStyle w:val="spellingerror"/>
                <w:rFonts w:ascii="Century Gothic" w:hAnsi="Century Gothic"/>
                <w:sz w:val="20"/>
                <w:szCs w:val="20"/>
                <w:lang w:val="en-US"/>
              </w:rPr>
              <w:t xml:space="preserve"> Landscape</w:t>
            </w:r>
          </w:p>
        </w:tc>
        <w:tc>
          <w:tcPr>
            <w:tcW w:w="4317" w:type="dxa"/>
          </w:tcPr>
          <w:p w14:paraId="634533FB" w14:textId="77777777" w:rsidR="001A7465" w:rsidRPr="00001DA1" w:rsidRDefault="001A7465" w:rsidP="00AD02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Soft, Detail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Bright</w:t>
            </w:r>
            <w:bookmarkStart w:id="0" w:name="_GoBack"/>
            <w:bookmarkEnd w:id="0"/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, Shade, Warm, Cold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128F953F" w14:textId="77777777" w:rsidR="004E18C7" w:rsidRDefault="004E18C7"/>
    <w:sectPr w:rsidR="004E18C7" w:rsidSect="00AB79E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61A5" w14:textId="77777777" w:rsidR="003D7D5D" w:rsidRDefault="003D7D5D" w:rsidP="001A7465">
      <w:pPr>
        <w:spacing w:after="0" w:line="240" w:lineRule="auto"/>
      </w:pPr>
      <w:r>
        <w:separator/>
      </w:r>
    </w:p>
  </w:endnote>
  <w:endnote w:type="continuationSeparator" w:id="0">
    <w:p w14:paraId="55349241" w14:textId="77777777" w:rsidR="003D7D5D" w:rsidRDefault="003D7D5D" w:rsidP="001A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4162" w14:textId="77777777" w:rsidR="003D7D5D" w:rsidRDefault="003D7D5D" w:rsidP="001A7465">
      <w:pPr>
        <w:spacing w:after="0" w:line="240" w:lineRule="auto"/>
      </w:pPr>
      <w:r>
        <w:separator/>
      </w:r>
    </w:p>
  </w:footnote>
  <w:footnote w:type="continuationSeparator" w:id="0">
    <w:p w14:paraId="3E309942" w14:textId="77777777" w:rsidR="003D7D5D" w:rsidRDefault="003D7D5D" w:rsidP="001A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99FE" w14:textId="77777777" w:rsidR="001A7465" w:rsidRDefault="001A7465" w:rsidP="001A7465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849E2D2" wp14:editId="658F6203">
          <wp:simplePos x="0" y="0"/>
          <wp:positionH relativeFrom="margin">
            <wp:posOffset>7058025</wp:posOffset>
          </wp:positionH>
          <wp:positionV relativeFrom="paragraph">
            <wp:posOffset>-305435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Art and Design Curriculum Map &amp; Skills Progression</w:t>
    </w:r>
  </w:p>
  <w:p w14:paraId="087D96B8" w14:textId="77777777" w:rsidR="001A7465" w:rsidRDefault="001A7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E1F"/>
    <w:multiLevelType w:val="hybridMultilevel"/>
    <w:tmpl w:val="AFE0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6BD"/>
    <w:multiLevelType w:val="hybridMultilevel"/>
    <w:tmpl w:val="FAE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1208"/>
    <w:multiLevelType w:val="hybridMultilevel"/>
    <w:tmpl w:val="DA9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38C4"/>
    <w:multiLevelType w:val="hybridMultilevel"/>
    <w:tmpl w:val="518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E2FD4"/>
    <w:multiLevelType w:val="hybridMultilevel"/>
    <w:tmpl w:val="240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4906"/>
    <w:multiLevelType w:val="hybridMultilevel"/>
    <w:tmpl w:val="75B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C0F2D"/>
    <w:multiLevelType w:val="hybridMultilevel"/>
    <w:tmpl w:val="F29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EF"/>
    <w:rsid w:val="001A7465"/>
    <w:rsid w:val="003D7D5D"/>
    <w:rsid w:val="004E18C7"/>
    <w:rsid w:val="0054463E"/>
    <w:rsid w:val="00551706"/>
    <w:rsid w:val="00AB79EF"/>
    <w:rsid w:val="00B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F88C"/>
  <w15:chartTrackingRefBased/>
  <w15:docId w15:val="{A9873C78-0D7F-4382-866D-E4E584B7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65"/>
  </w:style>
  <w:style w:type="paragraph" w:styleId="Footer">
    <w:name w:val="footer"/>
    <w:basedOn w:val="Normal"/>
    <w:link w:val="Foot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65"/>
  </w:style>
  <w:style w:type="table" w:styleId="TableGrid">
    <w:name w:val="Table Grid"/>
    <w:basedOn w:val="TableNormal"/>
    <w:uiPriority w:val="39"/>
    <w:rsid w:val="001A74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A746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1A7465"/>
  </w:style>
  <w:style w:type="character" w:customStyle="1" w:styleId="eop">
    <w:name w:val="eop"/>
    <w:basedOn w:val="DefaultParagraphFont"/>
    <w:rsid w:val="001A7465"/>
  </w:style>
  <w:style w:type="character" w:customStyle="1" w:styleId="spellingerror">
    <w:name w:val="spellingerror"/>
    <w:basedOn w:val="DefaultParagraphFont"/>
    <w:rsid w:val="001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E1C1061069D44A391C5196D53AC94" ma:contentTypeVersion="13" ma:contentTypeDescription="Create a new document." ma:contentTypeScope="" ma:versionID="01c7f29d907e95c6838f70d9ce27f5a8">
  <xsd:schema xmlns:xsd="http://www.w3.org/2001/XMLSchema" xmlns:xs="http://www.w3.org/2001/XMLSchema" xmlns:p="http://schemas.microsoft.com/office/2006/metadata/properties" xmlns:ns3="1084db1d-eda6-49c9-92d0-625cad2ec600" xmlns:ns4="00329527-83e5-47b8-b007-7740f2857e2c" targetNamespace="http://schemas.microsoft.com/office/2006/metadata/properties" ma:root="true" ma:fieldsID="501bd256011c51f48d65b61c8e78ca4f" ns3:_="" ns4:_="">
    <xsd:import namespace="1084db1d-eda6-49c9-92d0-625cad2ec600"/>
    <xsd:import namespace="00329527-83e5-47b8-b007-7740f2857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db1d-eda6-49c9-92d0-625cad2ec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9527-83e5-47b8-b007-7740f2857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C34BA-72AD-4C7F-B06A-CAC6ECE0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4db1d-eda6-49c9-92d0-625cad2ec600"/>
    <ds:schemaRef ds:uri="00329527-83e5-47b8-b007-7740f2857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6C15A-14FB-4B66-9F99-86374264B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3971D-2AE6-4214-8AFB-A212644D908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084db1d-eda6-49c9-92d0-625cad2ec6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329527-83e5-47b8-b007-7740f2857e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 Breckell</cp:lastModifiedBy>
  <cp:revision>2</cp:revision>
  <dcterms:created xsi:type="dcterms:W3CDTF">2020-04-28T07:43:00Z</dcterms:created>
  <dcterms:modified xsi:type="dcterms:W3CDTF">2020-04-28T07:43:00Z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0x010100DC0E1C1061069D44A391C5196D53AC94</vt:lpwstr>
  </property>
</Properties>
</file>