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11"/>
        <w:gridCol w:w="4328"/>
      </w:tblGrid>
      <w:tr w:rsidR="00910595" w:rsidRPr="00044BCA" w14:paraId="3FD94713" w14:textId="77777777" w:rsidTr="004E4465">
        <w:tc>
          <w:tcPr>
            <w:tcW w:w="12950" w:type="dxa"/>
            <w:gridSpan w:val="3"/>
            <w:shd w:val="clear" w:color="auto" w:fill="00B0F0"/>
          </w:tcPr>
          <w:p w14:paraId="70888167" w14:textId="77777777" w:rsidR="00910595" w:rsidRPr="00044BCA" w:rsidRDefault="00910595" w:rsidP="00AD02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4BCA"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</w:tr>
      <w:tr w:rsidR="00910595" w:rsidRPr="005457F6" w14:paraId="4A4C5CAD" w14:textId="77777777" w:rsidTr="004E4465">
        <w:tc>
          <w:tcPr>
            <w:tcW w:w="12950" w:type="dxa"/>
            <w:gridSpan w:val="3"/>
            <w:shd w:val="clear" w:color="auto" w:fill="00B0F0"/>
          </w:tcPr>
          <w:p w14:paraId="0D888B15" w14:textId="77777777" w:rsidR="00910595" w:rsidRPr="005457F6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KS1</w:t>
            </w:r>
            <w:r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910595" w14:paraId="196EFCB6" w14:textId="77777777" w:rsidTr="004E4465">
        <w:tc>
          <w:tcPr>
            <w:tcW w:w="12950" w:type="dxa"/>
            <w:gridSpan w:val="3"/>
            <w:shd w:val="clear" w:color="auto" w:fill="FFFFFF" w:themeFill="background1"/>
          </w:tcPr>
          <w:p w14:paraId="6E8C2D97" w14:textId="77777777" w:rsidR="00910595" w:rsidRPr="00F90919" w:rsidRDefault="00910595" w:rsidP="00AD0211">
            <w:pPr>
              <w:rPr>
                <w:rFonts w:ascii="Century Gothic" w:hAnsi="Century Gothic"/>
              </w:rPr>
            </w:pPr>
            <w:r w:rsidRPr="00F90919">
              <w:rPr>
                <w:rFonts w:ascii="Century Gothic" w:hAnsi="Century Gothic"/>
              </w:rPr>
              <w:t xml:space="preserve">Pupils should be taught: </w:t>
            </w:r>
          </w:p>
          <w:p w14:paraId="12BDE468" w14:textId="77777777" w:rsidR="00910595" w:rsidRPr="00F90919" w:rsidRDefault="00910595" w:rsidP="00910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use a range of materials creatively to design and make products </w:t>
            </w:r>
          </w:p>
          <w:p w14:paraId="19F028A6" w14:textId="77777777" w:rsidR="00910595" w:rsidRPr="00F90919" w:rsidRDefault="00910595" w:rsidP="00910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use drawing, painting and sculpture to develop and share their ideas, experiences and imagination </w:t>
            </w:r>
          </w:p>
          <w:p w14:paraId="2D542AFE" w14:textId="77777777" w:rsidR="00910595" w:rsidRPr="00F90919" w:rsidRDefault="00910595" w:rsidP="00910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 xml:space="preserve">to develop a wide range of art and design techniques in using colour, pattern, texture, line, shape, form and space </w:t>
            </w:r>
          </w:p>
          <w:p w14:paraId="11021F14" w14:textId="77777777" w:rsidR="00910595" w:rsidRDefault="00910595" w:rsidP="00AD0211">
            <w:pPr>
              <w:rPr>
                <w:rFonts w:ascii="Century Gothic" w:hAnsi="Century Gothic"/>
                <w:sz w:val="28"/>
                <w:szCs w:val="28"/>
              </w:rPr>
            </w:pPr>
            <w:r w:rsidRPr="00F90919">
              <w:rPr>
                <w:rFonts w:ascii="Century Gothic" w:hAnsi="Century Gothic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0595" w14:paraId="57B73CE2" w14:textId="77777777" w:rsidTr="004E4465">
        <w:tc>
          <w:tcPr>
            <w:tcW w:w="12950" w:type="dxa"/>
            <w:gridSpan w:val="3"/>
            <w:shd w:val="clear" w:color="auto" w:fill="00B0F0"/>
          </w:tcPr>
          <w:p w14:paraId="51E19FAB" w14:textId="77777777" w:rsidR="00910595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Year 2 Key Skills </w:t>
            </w:r>
          </w:p>
        </w:tc>
      </w:tr>
      <w:tr w:rsidR="00910595" w:rsidRPr="005457F6" w14:paraId="1993362B" w14:textId="77777777" w:rsidTr="004E4465">
        <w:tc>
          <w:tcPr>
            <w:tcW w:w="4311" w:type="dxa"/>
            <w:shd w:val="clear" w:color="auto" w:fill="FFC000"/>
          </w:tcPr>
          <w:p w14:paraId="2BA79B2B" w14:textId="77777777" w:rsidR="00910595" w:rsidRPr="005457F6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311" w:type="dxa"/>
            <w:shd w:val="clear" w:color="auto" w:fill="FFFF00"/>
          </w:tcPr>
          <w:p w14:paraId="57F89E21" w14:textId="77777777" w:rsidR="00910595" w:rsidRPr="005457F6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328" w:type="dxa"/>
            <w:shd w:val="clear" w:color="auto" w:fill="92D050"/>
          </w:tcPr>
          <w:p w14:paraId="77D74C33" w14:textId="77777777" w:rsidR="00910595" w:rsidRPr="005457F6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910595" w:rsidRPr="00044BCA" w14:paraId="40E5E353" w14:textId="77777777" w:rsidTr="004E4465">
        <w:tc>
          <w:tcPr>
            <w:tcW w:w="4311" w:type="dxa"/>
          </w:tcPr>
          <w:p w14:paraId="3F91C9FE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t xml:space="preserve">Drawing </w:t>
            </w:r>
          </w:p>
          <w:p w14:paraId="56FEDBDB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Exploring drawing techniques </w:t>
            </w:r>
          </w:p>
          <w:p w14:paraId="0A453E73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Developing skill and control with art materials including blending pastels</w:t>
            </w:r>
          </w:p>
          <w:p w14:paraId="1D7965BF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Observe and draw shapes from observations.</w:t>
            </w:r>
          </w:p>
          <w:p w14:paraId="55410B0E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Investigate tone by drawing light/dark lines, light/dark patterns, light/dark shapes.</w:t>
            </w:r>
          </w:p>
          <w:p w14:paraId="3B51FA8B" w14:textId="77777777" w:rsidR="00910595" w:rsidRPr="00044BCA" w:rsidRDefault="00910595" w:rsidP="00AD0211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14:paraId="530573E5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t xml:space="preserve">Printing </w:t>
            </w:r>
          </w:p>
          <w:p w14:paraId="133C0A63" w14:textId="77777777" w:rsidR="00910595" w:rsidRPr="00044BCA" w:rsidRDefault="00910595" w:rsidP="009105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Build repeating patterns and recognise pattern in the environment.</w:t>
            </w:r>
          </w:p>
          <w:p w14:paraId="0167248D" w14:textId="77777777" w:rsidR="00910595" w:rsidRPr="00044BCA" w:rsidRDefault="00910595" w:rsidP="009105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Create simple printing blocks with press print.</w:t>
            </w:r>
          </w:p>
          <w:p w14:paraId="6CF1EB9E" w14:textId="77777777" w:rsidR="00910595" w:rsidRPr="00044BCA" w:rsidRDefault="00910595" w:rsidP="009105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Design more repetitive patterns.</w:t>
            </w:r>
          </w:p>
          <w:p w14:paraId="17E907A9" w14:textId="77777777" w:rsidR="00910595" w:rsidRPr="00044BCA" w:rsidRDefault="00910595" w:rsidP="009105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 xml:space="preserve">Experiment with </w:t>
            </w:r>
            <w:r w:rsidRPr="00044BCA">
              <w:rPr>
                <w:rFonts w:ascii="Century Gothic" w:eastAsia="Calibri" w:hAnsi="Century Gothic" w:cs="Segoe UI"/>
                <w:szCs w:val="14"/>
              </w:rPr>
              <w:t xml:space="preserve">motifs and </w:t>
            </w:r>
            <w:r w:rsidRPr="00044BCA">
              <w:rPr>
                <w:rFonts w:ascii="Century Gothic" w:eastAsia="Calibri" w:hAnsi="Century Gothic" w:cs="Segoe UI"/>
                <w:szCs w:val="16"/>
              </w:rPr>
              <w:t>overprinting colour.</w:t>
            </w:r>
          </w:p>
          <w:p w14:paraId="61D795C4" w14:textId="77777777" w:rsidR="00910595" w:rsidRPr="00044BCA" w:rsidRDefault="00910595" w:rsidP="009105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lastRenderedPageBreak/>
              <w:t>Make rubbings to collect textures and patterns.</w:t>
            </w:r>
          </w:p>
          <w:p w14:paraId="269962F6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</w:p>
          <w:p w14:paraId="65763A47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t xml:space="preserve">Painting </w:t>
            </w:r>
          </w:p>
          <w:p w14:paraId="03A69781" w14:textId="77777777" w:rsidR="00910595" w:rsidRPr="00044BCA" w:rsidRDefault="00910595" w:rsidP="009105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Improving painting skills, developing skill and control when painting </w:t>
            </w:r>
          </w:p>
          <w:p w14:paraId="290EDDF2" w14:textId="77777777" w:rsidR="00910595" w:rsidRPr="00044BCA" w:rsidRDefault="00910595" w:rsidP="009105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Use a variety of tools and techniques including different brush sizes and types.</w:t>
            </w:r>
          </w:p>
          <w:p w14:paraId="3A655B97" w14:textId="77777777" w:rsidR="00910595" w:rsidRPr="00044BCA" w:rsidRDefault="00910595" w:rsidP="009105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Mix and match colours to artefacts and objects.</w:t>
            </w:r>
          </w:p>
          <w:p w14:paraId="5D777F0E" w14:textId="77777777" w:rsidR="00910595" w:rsidRPr="00044BCA" w:rsidRDefault="00910595" w:rsidP="009105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Work on different scales.</w:t>
            </w:r>
          </w:p>
          <w:p w14:paraId="4C5215B3" w14:textId="77777777" w:rsidR="00910595" w:rsidRPr="00044BCA" w:rsidRDefault="00910595" w:rsidP="009105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I</w:t>
            </w:r>
            <w:r w:rsidRPr="00044BCA">
              <w:rPr>
                <w:rFonts w:ascii="Century Gothic" w:eastAsia="Calibri" w:hAnsi="Century Gothic" w:cs="Segoe UI"/>
                <w:szCs w:val="14"/>
              </w:rPr>
              <w:t>dentify primary and secondary colours by name.</w:t>
            </w:r>
          </w:p>
          <w:p w14:paraId="04175729" w14:textId="77777777" w:rsidR="00910595" w:rsidRPr="00044BCA" w:rsidRDefault="00910595" w:rsidP="009105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Mix primary shades and tones.</w:t>
            </w:r>
          </w:p>
          <w:p w14:paraId="0E777F4A" w14:textId="77777777" w:rsidR="00910595" w:rsidRPr="00044BCA" w:rsidRDefault="00910595" w:rsidP="0091059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Mix secondary colours.</w:t>
            </w:r>
          </w:p>
          <w:p w14:paraId="195AE0A0" w14:textId="77777777" w:rsidR="00910595" w:rsidRPr="00044BCA" w:rsidRDefault="00910595" w:rsidP="00AD021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311" w:type="dxa"/>
          </w:tcPr>
          <w:p w14:paraId="4E680A14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lastRenderedPageBreak/>
              <w:t xml:space="preserve">Drawing </w:t>
            </w:r>
          </w:p>
          <w:p w14:paraId="085784B3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Developing skill and control with art materials including blending pastels</w:t>
            </w:r>
          </w:p>
          <w:p w14:paraId="208A7BEE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t>Observe and draw shapes from observations.</w:t>
            </w:r>
          </w:p>
          <w:p w14:paraId="7BC11613" w14:textId="77777777" w:rsidR="00910595" w:rsidRPr="00044BCA" w:rsidRDefault="00910595" w:rsidP="009105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Investigate tone by drawing light/dark lines, light/dark patterns, light/dark shapes.</w:t>
            </w:r>
          </w:p>
          <w:p w14:paraId="3978D515" w14:textId="77777777" w:rsidR="00910595" w:rsidRPr="00044BCA" w:rsidRDefault="00910595" w:rsidP="00AD0211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14:paraId="6B935BF8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t xml:space="preserve">3D Form </w:t>
            </w:r>
          </w:p>
          <w:p w14:paraId="0F3C3507" w14:textId="77777777" w:rsidR="00910595" w:rsidRPr="00044BCA" w:rsidRDefault="00910595" w:rsidP="009105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Explore sculpture with a range of malleable media.</w:t>
            </w:r>
          </w:p>
          <w:p w14:paraId="13CB11CE" w14:textId="77777777" w:rsidR="00910595" w:rsidRPr="00044BCA" w:rsidRDefault="00910595" w:rsidP="009105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 xml:space="preserve">Manipulate malleable materials for a purpose, </w:t>
            </w:r>
          </w:p>
          <w:p w14:paraId="7076D184" w14:textId="77777777" w:rsidR="00910595" w:rsidRPr="00044BCA" w:rsidRDefault="00910595" w:rsidP="009105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Understand the safety and basic care of materials and tools.</w:t>
            </w:r>
          </w:p>
          <w:p w14:paraId="1950B250" w14:textId="77777777" w:rsidR="00910595" w:rsidRPr="00044BCA" w:rsidRDefault="00910595" w:rsidP="009105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Experiment with constructing and joining recycled, natural and manmade materials.</w:t>
            </w:r>
          </w:p>
          <w:p w14:paraId="47D55631" w14:textId="77777777" w:rsidR="00910595" w:rsidRPr="00044BCA" w:rsidRDefault="00910595" w:rsidP="009105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6"/>
              </w:rPr>
              <w:lastRenderedPageBreak/>
              <w:t>Change the surface of a malleable material</w:t>
            </w:r>
          </w:p>
          <w:p w14:paraId="5E58794E" w14:textId="77777777" w:rsidR="00910595" w:rsidRPr="000E1E1D" w:rsidRDefault="00910595" w:rsidP="00AD02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14:paraId="03328792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 w:rsidRPr="00044BCA">
              <w:rPr>
                <w:rFonts w:ascii="Century Gothic" w:hAnsi="Century Gothic"/>
                <w:b/>
                <w:szCs w:val="16"/>
                <w:u w:val="single"/>
              </w:rPr>
              <w:lastRenderedPageBreak/>
              <w:t xml:space="preserve">Drawing </w:t>
            </w:r>
          </w:p>
          <w:p w14:paraId="4487A489" w14:textId="77777777" w:rsidR="00910595" w:rsidRPr="00044BCA" w:rsidRDefault="00910595" w:rsidP="009105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Exploring drawing techniques </w:t>
            </w:r>
          </w:p>
          <w:p w14:paraId="22BFF3F7" w14:textId="77777777" w:rsidR="00910595" w:rsidRPr="00044BCA" w:rsidRDefault="00910595" w:rsidP="009105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Start to apply tone to create form </w:t>
            </w:r>
          </w:p>
          <w:p w14:paraId="38FF0D31" w14:textId="77777777" w:rsidR="00910595" w:rsidRDefault="00910595" w:rsidP="009105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Developing skill and control with art materials including blending pastels</w:t>
            </w:r>
          </w:p>
          <w:p w14:paraId="2BA9EF10" w14:textId="77777777" w:rsidR="00910595" w:rsidRPr="00044BCA" w:rsidRDefault="00910595" w:rsidP="00AD0211">
            <w:pPr>
              <w:pStyle w:val="ListParagraph"/>
              <w:spacing w:after="0" w:line="240" w:lineRule="auto"/>
              <w:rPr>
                <w:rFonts w:ascii="Century Gothic" w:hAnsi="Century Gothic"/>
                <w:szCs w:val="16"/>
              </w:rPr>
            </w:pPr>
          </w:p>
          <w:p w14:paraId="3144FF9F" w14:textId="77777777" w:rsidR="00910595" w:rsidRPr="00044BCA" w:rsidRDefault="00910595" w:rsidP="00AD0211">
            <w:pPr>
              <w:rPr>
                <w:rFonts w:ascii="Century Gothic" w:hAnsi="Century Gothic"/>
                <w:b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Cs w:val="16"/>
                <w:u w:val="single"/>
              </w:rPr>
              <w:t xml:space="preserve">Collage </w:t>
            </w:r>
          </w:p>
          <w:p w14:paraId="3F0F4330" w14:textId="77777777" w:rsidR="00910595" w:rsidRPr="00044BCA" w:rsidRDefault="00910595" w:rsidP="009105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Create images from a variety of media e.g. photocopies material, fabric, crepe paper, magazines etc.</w:t>
            </w:r>
          </w:p>
          <w:p w14:paraId="47916CC4" w14:textId="77777777" w:rsidR="00910595" w:rsidRPr="00044BCA" w:rsidRDefault="00910595" w:rsidP="0091059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Calibri" w:hAnsi="Century Gothic" w:cs="Segoe UI"/>
                <w:szCs w:val="14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Arrange and glue materials to different backgrounds.</w:t>
            </w:r>
          </w:p>
          <w:p w14:paraId="31067D5C" w14:textId="77777777" w:rsidR="00910595" w:rsidRPr="00044BCA" w:rsidRDefault="00910595" w:rsidP="009105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Create and arrange shapes appropriately.</w:t>
            </w:r>
          </w:p>
          <w:p w14:paraId="61040A50" w14:textId="77777777" w:rsidR="00910595" w:rsidRPr="00044BCA" w:rsidRDefault="00910595" w:rsidP="009105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Collect, sort, colours appropriate for an image.</w:t>
            </w:r>
          </w:p>
          <w:p w14:paraId="730C7B5F" w14:textId="77777777" w:rsidR="00910595" w:rsidRPr="00044BCA" w:rsidRDefault="00910595" w:rsidP="0091059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044BCA">
              <w:rPr>
                <w:rFonts w:ascii="Century Gothic" w:eastAsia="Calibri" w:hAnsi="Century Gothic" w:cs="Segoe UI"/>
                <w:szCs w:val="14"/>
              </w:rPr>
              <w:t>Create, select and use textured paper for an image</w:t>
            </w:r>
          </w:p>
        </w:tc>
      </w:tr>
      <w:tr w:rsidR="00910595" w:rsidRPr="005457F6" w14:paraId="3B1E46AD" w14:textId="77777777" w:rsidTr="004E4465">
        <w:tc>
          <w:tcPr>
            <w:tcW w:w="12950" w:type="dxa"/>
            <w:gridSpan w:val="3"/>
            <w:shd w:val="clear" w:color="auto" w:fill="00B0F0"/>
          </w:tcPr>
          <w:p w14:paraId="4E4EABB6" w14:textId="77777777" w:rsidR="00910595" w:rsidRPr="005457F6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2 Work Expectations</w:t>
            </w:r>
          </w:p>
        </w:tc>
      </w:tr>
      <w:tr w:rsidR="00910595" w:rsidRPr="00044BCA" w14:paraId="0B30EEBA" w14:textId="77777777" w:rsidTr="004E4465">
        <w:tc>
          <w:tcPr>
            <w:tcW w:w="4311" w:type="dxa"/>
          </w:tcPr>
          <w:p w14:paraId="138A215C" w14:textId="77777777" w:rsidR="00910595" w:rsidRPr="00044BCA" w:rsidRDefault="0091059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Sketchbooks</w:t>
            </w:r>
          </w:p>
        </w:tc>
        <w:tc>
          <w:tcPr>
            <w:tcW w:w="4311" w:type="dxa"/>
          </w:tcPr>
          <w:p w14:paraId="352E76FA" w14:textId="77777777" w:rsidR="00910595" w:rsidRPr="00044BCA" w:rsidRDefault="0091059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Inspiration from others</w:t>
            </w:r>
          </w:p>
        </w:tc>
        <w:tc>
          <w:tcPr>
            <w:tcW w:w="4328" w:type="dxa"/>
          </w:tcPr>
          <w:p w14:paraId="52972345" w14:textId="77777777" w:rsidR="00910595" w:rsidRPr="00044BCA" w:rsidRDefault="00910595" w:rsidP="00AD0211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Creating Art Work</w:t>
            </w:r>
          </w:p>
        </w:tc>
      </w:tr>
      <w:tr w:rsidR="00910595" w:rsidRPr="00044BCA" w14:paraId="22F01EFC" w14:textId="77777777" w:rsidTr="004E4465">
        <w:tc>
          <w:tcPr>
            <w:tcW w:w="4311" w:type="dxa"/>
          </w:tcPr>
          <w:p w14:paraId="6F43152F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Teacher led idea modelling through discussion and sketching </w:t>
            </w:r>
          </w:p>
          <w:p w14:paraId="7B908E14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</w:p>
          <w:p w14:paraId="73A78595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Sketchbooks may be used voluntarily to record thoughts and ideas, develop skills and experiment with materials</w:t>
            </w:r>
          </w:p>
        </w:tc>
        <w:tc>
          <w:tcPr>
            <w:tcW w:w="4311" w:type="dxa"/>
          </w:tcPr>
          <w:p w14:paraId="7CBC89C1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Developing original artwork from other sources </w:t>
            </w:r>
          </w:p>
          <w:p w14:paraId="67FDAF37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</w:p>
          <w:p w14:paraId="0A37C5CC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Studying natural forms in the world around them and relating it to their own artwork</w:t>
            </w:r>
          </w:p>
        </w:tc>
        <w:tc>
          <w:tcPr>
            <w:tcW w:w="4328" w:type="dxa"/>
          </w:tcPr>
          <w:p w14:paraId="18ABDD68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 xml:space="preserve">Working instinctively with clay to create unique designs </w:t>
            </w:r>
          </w:p>
          <w:p w14:paraId="14599E66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</w:p>
          <w:p w14:paraId="4D1E6AB2" w14:textId="77777777" w:rsidR="00910595" w:rsidRPr="00044BCA" w:rsidRDefault="00910595" w:rsidP="00AD0211">
            <w:pPr>
              <w:rPr>
                <w:rFonts w:ascii="Century Gothic" w:hAnsi="Century Gothic"/>
                <w:szCs w:val="16"/>
              </w:rPr>
            </w:pPr>
            <w:r w:rsidRPr="00044BCA">
              <w:rPr>
                <w:rFonts w:ascii="Century Gothic" w:hAnsi="Century Gothic"/>
                <w:szCs w:val="16"/>
              </w:rPr>
              <w:t>Creating art on themes of personal interest</w:t>
            </w:r>
          </w:p>
        </w:tc>
      </w:tr>
      <w:tr w:rsidR="00910595" w14:paraId="12558E5C" w14:textId="77777777" w:rsidTr="004E4465">
        <w:tc>
          <w:tcPr>
            <w:tcW w:w="12950" w:type="dxa"/>
            <w:gridSpan w:val="3"/>
            <w:shd w:val="clear" w:color="auto" w:fill="00B0F0"/>
          </w:tcPr>
          <w:p w14:paraId="70E167BC" w14:textId="77777777" w:rsidR="00910595" w:rsidRDefault="00910595" w:rsidP="00AD0211">
            <w:pPr>
              <w:jc w:val="center"/>
            </w:pPr>
            <w:r>
              <w:rPr>
                <w:rFonts w:ascii="Century Gothic" w:hAnsi="Century Gothic"/>
                <w:sz w:val="28"/>
                <w:szCs w:val="28"/>
              </w:rPr>
              <w:t xml:space="preserve">Year 2 </w:t>
            </w:r>
            <w:r w:rsidRPr="005C51C6">
              <w:rPr>
                <w:rFonts w:ascii="Century Gothic" w:hAnsi="Century Gothic"/>
                <w:sz w:val="28"/>
                <w:szCs w:val="28"/>
              </w:rPr>
              <w:t>Curriculum Enrichment Opportunities</w:t>
            </w:r>
          </w:p>
        </w:tc>
      </w:tr>
      <w:tr w:rsidR="00910595" w14:paraId="30C02B4A" w14:textId="77777777" w:rsidTr="004E4465">
        <w:tc>
          <w:tcPr>
            <w:tcW w:w="4311" w:type="dxa"/>
          </w:tcPr>
          <w:p w14:paraId="77432B05" w14:textId="77777777" w:rsidR="00910595" w:rsidRPr="00015F18" w:rsidRDefault="00910595" w:rsidP="00AD02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1" w:type="dxa"/>
          </w:tcPr>
          <w:p w14:paraId="66D66995" w14:textId="77777777" w:rsidR="00910595" w:rsidRPr="009E649A" w:rsidRDefault="00910595" w:rsidP="00AD0211">
            <w:pPr>
              <w:rPr>
                <w:rStyle w:val="eop"/>
                <w:rFonts w:ascii="Century Gothic" w:hAnsi="Century Gothic"/>
                <w:color w:val="000000"/>
                <w:sz w:val="20"/>
                <w:shd w:val="clear" w:color="auto" w:fill="FFFFFF"/>
              </w:rPr>
            </w:pPr>
            <w:r w:rsidRPr="009E649A">
              <w:rPr>
                <w:rStyle w:val="normaltextrun"/>
                <w:rFonts w:ascii="Century Gothic" w:hAnsi="Century Gothic"/>
                <w:color w:val="000000"/>
                <w:sz w:val="20"/>
                <w:shd w:val="clear" w:color="auto" w:fill="FFFFFF"/>
              </w:rPr>
              <w:t>Manchester airport – Runway Visitor Park</w:t>
            </w:r>
            <w:r w:rsidRPr="009E649A">
              <w:rPr>
                <w:rStyle w:val="eop"/>
                <w:rFonts w:ascii="Century Gothic" w:hAnsi="Century Gothic"/>
                <w:color w:val="000000"/>
                <w:sz w:val="20"/>
                <w:shd w:val="clear" w:color="auto" w:fill="FFFFFF"/>
              </w:rPr>
              <w:t> </w:t>
            </w:r>
          </w:p>
          <w:p w14:paraId="4A9D6241" w14:textId="77777777" w:rsidR="00910595" w:rsidRDefault="00910595" w:rsidP="00AD0211">
            <w:r w:rsidRPr="009E649A">
              <w:rPr>
                <w:rStyle w:val="eop"/>
                <w:rFonts w:ascii="Century Gothic" w:hAnsi="Century Gothic"/>
                <w:color w:val="000000"/>
                <w:sz w:val="20"/>
                <w:shd w:val="clear" w:color="auto" w:fill="FFFFFF"/>
              </w:rPr>
              <w:t xml:space="preserve">Children to work on observational drawings of objects – take some time out to draw the planes on display/what they look like taking off. </w:t>
            </w:r>
          </w:p>
        </w:tc>
        <w:tc>
          <w:tcPr>
            <w:tcW w:w="4328" w:type="dxa"/>
          </w:tcPr>
          <w:p w14:paraId="12CF2B63" w14:textId="77777777" w:rsidR="00910595" w:rsidRDefault="00910595" w:rsidP="00AD0211">
            <w:pPr>
              <w:jc w:val="center"/>
            </w:pPr>
          </w:p>
        </w:tc>
      </w:tr>
      <w:tr w:rsidR="00910595" w:rsidRPr="00F85788" w14:paraId="3A527271" w14:textId="77777777" w:rsidTr="004E4465">
        <w:tc>
          <w:tcPr>
            <w:tcW w:w="12950" w:type="dxa"/>
            <w:gridSpan w:val="3"/>
            <w:shd w:val="clear" w:color="auto" w:fill="00B0F0"/>
          </w:tcPr>
          <w:p w14:paraId="574983CF" w14:textId="77777777" w:rsidR="00910595" w:rsidRPr="00F85788" w:rsidRDefault="00910595" w:rsidP="00AD021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5788">
              <w:rPr>
                <w:rFonts w:ascii="Century Gothic" w:hAnsi="Century Gothic"/>
                <w:sz w:val="28"/>
                <w:szCs w:val="28"/>
              </w:rPr>
              <w:t>Year 2 Vocabulary</w:t>
            </w:r>
          </w:p>
        </w:tc>
      </w:tr>
      <w:tr w:rsidR="00910595" w:rsidRPr="00F15621" w14:paraId="633C5126" w14:textId="77777777" w:rsidTr="004E4465">
        <w:tc>
          <w:tcPr>
            <w:tcW w:w="4311" w:type="dxa"/>
          </w:tcPr>
          <w:p w14:paraId="07FD3584" w14:textId="77777777" w:rsidR="00910595" w:rsidRDefault="0091059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Broad, Narrow, Line, 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Print, Pressure, Mono-Print, Two-Tone Print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Primary, Secondary, </w:t>
            </w:r>
            <w:bookmarkStart w:id="0" w:name="_GoBack"/>
            <w:bookmarkEnd w:id="0"/>
          </w:p>
        </w:tc>
        <w:tc>
          <w:tcPr>
            <w:tcW w:w="4311" w:type="dxa"/>
          </w:tcPr>
          <w:p w14:paraId="17FAC1FA" w14:textId="77777777" w:rsidR="00910595" w:rsidRPr="00F370E3" w:rsidRDefault="0091059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Comparison, Light, Dark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Structure, Construct, Model, Clay, Impress, Texture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328" w:type="dxa"/>
          </w:tcPr>
          <w:p w14:paraId="09F05011" w14:textId="77777777" w:rsidR="00910595" w:rsidRPr="00F15621" w:rsidRDefault="00910595" w:rsidP="00AD02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Line, Shape, Detail, Comparison, Light, Dark, Collage, Materials 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1C0208C1" w14:textId="77777777" w:rsidR="004E18C7" w:rsidRDefault="004E18C7"/>
    <w:sectPr w:rsidR="004E18C7" w:rsidSect="00AB79E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C192" w14:textId="77777777" w:rsidR="00224F8E" w:rsidRDefault="00224F8E" w:rsidP="001A7465">
      <w:pPr>
        <w:spacing w:after="0" w:line="240" w:lineRule="auto"/>
      </w:pPr>
      <w:r>
        <w:separator/>
      </w:r>
    </w:p>
  </w:endnote>
  <w:endnote w:type="continuationSeparator" w:id="0">
    <w:p w14:paraId="17755ABB" w14:textId="77777777" w:rsidR="00224F8E" w:rsidRDefault="00224F8E" w:rsidP="001A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85EB" w14:textId="77777777" w:rsidR="00224F8E" w:rsidRDefault="00224F8E" w:rsidP="001A7465">
      <w:pPr>
        <w:spacing w:after="0" w:line="240" w:lineRule="auto"/>
      </w:pPr>
      <w:r>
        <w:separator/>
      </w:r>
    </w:p>
  </w:footnote>
  <w:footnote w:type="continuationSeparator" w:id="0">
    <w:p w14:paraId="392F90BD" w14:textId="77777777" w:rsidR="00224F8E" w:rsidRDefault="00224F8E" w:rsidP="001A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A5D5" w14:textId="77777777" w:rsidR="001A7465" w:rsidRDefault="001A7465" w:rsidP="001A7465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3BE9E29" wp14:editId="02C65DD8">
          <wp:simplePos x="0" y="0"/>
          <wp:positionH relativeFrom="margin">
            <wp:posOffset>7058025</wp:posOffset>
          </wp:positionH>
          <wp:positionV relativeFrom="paragraph">
            <wp:posOffset>-305435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Art and Design Curriculum Map &amp; Skills Progression</w:t>
    </w:r>
  </w:p>
  <w:p w14:paraId="307CBD6A" w14:textId="77777777" w:rsidR="001A7465" w:rsidRDefault="001A7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EAD"/>
    <w:multiLevelType w:val="hybridMultilevel"/>
    <w:tmpl w:val="F3A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00EF"/>
    <w:multiLevelType w:val="hybridMultilevel"/>
    <w:tmpl w:val="1A2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B54"/>
    <w:multiLevelType w:val="hybridMultilevel"/>
    <w:tmpl w:val="CF2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766"/>
    <w:multiLevelType w:val="hybridMultilevel"/>
    <w:tmpl w:val="C4B4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5A7D"/>
    <w:multiLevelType w:val="hybridMultilevel"/>
    <w:tmpl w:val="6BE2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6BDA"/>
    <w:multiLevelType w:val="hybridMultilevel"/>
    <w:tmpl w:val="B30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24D56"/>
    <w:multiLevelType w:val="hybridMultilevel"/>
    <w:tmpl w:val="429A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2C81"/>
    <w:multiLevelType w:val="hybridMultilevel"/>
    <w:tmpl w:val="23D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0A4C"/>
    <w:multiLevelType w:val="hybridMultilevel"/>
    <w:tmpl w:val="61BC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EF"/>
    <w:rsid w:val="001A7465"/>
    <w:rsid w:val="00224F8E"/>
    <w:rsid w:val="004E18C7"/>
    <w:rsid w:val="004E4465"/>
    <w:rsid w:val="00910595"/>
    <w:rsid w:val="00AB79EF"/>
    <w:rsid w:val="00B62081"/>
    <w:rsid w:val="00E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628C"/>
  <w15:chartTrackingRefBased/>
  <w15:docId w15:val="{A9873C78-0D7F-4382-866D-E4E584B7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59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65"/>
  </w:style>
  <w:style w:type="paragraph" w:styleId="Footer">
    <w:name w:val="footer"/>
    <w:basedOn w:val="Normal"/>
    <w:link w:val="FooterChar"/>
    <w:uiPriority w:val="99"/>
    <w:unhideWhenUsed/>
    <w:rsid w:val="001A7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65"/>
  </w:style>
  <w:style w:type="table" w:styleId="TableGrid">
    <w:name w:val="Table Grid"/>
    <w:basedOn w:val="TableNormal"/>
    <w:uiPriority w:val="39"/>
    <w:rsid w:val="001A74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A746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1A7465"/>
  </w:style>
  <w:style w:type="character" w:customStyle="1" w:styleId="eop">
    <w:name w:val="eop"/>
    <w:basedOn w:val="DefaultParagraphFont"/>
    <w:rsid w:val="001A7465"/>
  </w:style>
  <w:style w:type="character" w:customStyle="1" w:styleId="spellingerror">
    <w:name w:val="spellingerror"/>
    <w:basedOn w:val="DefaultParagraphFont"/>
    <w:rsid w:val="001A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1C1061069D44A391C5196D53AC94" ma:contentTypeVersion="13" ma:contentTypeDescription="Create a new document." ma:contentTypeScope="" ma:versionID="01c7f29d907e95c6838f70d9ce27f5a8">
  <xsd:schema xmlns:xsd="http://www.w3.org/2001/XMLSchema" xmlns:xs="http://www.w3.org/2001/XMLSchema" xmlns:p="http://schemas.microsoft.com/office/2006/metadata/properties" xmlns:ns3="1084db1d-eda6-49c9-92d0-625cad2ec600" xmlns:ns4="00329527-83e5-47b8-b007-7740f2857e2c" targetNamespace="http://schemas.microsoft.com/office/2006/metadata/properties" ma:root="true" ma:fieldsID="501bd256011c51f48d65b61c8e78ca4f" ns3:_="" ns4:_="">
    <xsd:import namespace="1084db1d-eda6-49c9-92d0-625cad2ec600"/>
    <xsd:import namespace="00329527-83e5-47b8-b007-7740f2857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db1d-eda6-49c9-92d0-625cad2ec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9527-83e5-47b8-b007-7740f2857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33BA1-0816-4170-89E5-71C158857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db1d-eda6-49c9-92d0-625cad2ec600"/>
    <ds:schemaRef ds:uri="00329527-83e5-47b8-b007-7740f285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896B3-7A64-4DCB-9331-750F6E0DE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1412A-D5A2-4188-AB90-3EEB0987C6C5}">
  <ds:schemaRefs>
    <ds:schemaRef ds:uri="1084db1d-eda6-49c9-92d0-625cad2ec6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0329527-83e5-47b8-b007-7740f2857e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 Breckell</cp:lastModifiedBy>
  <cp:revision>2</cp:revision>
  <dcterms:created xsi:type="dcterms:W3CDTF">2020-04-28T07:45:00Z</dcterms:created>
  <dcterms:modified xsi:type="dcterms:W3CDTF">2020-04-28T07:45:00Z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0x010100DC0E1C1061069D44A391C5196D53AC94</vt:lpwstr>
  </property>
</Properties>
</file>