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5961" w14:textId="77777777" w:rsidR="000B45ED" w:rsidRDefault="000B45ED">
      <w:pPr>
        <w:widowControl/>
        <w:pBdr>
          <w:top w:val="nil"/>
          <w:left w:val="nil"/>
          <w:bottom w:val="nil"/>
          <w:right w:val="nil"/>
          <w:between w:val="nil"/>
        </w:pBdr>
        <w:spacing w:after="200" w:line="276" w:lineRule="auto"/>
        <w:jc w:val="center"/>
        <w:rPr>
          <w:rFonts w:ascii="Calibri" w:eastAsia="Calibri" w:hAnsi="Calibri" w:cs="Calibri"/>
          <w:b/>
          <w:color w:val="FFD006"/>
          <w:sz w:val="72"/>
          <w:szCs w:val="72"/>
          <w:u w:val="single"/>
        </w:rPr>
      </w:pPr>
    </w:p>
    <w:p w14:paraId="62BDC9FC" w14:textId="77777777" w:rsidR="000B45ED"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r>
        <w:rPr>
          <w:noProof/>
        </w:rPr>
        <w:drawing>
          <wp:anchor distT="0" distB="0" distL="114300" distR="114300" simplePos="0" relativeHeight="251658240" behindDoc="0" locked="0" layoutInCell="1" hidden="0" allowOverlap="1" wp14:anchorId="6E19A772" wp14:editId="6939AC4F">
            <wp:simplePos x="0" y="0"/>
            <wp:positionH relativeFrom="column">
              <wp:posOffset>843119</wp:posOffset>
            </wp:positionH>
            <wp:positionV relativeFrom="paragraph">
              <wp:posOffset>447120</wp:posOffset>
            </wp:positionV>
            <wp:extent cx="4183559" cy="1574639"/>
            <wp:effectExtent l="0" t="0" r="0" b="0"/>
            <wp:wrapSquare wrapText="bothSides" distT="0" distB="0" distL="114300" distR="11430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1"/>
                    <a:srcRect/>
                    <a:stretch>
                      <a:fillRect/>
                    </a:stretch>
                  </pic:blipFill>
                  <pic:spPr>
                    <a:xfrm>
                      <a:off x="0" y="0"/>
                      <a:ext cx="4183559" cy="1574639"/>
                    </a:xfrm>
                    <a:prstGeom prst="rect">
                      <a:avLst/>
                    </a:prstGeom>
                    <a:ln/>
                  </pic:spPr>
                </pic:pic>
              </a:graphicData>
            </a:graphic>
          </wp:anchor>
        </w:drawing>
      </w:r>
    </w:p>
    <w:p w14:paraId="4BFABD43" w14:textId="77777777" w:rsidR="000B6FA0" w:rsidRPr="000B6FA0" w:rsidRDefault="000B6FA0" w:rsidP="000B6FA0">
      <w:pPr>
        <w:widowControl/>
        <w:spacing w:after="200" w:line="276" w:lineRule="auto"/>
        <w:jc w:val="center"/>
        <w:rPr>
          <w:rFonts w:ascii="Calibri" w:eastAsiaTheme="majorEastAsia" w:hAnsi="Calibri" w:cs="Calibri"/>
          <w:color w:val="000000" w:themeColor="text1"/>
          <w:sz w:val="72"/>
          <w:szCs w:val="80"/>
          <w:lang w:val="en-US" w:eastAsia="ja-JP"/>
        </w:rPr>
      </w:pPr>
      <w:r w:rsidRPr="000B6FA0">
        <w:rPr>
          <w:rFonts w:ascii="Calibri" w:eastAsiaTheme="majorEastAsia" w:hAnsi="Calibri" w:cs="Calibri"/>
          <w:color w:val="000000" w:themeColor="text1"/>
          <w:sz w:val="72"/>
          <w:szCs w:val="80"/>
          <w:lang w:val="en-US" w:eastAsia="ja-JP"/>
        </w:rPr>
        <w:t>Derby Cathedral School</w:t>
      </w:r>
    </w:p>
    <w:p w14:paraId="45A12B90" w14:textId="77777777" w:rsidR="001A00A6"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r>
        <w:rPr>
          <w:rFonts w:ascii="Calibri" w:eastAsia="Calibri" w:hAnsi="Calibri" w:cs="Calibri"/>
          <w:color w:val="000000"/>
          <w:sz w:val="72"/>
          <w:szCs w:val="72"/>
        </w:rPr>
        <w:t xml:space="preserve">Admissions Policy </w:t>
      </w:r>
    </w:p>
    <w:p w14:paraId="386C5474" w14:textId="43379021" w:rsidR="000B45ED"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40"/>
          <w:szCs w:val="40"/>
        </w:rPr>
      </w:pPr>
      <w:r>
        <w:rPr>
          <w:rFonts w:ascii="Calibri" w:eastAsia="Calibri" w:hAnsi="Calibri" w:cs="Calibri"/>
          <w:color w:val="000000"/>
          <w:sz w:val="40"/>
          <w:szCs w:val="40"/>
        </w:rPr>
        <w:t>September 2021</w:t>
      </w:r>
    </w:p>
    <w:p w14:paraId="2EF0B438" w14:textId="77777777" w:rsidR="000B45ED" w:rsidRDefault="0013135C">
      <w:pPr>
        <w:widowControl/>
        <w:pBdr>
          <w:top w:val="nil"/>
          <w:left w:val="nil"/>
          <w:bottom w:val="nil"/>
          <w:right w:val="nil"/>
          <w:between w:val="nil"/>
        </w:pBdr>
        <w:spacing w:after="200" w:line="276" w:lineRule="auto"/>
        <w:jc w:val="center"/>
        <w:rPr>
          <w:rFonts w:ascii="Calibri" w:eastAsia="Calibri" w:hAnsi="Calibri" w:cs="Calibri"/>
          <w:color w:val="000000"/>
          <w:sz w:val="40"/>
          <w:szCs w:val="40"/>
        </w:rPr>
      </w:pPr>
      <w:r>
        <w:rPr>
          <w:rFonts w:ascii="Calibri" w:eastAsia="Calibri" w:hAnsi="Calibri" w:cs="Calibri"/>
          <w:color w:val="000000"/>
          <w:sz w:val="40"/>
          <w:szCs w:val="40"/>
        </w:rPr>
        <w:t>For admissions from September 2023</w:t>
      </w:r>
    </w:p>
    <w:p w14:paraId="633E8628" w14:textId="77777777" w:rsidR="000B45ED" w:rsidRDefault="000B45ED">
      <w:pPr>
        <w:widowControl/>
        <w:pBdr>
          <w:top w:val="nil"/>
          <w:left w:val="nil"/>
          <w:bottom w:val="nil"/>
          <w:right w:val="nil"/>
          <w:between w:val="nil"/>
        </w:pBdr>
        <w:spacing w:after="200" w:line="276" w:lineRule="auto"/>
        <w:jc w:val="center"/>
        <w:rPr>
          <w:rFonts w:ascii="Calibri" w:eastAsia="Calibri" w:hAnsi="Calibri" w:cs="Calibri"/>
          <w:color w:val="000000"/>
          <w:sz w:val="72"/>
          <w:szCs w:val="72"/>
        </w:rPr>
      </w:pPr>
    </w:p>
    <w:p w14:paraId="70ADA71C" w14:textId="77777777" w:rsidR="000B45ED" w:rsidRDefault="000B45ED">
      <w:pPr>
        <w:widowControl/>
        <w:pBdr>
          <w:top w:val="nil"/>
          <w:left w:val="nil"/>
          <w:bottom w:val="nil"/>
          <w:right w:val="nil"/>
          <w:between w:val="nil"/>
        </w:pBdr>
        <w:spacing w:after="200" w:line="276" w:lineRule="auto"/>
        <w:rPr>
          <w:rFonts w:ascii="Calibri" w:eastAsia="Calibri" w:hAnsi="Calibri" w:cs="Calibri"/>
          <w:color w:val="000000"/>
        </w:rPr>
      </w:pPr>
    </w:p>
    <w:p w14:paraId="50F0E3AB" w14:textId="53110A87" w:rsidR="000B45ED" w:rsidRDefault="000B45ED">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4FCDC75E" w14:textId="77777777" w:rsidR="001A00A6" w:rsidRDefault="001A00A6">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0BC01AAA" w14:textId="77777777" w:rsidR="00F955C6" w:rsidRDefault="00F955C6">
      <w:pPr>
        <w:widowControl/>
        <w:pBdr>
          <w:top w:val="nil"/>
          <w:left w:val="nil"/>
          <w:bottom w:val="nil"/>
          <w:right w:val="nil"/>
          <w:between w:val="nil"/>
        </w:pBdr>
        <w:spacing w:after="200" w:line="276" w:lineRule="auto"/>
        <w:rPr>
          <w:rFonts w:ascii="Calibri" w:eastAsia="Calibri" w:hAnsi="Calibri" w:cs="Calibri"/>
          <w:color w:val="000000"/>
          <w:sz w:val="80"/>
          <w:szCs w:val="80"/>
        </w:rPr>
      </w:pPr>
    </w:p>
    <w:p w14:paraId="445AF2C2" w14:textId="77777777" w:rsidR="000B45ED" w:rsidRDefault="000B45ED">
      <w:pPr>
        <w:widowControl/>
        <w:pBdr>
          <w:top w:val="nil"/>
          <w:left w:val="nil"/>
          <w:bottom w:val="nil"/>
          <w:right w:val="nil"/>
          <w:between w:val="nil"/>
        </w:pBdr>
        <w:spacing w:before="200" w:after="200" w:line="276" w:lineRule="auto"/>
        <w:rPr>
          <w:rFonts w:ascii="Calibri" w:eastAsia="Calibri" w:hAnsi="Calibri" w:cs="Calibri"/>
          <w:b/>
          <w:color w:val="000000"/>
          <w:sz w:val="32"/>
          <w:szCs w:val="32"/>
        </w:rPr>
      </w:pPr>
      <w:bookmarkStart w:id="0" w:name="_heading=h.gjdgxs" w:colFirst="0" w:colLast="0"/>
      <w:bookmarkEnd w:id="0"/>
    </w:p>
    <w:p w14:paraId="701FDBEF" w14:textId="77777777" w:rsidR="000B45ED" w:rsidRDefault="0013135C">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Pr>
          <w:rFonts w:ascii="Calibri" w:eastAsia="Calibri" w:hAnsi="Calibri" w:cs="Calibri"/>
          <w:b/>
          <w:color w:val="000000"/>
          <w:sz w:val="28"/>
          <w:szCs w:val="28"/>
        </w:rPr>
        <w:t>Introduction</w:t>
      </w:r>
    </w:p>
    <w:p w14:paraId="11454967" w14:textId="340EBD7B" w:rsidR="000B45ED" w:rsidRDefault="00082E45">
      <w:pPr>
        <w:widowControl/>
        <w:pBdr>
          <w:top w:val="nil"/>
          <w:left w:val="nil"/>
          <w:bottom w:val="nil"/>
          <w:right w:val="nil"/>
          <w:between w:val="nil"/>
        </w:pBdr>
        <w:spacing w:before="200" w:after="200" w:line="276" w:lineRule="auto"/>
        <w:rPr>
          <w:rFonts w:ascii="Calibri" w:eastAsia="Calibri" w:hAnsi="Calibri" w:cs="Calibri"/>
          <w:b/>
          <w:color w:val="000000"/>
          <w:highlight w:val="yellow"/>
        </w:rPr>
      </w:pPr>
      <w:r>
        <w:rPr>
          <w:rFonts w:ascii="Calibri" w:eastAsia="Calibri" w:hAnsi="Calibri" w:cs="Calibri"/>
          <w:b/>
          <w:noProof/>
          <w:color w:val="000000"/>
          <w:highlight w:val="yellow"/>
        </w:rPr>
        <w:drawing>
          <wp:inline distT="0" distB="0" distL="0" distR="0" wp14:anchorId="4370396A" wp14:editId="0D5A6FAF">
            <wp:extent cx="5730875" cy="5911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875" cy="591185"/>
                    </a:xfrm>
                    <a:prstGeom prst="rect">
                      <a:avLst/>
                    </a:prstGeom>
                    <a:noFill/>
                  </pic:spPr>
                </pic:pic>
              </a:graphicData>
            </a:graphic>
          </wp:inline>
        </w:drawing>
      </w:r>
    </w:p>
    <w:p w14:paraId="3958A8C4"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Derby Cathedral School is a Christian community that welcomes students, families and visitors of all faiths and none. The diversity and richness of such a family brings depth and a vibrancy to our core.</w:t>
      </w:r>
    </w:p>
    <w:p w14:paraId="194F3EB9" w14:textId="77777777" w:rsidR="002D5132" w:rsidRPr="002D5132" w:rsidRDefault="002D5132" w:rsidP="002D5132">
      <w:pPr>
        <w:widowControl/>
        <w:shd w:val="clear" w:color="auto" w:fill="FFFFFF"/>
        <w:spacing w:before="100" w:beforeAutospacing="1" w:after="100" w:afterAutospacing="1"/>
        <w:outlineLvl w:val="2"/>
        <w:rPr>
          <w:rFonts w:ascii="Calibri" w:eastAsia="Times New Roman" w:hAnsi="Calibri" w:cs="Calibri"/>
          <w:color w:val="212529"/>
        </w:rPr>
      </w:pPr>
      <w:r w:rsidRPr="002D5132">
        <w:rPr>
          <w:rFonts w:ascii="Calibri" w:eastAsia="Times New Roman" w:hAnsi="Calibri" w:cs="Calibri"/>
          <w:color w:val="212529"/>
        </w:rPr>
        <w:t>Students of Derby Cathedral School are given every opportunity and challenged to be the best that they can be, demonstrating FAITH in all they do.</w:t>
      </w:r>
    </w:p>
    <w:p w14:paraId="1025F8A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F</w:t>
      </w:r>
      <w:r w:rsidRPr="002D5132">
        <w:rPr>
          <w:rFonts w:ascii="Calibri" w:eastAsia="Times New Roman" w:hAnsi="Calibri" w:cs="Calibri"/>
          <w:color w:val="212529"/>
        </w:rPr>
        <w:t>ellowship - Collaborating with others, we treat everyone with respect, dignity and kindness.</w:t>
      </w:r>
    </w:p>
    <w:p w14:paraId="1BC1EAE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A</w:t>
      </w:r>
      <w:r w:rsidRPr="002D5132">
        <w:rPr>
          <w:rFonts w:ascii="Calibri" w:eastAsia="Times New Roman" w:hAnsi="Calibri" w:cs="Calibri"/>
          <w:color w:val="212529"/>
        </w:rPr>
        <w:t>spiration - We are ready to learn and grow, striving to be the best that we can be in every aspect of our lives.</w:t>
      </w:r>
    </w:p>
    <w:p w14:paraId="795D628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I</w:t>
      </w:r>
      <w:r w:rsidRPr="002D5132">
        <w:rPr>
          <w:rFonts w:ascii="Calibri" w:eastAsia="Times New Roman" w:hAnsi="Calibri" w:cs="Calibri"/>
          <w:color w:val="212529"/>
        </w:rPr>
        <w:t>ntegrity – We demonstrate fairness, equality and honesty.</w:t>
      </w:r>
    </w:p>
    <w:p w14:paraId="0E99C13E"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T</w:t>
      </w:r>
      <w:r w:rsidRPr="002D5132">
        <w:rPr>
          <w:rFonts w:ascii="Calibri" w:eastAsia="Times New Roman" w:hAnsi="Calibri" w:cs="Calibri"/>
          <w:color w:val="212529"/>
        </w:rPr>
        <w:t>enacity – We are determined and resilient when faced with challenges.</w:t>
      </w:r>
    </w:p>
    <w:p w14:paraId="3B972617" w14:textId="77777777" w:rsidR="002D5132" w:rsidRPr="002D5132" w:rsidRDefault="002D5132" w:rsidP="002D5132">
      <w:pPr>
        <w:widowControl/>
        <w:numPr>
          <w:ilvl w:val="0"/>
          <w:numId w:val="32"/>
        </w:numPr>
        <w:shd w:val="clear" w:color="auto" w:fill="FFFFFF"/>
        <w:spacing w:before="100" w:beforeAutospacing="1" w:after="100" w:afterAutospacing="1" w:line="276" w:lineRule="auto"/>
        <w:rPr>
          <w:rFonts w:ascii="Calibri" w:eastAsia="Times New Roman" w:hAnsi="Calibri" w:cs="Calibri"/>
          <w:color w:val="212529"/>
        </w:rPr>
      </w:pPr>
      <w:r w:rsidRPr="002D5132">
        <w:rPr>
          <w:rFonts w:ascii="Calibri" w:eastAsia="Times New Roman" w:hAnsi="Calibri" w:cs="Calibri"/>
          <w:b/>
          <w:bCs/>
          <w:color w:val="212529"/>
        </w:rPr>
        <w:t>H</w:t>
      </w:r>
      <w:r w:rsidRPr="002D5132">
        <w:rPr>
          <w:rFonts w:ascii="Calibri" w:eastAsia="Times New Roman" w:hAnsi="Calibri" w:cs="Calibri"/>
          <w:color w:val="212529"/>
        </w:rPr>
        <w:t>umility - We are gracious, calm and understand the importance of forgiveness.</w:t>
      </w:r>
    </w:p>
    <w:p w14:paraId="309D0D88" w14:textId="77777777" w:rsidR="002D5132" w:rsidRPr="002D5132" w:rsidRDefault="002D5132" w:rsidP="002D5132">
      <w:pPr>
        <w:widowControl/>
        <w:shd w:val="clear" w:color="auto" w:fill="FFFFFF"/>
        <w:spacing w:after="100" w:afterAutospacing="1"/>
        <w:rPr>
          <w:rFonts w:ascii="Calibri" w:eastAsia="Times New Roman" w:hAnsi="Calibri" w:cs="Calibri"/>
          <w:color w:val="212529"/>
        </w:rPr>
      </w:pPr>
      <w:r w:rsidRPr="002D5132">
        <w:rPr>
          <w:rFonts w:ascii="Calibri" w:eastAsia="Times New Roman" w:hAnsi="Calibri" w:cs="Calibri"/>
          <w:color w:val="212529"/>
        </w:rPr>
        <w:t>All students will be well prepared for their next step into future education, training and employment. They will be happy, healthy, confident, life-long learners who ‘experience life in all its fullness’ (John 10:10)</w:t>
      </w:r>
    </w:p>
    <w:p w14:paraId="2A1DA559" w14:textId="79BE5D9D" w:rsidR="000B45ED" w:rsidRDefault="002D5132" w:rsidP="00180CC1">
      <w:pPr>
        <w:widowControl/>
        <w:pBdr>
          <w:top w:val="nil"/>
          <w:left w:val="nil"/>
          <w:bottom w:val="nil"/>
          <w:right w:val="nil"/>
          <w:between w:val="nil"/>
        </w:pBdr>
        <w:spacing w:before="200" w:after="200" w:line="276" w:lineRule="auto"/>
        <w:rPr>
          <w:color w:val="000000"/>
        </w:rPr>
      </w:pPr>
      <w:r w:rsidRPr="002D5132">
        <w:rPr>
          <w:rFonts w:ascii="Calibri" w:eastAsiaTheme="minorHAnsi" w:hAnsi="Calibri" w:cs="Calibri"/>
          <w:lang w:eastAsia="en-US"/>
        </w:rPr>
        <w:t>At Derby Cathedral School</w:t>
      </w:r>
      <w:r w:rsidRPr="002D5132">
        <w:rPr>
          <w:rFonts w:ascii="Calibri" w:eastAsiaTheme="minorHAnsi" w:hAnsi="Calibri" w:cs="Calibri"/>
          <w:b/>
          <w:color w:val="000000" w:themeColor="text1"/>
          <w:lang w:eastAsia="en-US"/>
        </w:rPr>
        <w:t>,</w:t>
      </w:r>
      <w:r w:rsidR="0013135C">
        <w:rPr>
          <w:rFonts w:ascii="Calibri" w:eastAsia="Calibri" w:hAnsi="Calibri" w:cs="Calibri"/>
          <w:b/>
          <w:color w:val="000000"/>
        </w:rPr>
        <w:t xml:space="preserve"> </w:t>
      </w:r>
      <w:r w:rsidR="0013135C">
        <w:rPr>
          <w:rFonts w:ascii="Calibri" w:eastAsia="Calibri" w:hAnsi="Calibri" w:cs="Calibri"/>
          <w:color w:val="000000"/>
        </w:rPr>
        <w:t>we welcome all pupils, and places at the school are offered in an open, fair, clear and objective manner in accordance with the legal framework. We work to the principle that any parent accessing our admissions arrangements will be able to understand easily how places for our school will be allocated and will not be alienated or discouraged from applying based on admissions criteria.</w:t>
      </w:r>
    </w:p>
    <w:p w14:paraId="4E5D1243" w14:textId="001942D4" w:rsidR="000B45ED" w:rsidRDefault="0013135C">
      <w:pPr>
        <w:widowControl/>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Calibri" w:eastAsia="Calibri" w:hAnsi="Calibri" w:cs="Calibri"/>
          <w:color w:val="000000"/>
        </w:rPr>
        <w:t xml:space="preserve">DDAT is the Admissions Authority for school. All matters relating to admissions have been delegated and are carried out by the Local Governing Body of </w:t>
      </w:r>
      <w:r w:rsidR="00180CC1" w:rsidRPr="002D5132">
        <w:rPr>
          <w:rFonts w:ascii="Calibri" w:eastAsiaTheme="minorHAnsi" w:hAnsi="Calibri" w:cs="Calibri"/>
          <w:lang w:eastAsia="en-US"/>
        </w:rPr>
        <w:t>Derby Cathedral School</w:t>
      </w:r>
      <w:r w:rsidR="00180CC1">
        <w:rPr>
          <w:rFonts w:ascii="Calibri" w:eastAsia="Calibri" w:hAnsi="Calibri" w:cs="Calibri"/>
          <w:color w:val="000000"/>
        </w:rPr>
        <w:t xml:space="preserve"> </w:t>
      </w:r>
      <w:r>
        <w:rPr>
          <w:rFonts w:ascii="Calibri" w:eastAsia="Calibri" w:hAnsi="Calibri" w:cs="Calibri"/>
          <w:color w:val="000000"/>
        </w:rPr>
        <w:t>on behalf of the Academy Trust. The Local Authority will co-ordinate the admissions process on behalf of the trust but the decision to offer a place is made by the Local Governing Body.</w:t>
      </w:r>
    </w:p>
    <w:p w14:paraId="63926064"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Any objections in respect of the admissions arrangements not complying with the legal framework can be made to the Officer of the Schools Adjudicator.</w:t>
      </w:r>
    </w:p>
    <w:p w14:paraId="0188C42F"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 w:name="_heading=h.30j0zll" w:colFirst="0" w:colLast="0"/>
      <w:bookmarkEnd w:id="1"/>
      <w:r w:rsidRPr="00F955C6">
        <w:rPr>
          <w:rFonts w:ascii="Calibri" w:eastAsia="Calibri" w:hAnsi="Calibri" w:cs="Calibri"/>
          <w:b/>
          <w:color w:val="000000"/>
          <w:sz w:val="28"/>
          <w:szCs w:val="28"/>
        </w:rPr>
        <w:t>Legal framework</w:t>
      </w:r>
    </w:p>
    <w:p w14:paraId="76DAE91B"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This policy has due regard to all relevant legislation and statutory guidance including, but not limited to, the following:</w:t>
      </w:r>
    </w:p>
    <w:p w14:paraId="472DAD31" w14:textId="77777777" w:rsidR="000B45ED" w:rsidRDefault="0013135C">
      <w:pPr>
        <w:widowControl/>
        <w:numPr>
          <w:ilvl w:val="0"/>
          <w:numId w:val="4"/>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Equality Act 2010</w:t>
      </w:r>
    </w:p>
    <w:p w14:paraId="3E5A03E6" w14:textId="77777777" w:rsidR="000B45ED" w:rsidRDefault="0013135C">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Human Rights Act 1998</w:t>
      </w:r>
    </w:p>
    <w:p w14:paraId="1E5452E4" w14:textId="77777777" w:rsidR="000B45ED" w:rsidRDefault="0013135C">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School Standards and Framework Act 1998</w:t>
      </w:r>
    </w:p>
    <w:p w14:paraId="23FCC17B" w14:textId="6A688772" w:rsidR="000B45ED" w:rsidRDefault="0013135C">
      <w:pPr>
        <w:widowControl/>
        <w:numPr>
          <w:ilvl w:val="0"/>
          <w:numId w:val="7"/>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DfE (202</w:t>
      </w:r>
      <w:r w:rsidR="00A2702D">
        <w:rPr>
          <w:rFonts w:ascii="Calibri" w:eastAsia="Calibri" w:hAnsi="Calibri" w:cs="Calibri"/>
          <w:color w:val="000000"/>
        </w:rPr>
        <w:t>1</w:t>
      </w:r>
      <w:r>
        <w:rPr>
          <w:rFonts w:ascii="Calibri" w:eastAsia="Calibri" w:hAnsi="Calibri" w:cs="Calibri"/>
          <w:color w:val="000000"/>
        </w:rPr>
        <w:t>) ‘School Admissions Code’</w:t>
      </w:r>
      <w:r w:rsidR="000967C6">
        <w:rPr>
          <w:rFonts w:ascii="Calibri" w:eastAsia="Calibri" w:hAnsi="Calibri" w:cs="Calibri"/>
          <w:color w:val="000000"/>
        </w:rPr>
        <w:t xml:space="preserve"> </w:t>
      </w:r>
    </w:p>
    <w:p w14:paraId="21869DBF" w14:textId="043EEBE7" w:rsidR="00037CF6" w:rsidRDefault="00A54C1A" w:rsidP="00037CF6">
      <w:pPr>
        <w:widowControl/>
        <w:pBdr>
          <w:top w:val="nil"/>
          <w:left w:val="nil"/>
          <w:bottom w:val="nil"/>
          <w:right w:val="nil"/>
          <w:between w:val="nil"/>
        </w:pBdr>
        <w:spacing w:line="276" w:lineRule="auto"/>
        <w:ind w:left="720"/>
        <w:jc w:val="both"/>
        <w:rPr>
          <w:bCs/>
          <w:color w:val="000000"/>
          <w:szCs w:val="28"/>
        </w:rPr>
      </w:pPr>
      <w:hyperlink r:id="rId13" w:history="1">
        <w:r w:rsidR="00011108" w:rsidRPr="00F56A04">
          <w:rPr>
            <w:rStyle w:val="Hyperlink"/>
            <w:bCs/>
            <w:szCs w:val="28"/>
          </w:rPr>
          <w:t>https://www.gov.uk/government/publications/school-admissions-code--2</w:t>
        </w:r>
      </w:hyperlink>
    </w:p>
    <w:p w14:paraId="1DAEB873" w14:textId="77777777" w:rsidR="00011108" w:rsidRDefault="00011108" w:rsidP="00037CF6">
      <w:pPr>
        <w:widowControl/>
        <w:pBdr>
          <w:top w:val="nil"/>
          <w:left w:val="nil"/>
          <w:bottom w:val="nil"/>
          <w:right w:val="nil"/>
          <w:between w:val="nil"/>
        </w:pBdr>
        <w:spacing w:line="276" w:lineRule="auto"/>
        <w:ind w:left="720"/>
        <w:jc w:val="both"/>
        <w:rPr>
          <w:rFonts w:ascii="Calibri" w:eastAsia="Calibri" w:hAnsi="Calibri" w:cs="Calibri"/>
          <w:color w:val="000000"/>
        </w:rPr>
      </w:pPr>
    </w:p>
    <w:p w14:paraId="32975E8E" w14:textId="77F6AF9E" w:rsidR="000B45ED" w:rsidRDefault="0013135C">
      <w:pPr>
        <w:widowControl/>
        <w:numPr>
          <w:ilvl w:val="0"/>
          <w:numId w:val="7"/>
        </w:numPr>
        <w:pBdr>
          <w:top w:val="nil"/>
          <w:left w:val="nil"/>
          <w:bottom w:val="nil"/>
          <w:right w:val="nil"/>
          <w:between w:val="nil"/>
        </w:pBdr>
        <w:spacing w:after="200" w:line="276" w:lineRule="auto"/>
        <w:jc w:val="both"/>
        <w:rPr>
          <w:rFonts w:ascii="Calibri" w:eastAsia="Calibri" w:hAnsi="Calibri" w:cs="Calibri"/>
          <w:color w:val="000000"/>
        </w:rPr>
      </w:pPr>
      <w:bookmarkStart w:id="2" w:name="_heading=h.1fob9te" w:colFirst="0" w:colLast="0"/>
      <w:bookmarkEnd w:id="2"/>
      <w:r>
        <w:rPr>
          <w:rFonts w:ascii="Calibri" w:eastAsia="Calibri" w:hAnsi="Calibri" w:cs="Calibri"/>
          <w:color w:val="000000"/>
        </w:rPr>
        <w:t>DfE (20</w:t>
      </w:r>
      <w:r w:rsidR="00A2702D">
        <w:rPr>
          <w:rFonts w:ascii="Calibri" w:eastAsia="Calibri" w:hAnsi="Calibri" w:cs="Calibri"/>
          <w:color w:val="000000"/>
        </w:rPr>
        <w:t>2</w:t>
      </w:r>
      <w:r>
        <w:rPr>
          <w:rFonts w:ascii="Calibri" w:eastAsia="Calibri" w:hAnsi="Calibri" w:cs="Calibri"/>
          <w:color w:val="000000"/>
        </w:rPr>
        <w:t>2) ‘School Admission Appeals Code’</w:t>
      </w:r>
    </w:p>
    <w:p w14:paraId="46A769EC" w14:textId="2C95F48B" w:rsidR="001E0B45" w:rsidRDefault="00A54C1A" w:rsidP="001E0B45">
      <w:pPr>
        <w:widowControl/>
        <w:pBdr>
          <w:top w:val="nil"/>
          <w:left w:val="nil"/>
          <w:bottom w:val="nil"/>
          <w:right w:val="nil"/>
          <w:between w:val="nil"/>
        </w:pBdr>
        <w:spacing w:after="200" w:line="276" w:lineRule="auto"/>
        <w:ind w:left="720"/>
        <w:jc w:val="both"/>
        <w:rPr>
          <w:rFonts w:ascii="Calibri" w:eastAsia="Calibri" w:hAnsi="Calibri" w:cs="Calibri"/>
          <w:color w:val="000000"/>
        </w:rPr>
      </w:pPr>
      <w:hyperlink r:id="rId14" w:history="1">
        <w:r w:rsidR="00011108" w:rsidRPr="00F56A04">
          <w:rPr>
            <w:rStyle w:val="Hyperlink"/>
            <w:rFonts w:ascii="Calibri" w:eastAsia="Calibri" w:hAnsi="Calibri" w:cs="Calibri"/>
          </w:rPr>
          <w:t>https://www.gov.uk/government/publications/school-admissions-appeals-code</w:t>
        </w:r>
      </w:hyperlink>
    </w:p>
    <w:p w14:paraId="1535EDCB" w14:textId="77777777" w:rsidR="001E0B45" w:rsidRDefault="001E0B45" w:rsidP="001E0B45">
      <w:pPr>
        <w:widowControl/>
        <w:pBdr>
          <w:top w:val="nil"/>
          <w:left w:val="nil"/>
          <w:bottom w:val="nil"/>
          <w:right w:val="nil"/>
          <w:between w:val="nil"/>
        </w:pBdr>
        <w:spacing w:after="200" w:line="276" w:lineRule="auto"/>
        <w:ind w:left="720"/>
        <w:jc w:val="both"/>
        <w:rPr>
          <w:rFonts w:ascii="Calibri" w:eastAsia="Calibri" w:hAnsi="Calibri" w:cs="Calibri"/>
          <w:color w:val="000000"/>
        </w:rPr>
      </w:pPr>
    </w:p>
    <w:p w14:paraId="74134360"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3" w:name="_heading=h.3znysh7" w:colFirst="0" w:colLast="0"/>
      <w:bookmarkEnd w:id="3"/>
      <w:r w:rsidRPr="00F955C6">
        <w:rPr>
          <w:rFonts w:ascii="Calibri" w:eastAsia="Calibri" w:hAnsi="Calibri" w:cs="Calibri"/>
          <w:b/>
          <w:color w:val="000000"/>
          <w:sz w:val="28"/>
          <w:szCs w:val="28"/>
        </w:rPr>
        <w:t xml:space="preserve"> Determining a Published Admissions Number (PAN)</w:t>
      </w:r>
    </w:p>
    <w:p w14:paraId="220CB941" w14:textId="4E9747EE"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 xml:space="preserve">The number of places available is determined by the capacity of the school. The PAN for new </w:t>
      </w:r>
      <w:r w:rsidRPr="009859EB">
        <w:rPr>
          <w:rFonts w:ascii="Calibri" w:eastAsia="Calibri" w:hAnsi="Calibri" w:cs="Calibri"/>
          <w:bCs/>
          <w:color w:val="000000"/>
        </w:rPr>
        <w:t>Year 7</w:t>
      </w:r>
      <w:r>
        <w:rPr>
          <w:rFonts w:ascii="Calibri" w:eastAsia="Calibri" w:hAnsi="Calibri" w:cs="Calibri"/>
          <w:color w:val="000000"/>
        </w:rPr>
        <w:t xml:space="preserve"> pupils in 2023 is</w:t>
      </w:r>
      <w:r w:rsidR="00CE5C80">
        <w:rPr>
          <w:rFonts w:ascii="Calibri" w:eastAsia="Calibri" w:hAnsi="Calibri" w:cs="Calibri"/>
          <w:color w:val="000000"/>
        </w:rPr>
        <w:t xml:space="preserve"> </w:t>
      </w:r>
      <w:r w:rsidR="00D5392F">
        <w:rPr>
          <w:rFonts w:ascii="Calibri" w:eastAsia="Calibri" w:hAnsi="Calibri" w:cs="Calibri"/>
          <w:color w:val="000000"/>
        </w:rPr>
        <w:t>180 (</w:t>
      </w:r>
      <w:r w:rsidR="009A727A">
        <w:rPr>
          <w:rFonts w:ascii="Calibri" w:eastAsia="Calibri" w:hAnsi="Calibri" w:cs="Calibri"/>
          <w:color w:val="000000"/>
        </w:rPr>
        <w:t>6 form</w:t>
      </w:r>
      <w:r w:rsidR="009859EB">
        <w:rPr>
          <w:rFonts w:ascii="Calibri" w:eastAsia="Calibri" w:hAnsi="Calibri" w:cs="Calibri"/>
          <w:color w:val="000000"/>
        </w:rPr>
        <w:t>s of</w:t>
      </w:r>
      <w:r w:rsidR="009A727A">
        <w:rPr>
          <w:rFonts w:ascii="Calibri" w:eastAsia="Calibri" w:hAnsi="Calibri" w:cs="Calibri"/>
          <w:color w:val="000000"/>
        </w:rPr>
        <w:t xml:space="preserve"> entry</w:t>
      </w:r>
      <w:r w:rsidR="009859EB">
        <w:rPr>
          <w:rFonts w:ascii="Calibri" w:eastAsia="Calibri" w:hAnsi="Calibri" w:cs="Calibri"/>
          <w:color w:val="000000"/>
        </w:rPr>
        <w:t>).</w:t>
      </w:r>
    </w:p>
    <w:p w14:paraId="5D2BC45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4" w:name="_heading=h.2et92p0" w:colFirst="0" w:colLast="0"/>
      <w:bookmarkEnd w:id="4"/>
      <w:r>
        <w:rPr>
          <w:rFonts w:ascii="Calibri" w:eastAsia="Calibri" w:hAnsi="Calibri" w:cs="Calibri"/>
          <w:color w:val="000000"/>
        </w:rPr>
        <w:t>If the Local Governing Body decides that it can accept more pupils than laid out in its PAN, it will notify the LA in good time so that the LA can deliver its coordination responsibilities effectively.</w:t>
      </w:r>
    </w:p>
    <w:p w14:paraId="7318DDC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Where the number of applicants is less than the PAN then all children will receive a place.  Where PAN has been reached then the oversubscription criteria will be applied.  Any person with parental responsibility can appeal any refusal to admit to an Independent Appeals Panel.</w:t>
      </w:r>
    </w:p>
    <w:p w14:paraId="1C010BC3"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Pr>
          <w:rFonts w:ascii="Calibri" w:eastAsia="Calibri" w:hAnsi="Calibri" w:cs="Calibri"/>
          <w:b/>
          <w:color w:val="000000"/>
          <w:sz w:val="28"/>
          <w:szCs w:val="28"/>
        </w:rPr>
        <w:t>Oversubscription criteria</w:t>
      </w:r>
    </w:p>
    <w:p w14:paraId="6F2D040A" w14:textId="77777777" w:rsidR="000B45ED" w:rsidRDefault="0013135C">
      <w:pPr>
        <w:widowControl/>
        <w:pBdr>
          <w:top w:val="nil"/>
          <w:left w:val="nil"/>
          <w:bottom w:val="nil"/>
          <w:right w:val="nil"/>
          <w:between w:val="nil"/>
        </w:pBdr>
        <w:spacing w:line="276" w:lineRule="auto"/>
        <w:jc w:val="both"/>
        <w:rPr>
          <w:rFonts w:ascii="Calibri" w:eastAsia="Calibri" w:hAnsi="Calibri" w:cs="Calibri"/>
          <w:color w:val="000000"/>
        </w:rPr>
      </w:pPr>
      <w:bookmarkStart w:id="5" w:name="_Hlk146979166"/>
      <w:r>
        <w:rPr>
          <w:rFonts w:ascii="Calibri" w:eastAsia="Calibri" w:hAnsi="Calibri" w:cs="Calibri"/>
          <w:color w:val="000000"/>
        </w:rPr>
        <w:t>In the event that there are more applicants than available places, the school will apply the following oversubscription criteria, in order of priority given:</w:t>
      </w:r>
    </w:p>
    <w:p w14:paraId="2D00E96C" w14:textId="77777777" w:rsidR="000B45ED" w:rsidRDefault="000B45ED">
      <w:pPr>
        <w:widowControl/>
        <w:pBdr>
          <w:top w:val="nil"/>
          <w:left w:val="nil"/>
          <w:bottom w:val="nil"/>
          <w:right w:val="nil"/>
          <w:between w:val="nil"/>
        </w:pBdr>
        <w:spacing w:line="276" w:lineRule="auto"/>
        <w:jc w:val="both"/>
        <w:rPr>
          <w:rFonts w:ascii="Calibri" w:eastAsia="Calibri" w:hAnsi="Calibri" w:cs="Calibri"/>
          <w:color w:val="000000"/>
        </w:rPr>
      </w:pPr>
    </w:p>
    <w:p w14:paraId="17079C65" w14:textId="64E87E4D" w:rsidR="000B45ED" w:rsidRDefault="0013135C" w:rsidP="00A04EB7">
      <w:pPr>
        <w:widowControl/>
        <w:numPr>
          <w:ilvl w:val="0"/>
          <w:numId w:val="35"/>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Looked After Children (LAC) and previously LAC, including those who have been in state care outside of England and ceased to be in state care as a result of being adopted or became subject to a child arrangement order or special guardianship order</w:t>
      </w:r>
      <w:r w:rsidR="00335043">
        <w:rPr>
          <w:rFonts w:ascii="Calibri" w:eastAsia="Calibri" w:hAnsi="Calibri" w:cs="Calibri"/>
          <w:color w:val="000000"/>
        </w:rPr>
        <w:t xml:space="preserve"> </w:t>
      </w:r>
      <w:r w:rsidR="00335043" w:rsidRPr="00335043">
        <w:rPr>
          <w:rFonts w:ascii="Calibri" w:eastAsia="Calibri" w:hAnsi="Calibri" w:cs="Calibri"/>
          <w:color w:val="000000"/>
          <w:vertAlign w:val="superscript"/>
        </w:rPr>
        <w:t>(a)</w:t>
      </w:r>
      <w:r w:rsidR="00335043">
        <w:rPr>
          <w:rFonts w:ascii="Calibri" w:eastAsia="Calibri" w:hAnsi="Calibri" w:cs="Calibri"/>
          <w:color w:val="000000"/>
        </w:rPr>
        <w:t>.</w:t>
      </w:r>
    </w:p>
    <w:p w14:paraId="4CEB20D9" w14:textId="1DCA1A46" w:rsidR="008F4A31" w:rsidRPr="008F4A31" w:rsidRDefault="008F4A31" w:rsidP="00A04EB7">
      <w:pPr>
        <w:pStyle w:val="ListParagraph"/>
        <w:numPr>
          <w:ilvl w:val="0"/>
          <w:numId w:val="35"/>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Priority will next be given to children based on their exceptional medical or social needs</w:t>
      </w:r>
      <w:r w:rsidR="00335043">
        <w:rPr>
          <w:rFonts w:ascii="Calibri" w:eastAsiaTheme="minorHAnsi" w:hAnsi="Calibri" w:cs="Calibri"/>
          <w:color w:val="000000"/>
          <w:shd w:val="clear" w:color="auto" w:fill="FFFFFF"/>
          <w:vertAlign w:val="superscript"/>
          <w:lang w:eastAsia="en-US"/>
        </w:rPr>
        <w:t>(b)</w:t>
      </w:r>
      <w:r w:rsidRPr="008F4A31">
        <w:rPr>
          <w:rFonts w:ascii="Calibri" w:eastAsiaTheme="minorHAnsi" w:hAnsi="Calibri" w:cs="Calibri"/>
          <w:color w:val="000000"/>
          <w:shd w:val="clear" w:color="auto" w:fill="FFFFFF"/>
          <w:lang w:eastAsia="en-US"/>
        </w:rPr>
        <w:t xml:space="preserve">. Each application must include evidence, from a medical specialist or social worker of the child’s need and why they must attend this school rather than any other, based on those needs. If evidence is not submitted to the local authority with the application, a child’s medical or social needs cannot be considered. </w:t>
      </w:r>
    </w:p>
    <w:p w14:paraId="2351151D" w14:textId="417ECD8B" w:rsidR="000B584D" w:rsidRPr="000B584D" w:rsidRDefault="008F4A31" w:rsidP="00A04EB7">
      <w:pPr>
        <w:pStyle w:val="ListParagraph"/>
        <w:numPr>
          <w:ilvl w:val="0"/>
          <w:numId w:val="35"/>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Children eligible for the pupil premium. Evidence of eligibility will need to be submitted with the application</w:t>
      </w:r>
      <w:r w:rsidR="00335043">
        <w:rPr>
          <w:rFonts w:ascii="Calibri" w:eastAsiaTheme="minorHAnsi" w:hAnsi="Calibri" w:cs="Calibri"/>
          <w:color w:val="000000"/>
          <w:shd w:val="clear" w:color="auto" w:fill="FFFFFF"/>
          <w:vertAlign w:val="superscript"/>
          <w:lang w:eastAsia="en-US"/>
        </w:rPr>
        <w:t>(c)</w:t>
      </w:r>
      <w:r w:rsidRPr="008F4A31">
        <w:rPr>
          <w:rFonts w:ascii="Calibri" w:eastAsiaTheme="minorHAnsi" w:hAnsi="Calibri" w:cs="Calibri"/>
          <w:color w:val="000000"/>
          <w:shd w:val="clear" w:color="auto" w:fill="FFFFFF"/>
          <w:lang w:eastAsia="en-US"/>
        </w:rPr>
        <w:t>.</w:t>
      </w:r>
    </w:p>
    <w:p w14:paraId="730383CB" w14:textId="5F1A23C8" w:rsidR="00382DB4" w:rsidRPr="00382DB4" w:rsidRDefault="008F4A31" w:rsidP="00A04EB7">
      <w:pPr>
        <w:pStyle w:val="ListParagraph"/>
        <w:numPr>
          <w:ilvl w:val="0"/>
          <w:numId w:val="35"/>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Priority will next be given to the children of staff</w:t>
      </w:r>
      <w:r w:rsidR="00335043" w:rsidRPr="00335043">
        <w:rPr>
          <w:rFonts w:ascii="Calibri" w:eastAsiaTheme="minorHAnsi" w:hAnsi="Calibri" w:cs="Calibri"/>
          <w:color w:val="000000"/>
          <w:shd w:val="clear" w:color="auto" w:fill="FFFFFF"/>
          <w:vertAlign w:val="superscript"/>
          <w:lang w:eastAsia="en-US"/>
        </w:rPr>
        <w:t>(d)</w:t>
      </w:r>
    </w:p>
    <w:p w14:paraId="0227B61A" w14:textId="77777777" w:rsidR="006B1F43" w:rsidRPr="006B1F43" w:rsidRDefault="008F4A31" w:rsidP="00A04EB7">
      <w:pPr>
        <w:pStyle w:val="ListParagraph"/>
        <w:numPr>
          <w:ilvl w:val="0"/>
          <w:numId w:val="35"/>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 xml:space="preserve">Siblings of pupils attending the school at the time the application is received. </w:t>
      </w:r>
      <w:r w:rsidRPr="008F4A31">
        <w:rPr>
          <w:rFonts w:ascii="Calibri" w:eastAsiaTheme="minorHAnsi" w:hAnsi="Calibri" w:cs="Calibri" w:hint="eastAsia"/>
          <w:color w:val="000000"/>
          <w:shd w:val="clear" w:color="auto" w:fill="FFFFFF"/>
          <w:lang w:eastAsia="en-US"/>
        </w:rPr>
        <w:t>‘</w:t>
      </w:r>
      <w:r w:rsidRPr="008F4A31">
        <w:rPr>
          <w:rFonts w:ascii="Calibri" w:eastAsiaTheme="minorHAnsi" w:hAnsi="Calibri" w:cs="Calibri"/>
          <w:color w:val="000000"/>
          <w:shd w:val="clear" w:color="auto" w:fill="FFFFFF"/>
          <w:lang w:eastAsia="en-US"/>
        </w:rPr>
        <w:t>Sibling</w:t>
      </w:r>
      <w:r w:rsidRPr="008F4A31">
        <w:rPr>
          <w:rFonts w:ascii="Calibri" w:eastAsiaTheme="minorHAnsi" w:hAnsi="Calibri" w:cs="Calibri" w:hint="eastAsia"/>
          <w:color w:val="000000"/>
          <w:shd w:val="clear" w:color="auto" w:fill="FFFFFF"/>
          <w:lang w:eastAsia="en-US"/>
        </w:rPr>
        <w:t>’</w:t>
      </w:r>
      <w:r w:rsidRPr="008F4A31">
        <w:rPr>
          <w:rFonts w:ascii="Calibri" w:eastAsiaTheme="minorHAnsi" w:hAnsi="Calibri" w:cs="Calibri"/>
          <w:color w:val="000000"/>
          <w:shd w:val="clear" w:color="auto" w:fill="FFFFFF"/>
          <w:lang w:eastAsia="en-US"/>
        </w:rPr>
        <w:t xml:space="preserve"> means a natural brother or sister, a half brother or sister, a legally adopted brother or sister or half brother or sister, a stepbrother or sister, or other child living in the same household who, in any of these cases, will be living with them at the same address at the date of their entry to the school. </w:t>
      </w:r>
    </w:p>
    <w:p w14:paraId="73A563D5" w14:textId="5EA52FCD" w:rsidR="008F4A31" w:rsidRPr="008F4A31" w:rsidRDefault="008F4A31" w:rsidP="00A04EB7">
      <w:pPr>
        <w:pStyle w:val="ListParagraph"/>
        <w:numPr>
          <w:ilvl w:val="0"/>
          <w:numId w:val="35"/>
        </w:numPr>
        <w:jc w:val="both"/>
        <w:rPr>
          <w:rFonts w:ascii="Calibri" w:eastAsiaTheme="minorHAnsi" w:hAnsi="Calibri" w:cs="Calibri"/>
          <w:b/>
          <w:bCs/>
          <w:lang w:eastAsia="en-US"/>
        </w:rPr>
      </w:pPr>
      <w:r w:rsidRPr="008F4A31">
        <w:rPr>
          <w:rFonts w:ascii="Calibri" w:eastAsiaTheme="minorHAnsi" w:hAnsi="Calibri" w:cs="Calibri"/>
          <w:color w:val="000000"/>
          <w:shd w:val="clear" w:color="auto" w:fill="FFFFFF"/>
          <w:lang w:eastAsia="en-US"/>
        </w:rPr>
        <w:t xml:space="preserve">Anyone else requesting a place. </w:t>
      </w:r>
    </w:p>
    <w:p w14:paraId="2AF3E3EE" w14:textId="77777777" w:rsidR="008F4A31" w:rsidRPr="008F4A31" w:rsidRDefault="008F4A31" w:rsidP="008F4A31">
      <w:pPr>
        <w:widowControl/>
        <w:spacing w:after="200" w:line="276" w:lineRule="auto"/>
        <w:ind w:left="720"/>
        <w:contextualSpacing/>
        <w:jc w:val="both"/>
        <w:rPr>
          <w:rFonts w:ascii="Calibri" w:eastAsiaTheme="minorHAnsi" w:hAnsi="Calibri" w:cs="Calibri"/>
          <w:b/>
          <w:bCs/>
          <w:lang w:eastAsia="en-US"/>
        </w:rPr>
      </w:pPr>
    </w:p>
    <w:p w14:paraId="697BFD8C" w14:textId="77777777" w:rsidR="008F4A31" w:rsidRPr="008F4A31" w:rsidRDefault="008F4A31" w:rsidP="008F4A31">
      <w:pPr>
        <w:widowControl/>
        <w:spacing w:after="200" w:line="276" w:lineRule="auto"/>
        <w:jc w:val="both"/>
        <w:rPr>
          <w:rFonts w:ascii="Calibri" w:eastAsiaTheme="minorHAnsi" w:hAnsi="Calibri" w:cs="Calibri"/>
          <w:lang w:eastAsia="en-US"/>
        </w:rPr>
      </w:pPr>
      <w:r w:rsidRPr="008F4A31">
        <w:rPr>
          <w:rFonts w:ascii="Calibri" w:eastAsiaTheme="minorHAnsi" w:hAnsi="Calibri" w:cs="Calibri"/>
          <w:lang w:eastAsia="en-US"/>
        </w:rPr>
        <w:t xml:space="preserve">All pupils who have named the school in their EHC plan will be admitted. </w:t>
      </w:r>
    </w:p>
    <w:p w14:paraId="54BAC6C4" w14:textId="77777777" w:rsidR="008F4A31" w:rsidRPr="008F4A31" w:rsidRDefault="008F4A31" w:rsidP="008F4A31">
      <w:pPr>
        <w:widowControl/>
        <w:spacing w:before="100" w:beforeAutospacing="1" w:after="100" w:afterAutospacing="1"/>
        <w:rPr>
          <w:rFonts w:ascii="Calibri" w:eastAsia="Times New Roman" w:hAnsi="Calibri" w:cs="Times New Roman"/>
          <w:b/>
          <w:bCs/>
          <w:i/>
          <w:iCs/>
        </w:rPr>
      </w:pPr>
      <w:r w:rsidRPr="008F4A31">
        <w:rPr>
          <w:rFonts w:ascii="Calibri" w:eastAsia="Times New Roman" w:hAnsi="Calibri" w:cs="Times New Roman"/>
          <w:b/>
          <w:bCs/>
          <w:i/>
          <w:iCs/>
        </w:rPr>
        <w:t>Definitions</w:t>
      </w:r>
    </w:p>
    <w:p w14:paraId="1C681E0E" w14:textId="4E268F4C" w:rsidR="008F4A31" w:rsidRPr="008F4A31" w:rsidRDefault="00335043" w:rsidP="008F4A31">
      <w:pPr>
        <w:widowControl/>
        <w:spacing w:after="200" w:line="276" w:lineRule="auto"/>
        <w:jc w:val="both"/>
        <w:rPr>
          <w:rFonts w:ascii="Calibri" w:eastAsiaTheme="minorHAnsi" w:hAnsi="Calibri" w:cs="Calibri"/>
          <w:i/>
          <w:iCs/>
          <w:color w:val="000000"/>
          <w:shd w:val="clear" w:color="auto" w:fill="FFFFFF"/>
          <w:lang w:eastAsia="en-US"/>
        </w:rPr>
      </w:pPr>
      <w:r>
        <w:rPr>
          <w:rFonts w:ascii="Calibri" w:eastAsiaTheme="minorHAnsi" w:hAnsi="Calibri" w:cs="Calibri"/>
          <w:i/>
          <w:iCs/>
          <w:color w:val="000000"/>
          <w:shd w:val="clear" w:color="auto" w:fill="FFFFFF"/>
          <w:lang w:eastAsia="en-US"/>
        </w:rPr>
        <w:lastRenderedPageBreak/>
        <w:t>(a)</w:t>
      </w:r>
      <w:r w:rsidR="008F4A31" w:rsidRPr="008F4A31">
        <w:rPr>
          <w:rFonts w:ascii="Calibri" w:eastAsiaTheme="minorHAnsi" w:hAnsi="Calibri" w:cs="Calibri"/>
          <w:i/>
          <w:iCs/>
          <w:color w:val="000000"/>
          <w:shd w:val="clear" w:color="auto" w:fill="FFFFFF"/>
          <w:lang w:eastAsia="en-US"/>
        </w:rPr>
        <w:t xml:space="preserve"> A looked after child is a child who is (a) in the care of a local authority, or (b) being provided with accommodation by a local authority in the exercise of their social services functions (see the definition in Section 22(1) of the Children Act 1989)</w:t>
      </w:r>
      <w:r w:rsidR="00C055AF">
        <w:rPr>
          <w:rFonts w:ascii="Calibri" w:eastAsiaTheme="minorHAnsi" w:hAnsi="Calibri" w:cs="Calibri"/>
          <w:i/>
          <w:iCs/>
          <w:color w:val="000000"/>
          <w:shd w:val="clear" w:color="auto" w:fill="FFFFFF"/>
          <w:lang w:eastAsia="en-US"/>
        </w:rPr>
        <w:t xml:space="preserve"> at the time of making an application to a school.</w:t>
      </w:r>
    </w:p>
    <w:p w14:paraId="6155B22F" w14:textId="6D7B4F76" w:rsidR="008F4A31" w:rsidRPr="008F4A31" w:rsidRDefault="00335043" w:rsidP="008F4A31">
      <w:pPr>
        <w:widowControl/>
        <w:shd w:val="clear" w:color="auto" w:fill="FFFFFF"/>
        <w:spacing w:before="100" w:beforeAutospacing="1" w:after="100" w:afterAutospacing="1"/>
        <w:rPr>
          <w:rFonts w:ascii="Times New Roman" w:eastAsia="Times New Roman" w:hAnsi="Times New Roman" w:cs="Times New Roman"/>
          <w:i/>
          <w:iCs/>
        </w:rPr>
      </w:pPr>
      <w:r>
        <w:rPr>
          <w:rFonts w:ascii="Calibri" w:eastAsia="Times New Roman" w:hAnsi="Calibri" w:cs="Calibri"/>
          <w:i/>
          <w:iCs/>
          <w:color w:val="000000"/>
          <w:shd w:val="clear" w:color="auto" w:fill="FFFFFF"/>
        </w:rPr>
        <w:t>(b)</w:t>
      </w:r>
      <w:r w:rsidR="008F4A31" w:rsidRPr="008F4A31">
        <w:rPr>
          <w:rFonts w:ascii="Calibri" w:eastAsia="Times New Roman" w:hAnsi="Calibri" w:cs="Calibri"/>
          <w:i/>
          <w:iCs/>
          <w:color w:val="000000"/>
          <w:shd w:val="clear" w:color="auto" w:fill="FFFFFF"/>
        </w:rPr>
        <w:t xml:space="preserve"> </w:t>
      </w:r>
      <w:r w:rsidR="008F4A31" w:rsidRPr="008F4A31">
        <w:rPr>
          <w:rFonts w:ascii="Calibri" w:eastAsia="Times New Roman" w:hAnsi="Calibri" w:cs="Calibri"/>
          <w:i/>
          <w:iCs/>
          <w:color w:val="000000" w:themeColor="text1"/>
          <w:shd w:val="clear" w:color="auto" w:fill="FFFFFF"/>
        </w:rPr>
        <w:t xml:space="preserve">Medical or social need: </w:t>
      </w:r>
      <w:r w:rsidR="008F4A31" w:rsidRPr="008F4A31">
        <w:rPr>
          <w:rFonts w:ascii="Calibri" w:eastAsia="Times New Roman" w:hAnsi="Calibri" w:cs="Times New Roman"/>
          <w:i/>
          <w:iCs/>
          <w:color w:val="000000" w:themeColor="text1"/>
        </w:rPr>
        <w:t>‘Social need’ does not include a parent’s wish that a child attends the school because of a child’s aptitude or ability or because their friends attend the school. ‘Medical need’ does not include mild medical conditions.</w:t>
      </w:r>
      <w:r w:rsidR="008F4A31" w:rsidRPr="008F4A31">
        <w:rPr>
          <w:rFonts w:ascii="ArialMT" w:eastAsia="Times New Roman" w:hAnsi="ArialMT" w:cs="Times New Roman"/>
          <w:i/>
          <w:iCs/>
          <w:color w:val="000000" w:themeColor="text1"/>
        </w:rPr>
        <w:t xml:space="preserve"> </w:t>
      </w:r>
    </w:p>
    <w:p w14:paraId="2FA1B0A2" w14:textId="1E2B60E8" w:rsidR="008F4A31" w:rsidRPr="008F4A31" w:rsidRDefault="00335043" w:rsidP="008F4A31">
      <w:pPr>
        <w:widowControl/>
        <w:spacing w:before="100" w:beforeAutospacing="1" w:after="100" w:afterAutospacing="1"/>
        <w:rPr>
          <w:rFonts w:ascii="Calibri" w:eastAsia="Times New Roman" w:hAnsi="Calibri" w:cs="Times New Roman"/>
          <w:i/>
          <w:iCs/>
        </w:rPr>
      </w:pPr>
      <w:r>
        <w:rPr>
          <w:rFonts w:ascii="Calibri" w:eastAsia="Times New Roman" w:hAnsi="Calibri" w:cs="Times New Roman"/>
          <w:i/>
          <w:iCs/>
        </w:rPr>
        <w:t>(c)</w:t>
      </w:r>
      <w:r w:rsidR="008F4A31" w:rsidRPr="008F4A31">
        <w:rPr>
          <w:rFonts w:ascii="Calibri" w:eastAsia="Times New Roman" w:hAnsi="Calibri" w:cs="Times New Roman"/>
          <w:i/>
          <w:iCs/>
        </w:rPr>
        <w:t xml:space="preserve"> Those eligible for pupil premium admission priority are students who:</w:t>
      </w:r>
    </w:p>
    <w:p w14:paraId="6901FE7B"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Are currently registered as eligible for Free School Meals</w:t>
      </w:r>
    </w:p>
    <w:p w14:paraId="0C8CA767"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Have been registered for Free School Meals at any point in the last 6 years </w:t>
      </w:r>
    </w:p>
    <w:p w14:paraId="0AFED16B" w14:textId="77777777" w:rsidR="008F4A31" w:rsidRPr="008F4A31" w:rsidRDefault="008F4A31" w:rsidP="008F4A31">
      <w:pPr>
        <w:widowControl/>
        <w:spacing w:before="100" w:beforeAutospacing="1" w:after="100" w:afterAutospacing="1"/>
        <w:rPr>
          <w:rFonts w:ascii="Calibri" w:eastAsia="Times New Roman" w:hAnsi="Calibri" w:cs="Times New Roman"/>
          <w:i/>
          <w:iCs/>
        </w:rPr>
      </w:pPr>
      <w:r w:rsidRPr="008F4A31">
        <w:rPr>
          <w:rFonts w:ascii="Calibri" w:eastAsia="Times New Roman" w:hAnsi="Calibri" w:cs="Times New Roman"/>
          <w:i/>
          <w:iCs/>
        </w:rPr>
        <w:t xml:space="preserve">Students for whom their parents cannot provide evidence that their child is currently registered for Free School Meals (or has been in the last 6 years) but where the student or parent receives the following: </w:t>
      </w:r>
    </w:p>
    <w:p w14:paraId="6CB4B5C8"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Universal Credit (provided you have an annual net earned income of no more than £7400, as assessed by earnings from up to three of your most recent assessment periods. </w:t>
      </w:r>
    </w:p>
    <w:p w14:paraId="6BAEB789"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Support</w:t>
      </w:r>
    </w:p>
    <w:p w14:paraId="28C3E29B"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Income-based Jobseekers Allowance</w:t>
      </w:r>
    </w:p>
    <w:p w14:paraId="7DD91412"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Income related Employment and Support Allowance</w:t>
      </w:r>
    </w:p>
    <w:p w14:paraId="0BE3E67C"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Support under part VI of the Immigration and Asylum Act 1999</w:t>
      </w:r>
    </w:p>
    <w:p w14:paraId="410DE4E9"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The guarantee element of Pension Credit</w:t>
      </w:r>
    </w:p>
    <w:p w14:paraId="4D138B85" w14:textId="77777777" w:rsidR="008F4A31" w:rsidRP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Child Tax Credit (provided they are not entitled to Working Tax Credit and have an annual income that does not exceed £16,190)</w:t>
      </w:r>
    </w:p>
    <w:p w14:paraId="01DC5519" w14:textId="516B9178" w:rsidR="008F4A31" w:rsidRDefault="008F4A31" w:rsidP="008F4A31">
      <w:pPr>
        <w:widowControl/>
        <w:numPr>
          <w:ilvl w:val="0"/>
          <w:numId w:val="34"/>
        </w:numPr>
        <w:spacing w:before="100" w:beforeAutospacing="1" w:after="100" w:afterAutospacing="1" w:line="276" w:lineRule="auto"/>
        <w:contextualSpacing/>
        <w:rPr>
          <w:rFonts w:ascii="Calibri" w:eastAsia="Times New Roman" w:hAnsi="Calibri" w:cstheme="minorBidi"/>
          <w:i/>
          <w:iCs/>
        </w:rPr>
      </w:pPr>
      <w:r w:rsidRPr="008F4A31">
        <w:rPr>
          <w:rFonts w:ascii="Calibri" w:eastAsia="Times New Roman" w:hAnsi="Calibri" w:cstheme="minorBidi"/>
          <w:i/>
          <w:iCs/>
        </w:rPr>
        <w:t xml:space="preserve">Where a parent is entitled to the Working Tax Credit run-on (the payment someone receives for a further 4 weeks after they stop qualifying for Working Tax Credit. </w:t>
      </w:r>
    </w:p>
    <w:p w14:paraId="383D0397" w14:textId="6351837B" w:rsidR="00335043" w:rsidRPr="00335043" w:rsidRDefault="00335043" w:rsidP="00335043">
      <w:pPr>
        <w:widowControl/>
        <w:spacing w:before="100" w:beforeAutospacing="1" w:after="100" w:afterAutospacing="1" w:line="276" w:lineRule="auto"/>
        <w:contextualSpacing/>
        <w:rPr>
          <w:rFonts w:ascii="Calibri" w:eastAsia="Times New Roman" w:hAnsi="Calibri" w:cstheme="minorBidi"/>
          <w:i/>
          <w:iCs/>
        </w:rPr>
      </w:pPr>
      <w:r>
        <w:rPr>
          <w:rFonts w:ascii="Calibri" w:eastAsia="Times New Roman" w:hAnsi="Calibri" w:cstheme="minorBidi"/>
          <w:i/>
          <w:iCs/>
        </w:rPr>
        <w:t>(d) C</w:t>
      </w:r>
      <w:r w:rsidRPr="00335043">
        <w:rPr>
          <w:rFonts w:ascii="Calibri" w:eastAsia="Times New Roman" w:hAnsi="Calibri" w:cstheme="minorBidi"/>
          <w:i/>
          <w:iCs/>
        </w:rPr>
        <w:t>hildren of staff in either or both of the following circumstances:</w:t>
      </w:r>
    </w:p>
    <w:p w14:paraId="17BF7B98" w14:textId="77777777" w:rsidR="00335043" w:rsidRPr="00335043" w:rsidRDefault="00335043" w:rsidP="00335043">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 where the member of staff has been employed at the school for</w:t>
      </w:r>
    </w:p>
    <w:p w14:paraId="27F5317D" w14:textId="77777777" w:rsidR="00335043" w:rsidRPr="00335043" w:rsidRDefault="00335043" w:rsidP="00335043">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two or more years at the time at which the application for</w:t>
      </w:r>
    </w:p>
    <w:p w14:paraId="047855E4" w14:textId="77777777" w:rsidR="00335043" w:rsidRPr="00335043" w:rsidRDefault="00335043" w:rsidP="00335043">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admission to the school is made; and/or</w:t>
      </w:r>
    </w:p>
    <w:p w14:paraId="1783B843" w14:textId="77777777" w:rsidR="00335043" w:rsidRPr="00335043" w:rsidRDefault="00335043" w:rsidP="00335043">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b) the member of staff is recruited to fill a vacant post at the school</w:t>
      </w:r>
    </w:p>
    <w:p w14:paraId="26B8922B" w14:textId="3340B12A" w:rsidR="00335043" w:rsidRPr="008F4A31" w:rsidRDefault="00335043" w:rsidP="00335043">
      <w:pPr>
        <w:widowControl/>
        <w:spacing w:before="100" w:beforeAutospacing="1" w:after="100" w:afterAutospacing="1" w:line="276" w:lineRule="auto"/>
        <w:ind w:left="720"/>
        <w:contextualSpacing/>
        <w:rPr>
          <w:rFonts w:ascii="Calibri" w:eastAsia="Times New Roman" w:hAnsi="Calibri" w:cstheme="minorBidi"/>
          <w:i/>
          <w:iCs/>
        </w:rPr>
      </w:pPr>
      <w:r w:rsidRPr="00335043">
        <w:rPr>
          <w:rFonts w:ascii="Calibri" w:eastAsia="Times New Roman" w:hAnsi="Calibri" w:cstheme="minorBidi"/>
          <w:i/>
          <w:iCs/>
        </w:rPr>
        <w:t>for which there is a demonstrable skill shortage</w:t>
      </w:r>
    </w:p>
    <w:bookmarkEnd w:id="5"/>
    <w:p w14:paraId="4DF791BA" w14:textId="77777777" w:rsidR="00FD7760" w:rsidRDefault="00FD7760">
      <w:pPr>
        <w:widowControl/>
        <w:pBdr>
          <w:top w:val="nil"/>
          <w:left w:val="nil"/>
          <w:bottom w:val="nil"/>
          <w:right w:val="nil"/>
          <w:between w:val="nil"/>
        </w:pBdr>
        <w:spacing w:after="200" w:line="276" w:lineRule="auto"/>
        <w:jc w:val="both"/>
        <w:rPr>
          <w:rFonts w:ascii="Calibri" w:eastAsia="Calibri" w:hAnsi="Calibri" w:cs="Calibri"/>
          <w:b/>
          <w:color w:val="000000"/>
        </w:rPr>
      </w:pPr>
    </w:p>
    <w:p w14:paraId="38F262AD" w14:textId="4305BB84"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Tie-Breaker</w:t>
      </w:r>
    </w:p>
    <w:p w14:paraId="45C053CD" w14:textId="36DF166C" w:rsidR="000B45ED" w:rsidRDefault="0013135C">
      <w:pPr>
        <w:widowControl/>
        <w:pBdr>
          <w:top w:val="nil"/>
          <w:left w:val="nil"/>
          <w:bottom w:val="nil"/>
          <w:right w:val="nil"/>
          <w:between w:val="nil"/>
        </w:pBdr>
        <w:spacing w:after="200" w:line="276" w:lineRule="auto"/>
        <w:jc w:val="both"/>
        <w:rPr>
          <w:color w:val="000000"/>
        </w:rPr>
      </w:pPr>
      <w:bookmarkStart w:id="6" w:name="_Hlk146979203"/>
      <w:r>
        <w:rPr>
          <w:rFonts w:ascii="Calibri" w:eastAsia="Calibri" w:hAnsi="Calibri" w:cs="Calibri"/>
          <w:color w:val="000000"/>
        </w:rPr>
        <w:t>If there is a ‘tie-breaker’ between oversubscribed pupils, the school will allocat</w:t>
      </w:r>
      <w:r w:rsidR="00335043">
        <w:rPr>
          <w:rFonts w:ascii="Calibri" w:eastAsia="Calibri" w:hAnsi="Calibri" w:cs="Calibri"/>
          <w:color w:val="000000"/>
        </w:rPr>
        <w:t>e</w:t>
      </w:r>
      <w:r>
        <w:rPr>
          <w:rFonts w:ascii="Calibri" w:eastAsia="Calibri" w:hAnsi="Calibri" w:cs="Calibri"/>
          <w:color w:val="000000"/>
        </w:rPr>
        <w:t xml:space="preserve"> the place to the pupil who lives closest to school.</w:t>
      </w:r>
    </w:p>
    <w:bookmarkEnd w:id="6"/>
    <w:p w14:paraId="7E5BA7DA"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 school is the same, the allocation of the place will be made by the drawing of lots and independently verified.</w:t>
      </w:r>
    </w:p>
    <w:p w14:paraId="1D4341D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Home Address</w:t>
      </w:r>
    </w:p>
    <w:p w14:paraId="3842BC3D"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lastRenderedPageBreak/>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33C3AC9"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68A82DEC"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16F6AF26" w14:textId="77777777" w:rsidR="000B45ED" w:rsidRDefault="0013135C">
      <w:pPr>
        <w:widowControl/>
        <w:pBdr>
          <w:top w:val="nil"/>
          <w:left w:val="nil"/>
          <w:bottom w:val="nil"/>
          <w:right w:val="nil"/>
          <w:between w:val="nil"/>
        </w:pBdr>
        <w:spacing w:after="200" w:line="276" w:lineRule="auto"/>
        <w:rPr>
          <w:rFonts w:ascii="Calibri" w:eastAsia="Calibri" w:hAnsi="Calibri" w:cs="Calibri"/>
          <w:color w:val="000000"/>
        </w:rPr>
      </w:pPr>
      <w:r>
        <w:rPr>
          <w:rFonts w:ascii="Calibri" w:eastAsia="Calibri" w:hAnsi="Calibri" w:cs="Calibri"/>
          <w:color w:val="000000"/>
        </w:rPr>
        <w:t>If it is found that an intentionally misleading or false address has been given with the aim of fraudulently securing a school place, that place may be withdrawn, even if the child has already started at the school.</w:t>
      </w:r>
    </w:p>
    <w:p w14:paraId="4842FF17"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Admission of children outside their normal age group</w:t>
      </w:r>
    </w:p>
    <w:p w14:paraId="4D40F663" w14:textId="3E685B73"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 request may be made for a child to be admitted outside of their normal age group for example if the child is gifted and talented or had experienced problems such as ill health.  In addition, the parents of a summer born child (a child born between 1</w:t>
      </w:r>
      <w:r>
        <w:rPr>
          <w:rFonts w:ascii="Calibri" w:eastAsia="Calibri" w:hAnsi="Calibri" w:cs="Calibri"/>
          <w:color w:val="000000"/>
          <w:vertAlign w:val="superscript"/>
        </w:rPr>
        <w:t>st</w:t>
      </w:r>
      <w:r>
        <w:rPr>
          <w:rFonts w:ascii="Calibri" w:eastAsia="Calibri" w:hAnsi="Calibri" w:cs="Calibri"/>
          <w:color w:val="000000"/>
        </w:rPr>
        <w:t xml:space="preserve"> April and 31</w:t>
      </w:r>
      <w:r>
        <w:rPr>
          <w:rFonts w:ascii="Calibri" w:eastAsia="Calibri" w:hAnsi="Calibri" w:cs="Calibri"/>
          <w:color w:val="000000"/>
          <w:vertAlign w:val="superscript"/>
        </w:rPr>
        <w:t>st</w:t>
      </w:r>
      <w:r>
        <w:rPr>
          <w:rFonts w:ascii="Calibri" w:eastAsia="Calibri" w:hAnsi="Calibri" w:cs="Calibri"/>
          <w:color w:val="000000"/>
        </w:rPr>
        <w:t xml:space="preserve"> August) may request that the child be admitted out of their normal age group, e.g. to year 7 rather than year 8.</w:t>
      </w:r>
    </w:p>
    <w:p w14:paraId="5039166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should apply in the normal admission round and also submit a written request addressed to the Chair of Governors specifying why admission out of normal year group is being requested and the year group in which they wish their child to be allocated a place.</w:t>
      </w:r>
    </w:p>
    <w:p w14:paraId="391DFA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7E2577F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There is no right of appeal against a decision relating to admission out of chronological age.</w:t>
      </w:r>
    </w:p>
    <w:p w14:paraId="7E77354F" w14:textId="77777777" w:rsidR="000B45ED" w:rsidRDefault="0013135C">
      <w:pPr>
        <w:widowControl/>
        <w:pBdr>
          <w:top w:val="nil"/>
          <w:left w:val="nil"/>
          <w:bottom w:val="nil"/>
          <w:right w:val="nil"/>
          <w:between w:val="nil"/>
        </w:pBdr>
        <w:spacing w:before="280" w:after="280"/>
        <w:rPr>
          <w:rFonts w:ascii="Calibri" w:eastAsia="Calibri" w:hAnsi="Calibri" w:cs="Calibri"/>
          <w:b/>
          <w:color w:val="000000"/>
        </w:rPr>
      </w:pPr>
      <w:r>
        <w:rPr>
          <w:rFonts w:ascii="Calibri" w:eastAsia="Calibri" w:hAnsi="Calibri" w:cs="Calibri"/>
          <w:b/>
          <w:color w:val="000000"/>
        </w:rPr>
        <w:t>Children of multiple births</w:t>
      </w:r>
    </w:p>
    <w:p w14:paraId="3E45131B" w14:textId="77777777" w:rsidR="000B45ED" w:rsidRDefault="0013135C">
      <w:pPr>
        <w:widowControl/>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Where the final place to be allocated within the Published Admission Number would separate children of multiple births a place(s) will also normally be offered to the other child/children.</w:t>
      </w:r>
    </w:p>
    <w:p w14:paraId="7AFAD2F0" w14:textId="77777777" w:rsidR="000B45ED" w:rsidRDefault="0013135C">
      <w:pPr>
        <w:widowControl/>
        <w:pBdr>
          <w:top w:val="nil"/>
          <w:left w:val="nil"/>
          <w:bottom w:val="nil"/>
          <w:right w:val="nil"/>
          <w:between w:val="nil"/>
        </w:pBdr>
        <w:shd w:val="clear" w:color="auto" w:fill="FFFFFF"/>
        <w:spacing w:before="280" w:after="280"/>
        <w:rPr>
          <w:rFonts w:ascii="Calibri" w:eastAsia="Calibri" w:hAnsi="Calibri" w:cs="Calibri"/>
          <w:b/>
          <w:color w:val="212121"/>
        </w:rPr>
      </w:pPr>
      <w:r>
        <w:rPr>
          <w:rFonts w:ascii="Calibri" w:eastAsia="Calibri" w:hAnsi="Calibri" w:cs="Calibri"/>
          <w:b/>
          <w:color w:val="212121"/>
        </w:rPr>
        <w:t>Fair Access Protocols</w:t>
      </w:r>
    </w:p>
    <w:p w14:paraId="037B431E" w14:textId="77777777" w:rsidR="000B45ED" w:rsidRDefault="0013135C">
      <w:pPr>
        <w:widowControl/>
        <w:pBdr>
          <w:top w:val="nil"/>
          <w:left w:val="nil"/>
          <w:bottom w:val="nil"/>
          <w:right w:val="nil"/>
          <w:between w:val="nil"/>
        </w:pBdr>
        <w:shd w:val="clear" w:color="auto" w:fill="FFFFFF"/>
        <w:spacing w:before="280" w:after="280"/>
        <w:rPr>
          <w:rFonts w:ascii="Calibri" w:eastAsia="Calibri" w:hAnsi="Calibri" w:cs="Calibri"/>
          <w:color w:val="000000"/>
        </w:rPr>
      </w:pPr>
      <w:r>
        <w:rPr>
          <w:rFonts w:ascii="Calibri" w:eastAsia="Calibri" w:hAnsi="Calibri" w:cs="Calibri"/>
          <w:color w:val="0F0F0F"/>
        </w:rPr>
        <w:lastRenderedPageBreak/>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rPr>
          <w:rFonts w:ascii="Calibri" w:eastAsia="Calibri" w:hAnsi="Calibri" w:cs="Calibri"/>
          <w:color w:val="000000"/>
        </w:rPr>
        <w:t>Children identified under the protocol will be admitted before any others on the waiting list.</w:t>
      </w:r>
    </w:p>
    <w:p w14:paraId="2ACA882D"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7" w:name="_heading=h.tyjcwt" w:colFirst="0" w:colLast="0"/>
      <w:bookmarkEnd w:id="7"/>
      <w:r w:rsidRPr="00F955C6">
        <w:rPr>
          <w:rFonts w:ascii="Calibri" w:eastAsia="Calibri" w:hAnsi="Calibri" w:cs="Calibri"/>
          <w:b/>
          <w:color w:val="000000"/>
          <w:sz w:val="28"/>
          <w:szCs w:val="28"/>
        </w:rPr>
        <w:t>Consultation, determination and publication</w:t>
      </w:r>
    </w:p>
    <w:p w14:paraId="36D6FB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Consultation</w:t>
      </w:r>
    </w:p>
    <w:p w14:paraId="707FAAFF"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consult on any proposed changes to the admissions arrangements. Consultation will last for a minimum of six weeks and will take place between 1 October and 31 January in the determination year. The trust board will consult on admissions arrangements at least once every seven years, even if no changes have been made in that time.</w:t>
      </w:r>
    </w:p>
    <w:p w14:paraId="6CCFE73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Determination and publication of admissions arrangements</w:t>
      </w:r>
    </w:p>
    <w:p w14:paraId="7EE6A02A" w14:textId="77777777"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709B747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8" w:name="_heading=h.3dy6vkm" w:colFirst="0" w:colLast="0"/>
      <w:bookmarkEnd w:id="8"/>
      <w:r>
        <w:rPr>
          <w:rFonts w:ascii="Calibri" w:eastAsia="Calibri" w:hAnsi="Calibri" w:cs="Calibri"/>
          <w:color w:val="000000"/>
        </w:rPr>
        <w:t>Admission arrangements will be determined by 28 February in the determination year on an annual basis, even when no changes to the arrangements have been made.</w:t>
      </w:r>
    </w:p>
    <w:p w14:paraId="16CF501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F955C6">
        <w:rPr>
          <w:rFonts w:ascii="Calibri" w:eastAsia="Calibri" w:hAnsi="Calibri" w:cs="Calibri"/>
          <w:b/>
          <w:color w:val="000000"/>
          <w:sz w:val="28"/>
          <w:szCs w:val="28"/>
        </w:rPr>
        <w:t xml:space="preserve"> Applications and offers</w:t>
      </w:r>
    </w:p>
    <w:p w14:paraId="2A408D59"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Applications</w:t>
      </w:r>
    </w:p>
    <w:p w14:paraId="097B670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will be provided with a common application form (CAF) by the LA where they will note their preferred schools, in rank order – the schools do not have to be located in the LA area where the parents live.</w:t>
      </w:r>
    </w:p>
    <w:p w14:paraId="5E2B3268" w14:textId="65D16915"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Application forms can made on-line via the LA website: </w:t>
      </w:r>
      <w:hyperlink r:id="rId15" w:history="1">
        <w:r w:rsidR="00D17807" w:rsidRPr="00D17807">
          <w:rPr>
            <w:rStyle w:val="Hyperlink"/>
          </w:rPr>
          <w:t>www.derby.gov.uk</w:t>
        </w:r>
      </w:hyperlink>
    </w:p>
    <w:p w14:paraId="3A399D9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Applications for a place must be submitted by:  31</w:t>
      </w:r>
      <w:r>
        <w:rPr>
          <w:rFonts w:ascii="Calibri" w:eastAsia="Calibri" w:hAnsi="Calibri" w:cs="Calibri"/>
          <w:color w:val="000000"/>
          <w:vertAlign w:val="superscript"/>
        </w:rPr>
        <w:t>st</w:t>
      </w:r>
      <w:r>
        <w:rPr>
          <w:rFonts w:ascii="Calibri" w:eastAsia="Calibri" w:hAnsi="Calibri" w:cs="Calibri"/>
          <w:color w:val="000000"/>
        </w:rPr>
        <w:t xml:space="preserve"> October 2022 (Secondary schools only)</w:t>
      </w:r>
    </w:p>
    <w:p w14:paraId="20AD79EC" w14:textId="7E3CAE0A"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CAF will be submitted to the parents’ LA. Parents are not guaranteed to have their preferences met.</w:t>
      </w:r>
    </w:p>
    <w:p w14:paraId="3A2B0E7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request supplementary information for the purpose of processing applications, where necessary.  Failure to complete the school’s Supplementary Information Form may result in an application being ranked lower in the event of over-subscription as the application will be considered only on the basis of information available through the CAF.</w:t>
      </w:r>
    </w:p>
    <w:p w14:paraId="20D64911"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never give priority to applications solely on the basis that they have completed a supplementary form.</w:t>
      </w:r>
    </w:p>
    <w:p w14:paraId="57BDCB3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previously LAC (PLAC) and LAC, the Local Governing Body will request a copy of the adoption order, child arrangements order or special guardianship order, and a letter from the LA confirming that the child was looked after immediately prior to the order being made.</w:t>
      </w:r>
    </w:p>
    <w:p w14:paraId="272B00F6"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The school may request evidence that demonstrates a child was in state care outside of England prior to being adopted.</w:t>
      </w:r>
    </w:p>
    <w:p w14:paraId="37D0A560"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Allocating places</w:t>
      </w:r>
    </w:p>
    <w:p w14:paraId="5A651CB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740B148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not refuse admission for a child on the basis that:</w:t>
      </w:r>
    </w:p>
    <w:p w14:paraId="681EA760" w14:textId="77777777" w:rsidR="000B45ED" w:rsidRDefault="0013135C">
      <w:pPr>
        <w:widowControl/>
        <w:numPr>
          <w:ilvl w:val="0"/>
          <w:numId w:val="8"/>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have applied later than other applicants.</w:t>
      </w:r>
    </w:p>
    <w:p w14:paraId="7B07FA4B"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are not of the faith of the school.</w:t>
      </w:r>
    </w:p>
    <w:p w14:paraId="7C1A0913" w14:textId="77777777" w:rsidR="000B45ED" w:rsidRDefault="0013135C">
      <w:pPr>
        <w:widowControl/>
        <w:numPr>
          <w:ilvl w:val="0"/>
          <w:numId w:val="6"/>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color w:val="000000"/>
        </w:rPr>
        <w:t>They followed a different curriculum at their previous school.</w:t>
      </w:r>
    </w:p>
    <w:p w14:paraId="0DDB2B98" w14:textId="77777777" w:rsidR="000B45ED" w:rsidRDefault="0013135C">
      <w:pPr>
        <w:widowControl/>
        <w:numPr>
          <w:ilvl w:val="0"/>
          <w:numId w:val="6"/>
        </w:numPr>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Information has not been received from their previous school.</w:t>
      </w:r>
    </w:p>
    <w:p w14:paraId="2C242C4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9" w:name="_heading=h.1t3h5sf" w:colFirst="0" w:colLast="0"/>
      <w:bookmarkEnd w:id="9"/>
      <w:r>
        <w:rPr>
          <w:rFonts w:ascii="Calibri" w:eastAsia="Calibri" w:hAnsi="Calibri" w:cs="Calibri"/>
          <w:color w:val="000000"/>
        </w:rPr>
        <w:t>Pupils not of usual school age will not be given less of a priority where the school is oversubscribed.</w:t>
      </w:r>
    </w:p>
    <w:p w14:paraId="02C3734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In the event that parents of a child wish for their child to be admitted outside their normal age group, the school’s headteacher will assist the Local Governing Body in deciding on which year group the child will enter. Once a decision has been reached, the child’s parents will be informed in writing along with an explanation of how the decision was reached and any reasons why.</w:t>
      </w:r>
    </w:p>
    <w:p w14:paraId="1F29B88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children of UK service professionals and crown servants, the following procedure will be adhered to:</w:t>
      </w:r>
    </w:p>
    <w:p w14:paraId="1E987E5E" w14:textId="77777777" w:rsidR="000B45ED" w:rsidRDefault="0013135C">
      <w:pPr>
        <w:widowControl/>
        <w:numPr>
          <w:ilvl w:val="0"/>
          <w:numId w:val="9"/>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A place will be allocated to the child in advance of the family arriving in the area named in the application form, where one is available.</w:t>
      </w:r>
    </w:p>
    <w:p w14:paraId="5B34A188"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application must be accompanied with an official letter confirming the relocation date.</w:t>
      </w:r>
    </w:p>
    <w:p w14:paraId="0D25BFE4"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rPr>
          <w:rFonts w:ascii="Calibri" w:eastAsia="Calibri" w:hAnsi="Calibri" w:cs="Calibri"/>
          <w:color w:val="000000"/>
        </w:rPr>
      </w:pPr>
      <w:r>
        <w:rPr>
          <w:rFonts w:ascii="Calibri" w:eastAsia="Calibri" w:hAnsi="Calibri" w:cs="Calibri"/>
          <w:color w:val="000000"/>
        </w:rPr>
        <w:t>The address at which the child will live will be used when considering the application against the oversubscription criteria – a Unit or quartering address must be used where this is requested by the child’s parent.</w:t>
      </w:r>
    </w:p>
    <w:p w14:paraId="7C3F4D5D" w14:textId="77777777" w:rsidR="000B45ED" w:rsidRDefault="0013135C">
      <w:pPr>
        <w:widowControl/>
        <w:numPr>
          <w:ilvl w:val="0"/>
          <w:numId w:val="2"/>
        </w:numPr>
        <w:pBdr>
          <w:top w:val="nil"/>
          <w:left w:val="nil"/>
          <w:bottom w:val="nil"/>
          <w:right w:val="nil"/>
          <w:between w:val="nil"/>
        </w:pBdr>
        <w:tabs>
          <w:tab w:val="left" w:pos="5823"/>
        </w:tabs>
        <w:spacing w:line="276" w:lineRule="auto"/>
        <w:jc w:val="both"/>
      </w:pPr>
      <w:bookmarkStart w:id="10" w:name="_heading=h.4d34og8" w:colFirst="0" w:colLast="0"/>
      <w:bookmarkEnd w:id="10"/>
      <w:r>
        <w:rPr>
          <w:rFonts w:ascii="Calibri" w:eastAsia="Calibri" w:hAnsi="Calibri" w:cs="Calibri"/>
          <w:color w:val="000000"/>
        </w:rPr>
        <w:t>The application will not be refused on the grounds of the child not currently living in the area or not currently having an intended address, nor will places be uniquely reserved.</w:t>
      </w:r>
    </w:p>
    <w:p w14:paraId="2387EA30" w14:textId="77777777" w:rsidR="000B45ED" w:rsidRDefault="0013135C">
      <w:pPr>
        <w:widowControl/>
        <w:numPr>
          <w:ilvl w:val="0"/>
          <w:numId w:val="2"/>
        </w:numPr>
        <w:pBdr>
          <w:top w:val="nil"/>
          <w:left w:val="nil"/>
          <w:bottom w:val="nil"/>
          <w:right w:val="nil"/>
          <w:between w:val="nil"/>
        </w:pBdr>
        <w:tabs>
          <w:tab w:val="left" w:pos="5823"/>
        </w:tabs>
        <w:spacing w:after="120" w:line="276" w:lineRule="auto"/>
        <w:jc w:val="both"/>
        <w:rPr>
          <w:rFonts w:ascii="Calibri" w:eastAsia="Calibri" w:hAnsi="Calibri" w:cs="Calibri"/>
          <w:color w:val="000000"/>
        </w:rPr>
      </w:pPr>
      <w:r>
        <w:rPr>
          <w:rFonts w:ascii="Calibri" w:eastAsia="Calibri" w:hAnsi="Calibri" w:cs="Calibri"/>
          <w:color w:val="000000"/>
        </w:rPr>
        <w:t>The arrangements for service children will be in line with the government’s commitment to removing disadvantage for service children.</w:t>
      </w:r>
    </w:p>
    <w:p w14:paraId="3030019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11" w:name="_heading=h.2s8eyo1" w:colFirst="0" w:colLast="0"/>
      <w:bookmarkEnd w:id="11"/>
      <w:r>
        <w:rPr>
          <w:rFonts w:ascii="Calibri" w:eastAsia="Calibri" w:hAnsi="Calibri" w:cs="Calibri"/>
          <w:color w:val="000000"/>
        </w:rP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3CB9C2A4"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Offers</w:t>
      </w:r>
    </w:p>
    <w:p w14:paraId="1481165C" w14:textId="5D2F1A4E"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All offers will be made on National Offer Day, i.e. 1 March or the next working day where this date falls on a weekend or bank holiday.</w:t>
      </w:r>
    </w:p>
    <w:p w14:paraId="3743791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lastRenderedPageBreak/>
        <w:t>Where the school is oversubscribed, the Local Governing Body will rank applications in accordance with the determined arrangements, and will ensure that only one offer will be made per child by the LA.</w:t>
      </w:r>
    </w:p>
    <w:p w14:paraId="32899E5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Withdrawing an offer</w:t>
      </w:r>
    </w:p>
    <w:p w14:paraId="648BEC1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bookmarkStart w:id="12" w:name="_heading=h.17dp8vu" w:colFirst="0" w:colLast="0"/>
      <w:bookmarkEnd w:id="12"/>
      <w:r>
        <w:rPr>
          <w:rFonts w:ascii="Calibri" w:eastAsia="Calibri" w:hAnsi="Calibri" w:cs="Calibri"/>
          <w:color w:val="000000"/>
        </w:rPr>
        <w:t>An offer will be withdrawn if it has been made in error, or if the offer was made via a fraudulent or misleading application. If any application is found to be fraudulent after a child has started at the school in the first term of the new academic year, the school may withdraw the place. If the fraudulent application is found after this time, the pupil will not be removed.</w:t>
      </w:r>
    </w:p>
    <w:p w14:paraId="729DA2DB" w14:textId="77777777" w:rsidR="00DB2EB9" w:rsidRDefault="00DB2EB9">
      <w:pPr>
        <w:widowControl/>
        <w:pBdr>
          <w:top w:val="nil"/>
          <w:left w:val="nil"/>
          <w:bottom w:val="nil"/>
          <w:right w:val="nil"/>
          <w:between w:val="nil"/>
        </w:pBdr>
        <w:spacing w:after="200" w:line="276" w:lineRule="auto"/>
        <w:jc w:val="both"/>
        <w:rPr>
          <w:color w:val="000000"/>
        </w:rPr>
      </w:pPr>
    </w:p>
    <w:p w14:paraId="66ECCD39"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3" w:name="_heading=h.3rdcrjn" w:colFirst="0" w:colLast="0"/>
      <w:bookmarkEnd w:id="13"/>
      <w:r w:rsidRPr="00F955C6">
        <w:rPr>
          <w:rFonts w:ascii="Calibri" w:eastAsia="Calibri" w:hAnsi="Calibri" w:cs="Calibri"/>
          <w:b/>
          <w:color w:val="000000"/>
          <w:sz w:val="28"/>
          <w:szCs w:val="28"/>
        </w:rPr>
        <w:t xml:space="preserve"> In-year admissions</w:t>
      </w:r>
    </w:p>
    <w:p w14:paraId="2589FD9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follow the same process for in-year admissions as for admissions at the start of the academic year.</w:t>
      </w:r>
    </w:p>
    <w:p w14:paraId="39D35E2E"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publish in-year arrangements on the school website by 31 August each year, detailing how applications will be dealt with between 1 September until the following 31 August. These arrangements will set out how parents can apply for a school place.</w:t>
      </w:r>
    </w:p>
    <w:p w14:paraId="7CD0E4F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the school has places available in--year, it will offer a place to every child who has applied for one without condition or use of oversubscription criteria, unless to do so would be to prejudice the efficient provision of education or use of resources.</w:t>
      </w:r>
    </w:p>
    <w:p w14:paraId="74EE061E" w14:textId="7F9D2C33"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Applications can be made in year to the Local Authority – instructions on how to do this are provided on the Local Authority website</w:t>
      </w:r>
      <w:r w:rsidRPr="00D17807">
        <w:rPr>
          <w:rFonts w:ascii="Calibri" w:eastAsia="Calibri" w:hAnsi="Calibri" w:cs="Calibri"/>
          <w:color w:val="000000"/>
        </w:rPr>
        <w:t xml:space="preserve">: </w:t>
      </w:r>
      <w:hyperlink r:id="rId16">
        <w:r w:rsidRPr="00D17807">
          <w:rPr>
            <w:rFonts w:ascii="Calibri" w:eastAsia="Calibri" w:hAnsi="Calibri" w:cs="Calibri"/>
            <w:color w:val="0000FF"/>
            <w:u w:val="single"/>
          </w:rPr>
          <w:t>www.derby.gov.uk</w:t>
        </w:r>
      </w:hyperlink>
    </w:p>
    <w:p w14:paraId="6A6D93EC"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08D0BBA6" w14:textId="77777777" w:rsidR="000B45ED" w:rsidRDefault="0013135C">
      <w:pPr>
        <w:widowControl/>
        <w:pBdr>
          <w:top w:val="nil"/>
          <w:left w:val="nil"/>
          <w:bottom w:val="nil"/>
          <w:right w:val="nil"/>
          <w:between w:val="nil"/>
        </w:pBdr>
        <w:tabs>
          <w:tab w:val="left" w:pos="5985"/>
        </w:tabs>
        <w:spacing w:after="200" w:line="276" w:lineRule="auto"/>
        <w:jc w:val="both"/>
        <w:rPr>
          <w:color w:val="000000"/>
        </w:rPr>
      </w:pPr>
      <w:r>
        <w:rPr>
          <w:rFonts w:ascii="Calibri" w:eastAsia="Calibri" w:hAnsi="Calibri" w:cs="Calibri"/>
          <w:color w:val="000000"/>
        </w:rPr>
        <w:t>The Local Governing Body will notify all parents within 15 school days of receipt of an in-year application of the outcome of this application.</w:t>
      </w:r>
      <w:r>
        <w:rPr>
          <w:rFonts w:ascii="Calibri" w:eastAsia="Calibri" w:hAnsi="Calibri" w:cs="Calibri"/>
          <w:b/>
          <w:color w:val="000000"/>
        </w:rPr>
        <w:t xml:space="preserve"> </w:t>
      </w:r>
      <w:r>
        <w:rPr>
          <w:rFonts w:ascii="Calibri" w:eastAsia="Calibri" w:hAnsi="Calibri" w:cs="Calibri"/>
          <w:color w:val="000000"/>
        </w:rPr>
        <w:t>The school will notify the LA of every application and its outcome within two school days or as soon as is reasonably practicable beyond this.</w:t>
      </w:r>
    </w:p>
    <w:p w14:paraId="4ABB8CE5"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Where an offer is accepted, the school will make arrangements for the pupil to start as soon as possible.</w:t>
      </w:r>
    </w:p>
    <w:p w14:paraId="181912DF"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b/>
          <w:color w:val="000000"/>
        </w:rPr>
      </w:pPr>
      <w:r>
        <w:rPr>
          <w:rFonts w:ascii="Calibri" w:eastAsia="Calibri" w:hAnsi="Calibri" w:cs="Calibri"/>
          <w:b/>
          <w:color w:val="000000"/>
        </w:rPr>
        <w:t>LA in-year coordination scheme</w:t>
      </w:r>
    </w:p>
    <w:p w14:paraId="14F5BB26" w14:textId="77777777" w:rsidR="000B45ED" w:rsidRDefault="0013135C">
      <w:pPr>
        <w:widowControl/>
        <w:pBdr>
          <w:top w:val="nil"/>
          <w:left w:val="nil"/>
          <w:bottom w:val="nil"/>
          <w:right w:val="nil"/>
          <w:between w:val="nil"/>
        </w:pBdr>
        <w:tabs>
          <w:tab w:val="left" w:pos="5985"/>
        </w:tabs>
        <w:spacing w:after="200" w:line="276" w:lineRule="auto"/>
        <w:jc w:val="both"/>
        <w:rPr>
          <w:rFonts w:ascii="Calibri" w:eastAsia="Calibri" w:hAnsi="Calibri" w:cs="Calibri"/>
          <w:color w:val="000000"/>
        </w:rPr>
      </w:pPr>
      <w:r>
        <w:rPr>
          <w:rFonts w:ascii="Calibri" w:eastAsia="Calibri" w:hAnsi="Calibri" w:cs="Calibri"/>
          <w:color w:val="000000"/>
        </w:rPr>
        <w:t>The school will inform the LA by 1 August of whether it will participate in the LA’s in-year co-ordination scheme and will send any relevant information for the LA to publish on its website.</w:t>
      </w:r>
    </w:p>
    <w:p w14:paraId="321954E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 xml:space="preserve">Where the school is participating in the LA coordination scheme, the school will provide the LA with details of the number of places available no later than two school days following the request of such </w:t>
      </w:r>
      <w:r>
        <w:rPr>
          <w:rFonts w:ascii="Calibri" w:eastAsia="Calibri" w:hAnsi="Calibri" w:cs="Calibri"/>
          <w:color w:val="000000"/>
        </w:rPr>
        <w:lastRenderedPageBreak/>
        <w:t>information from the LA. The school will also provide information to parents about how they can find details on the relevant scheme.</w:t>
      </w:r>
    </w:p>
    <w:p w14:paraId="10DA1ECC"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4" w:name="_heading=h.26in1rg" w:colFirst="0" w:colLast="0"/>
      <w:bookmarkEnd w:id="14"/>
      <w:r w:rsidRPr="00F955C6">
        <w:rPr>
          <w:rFonts w:ascii="Calibri" w:eastAsia="Calibri" w:hAnsi="Calibri" w:cs="Calibri"/>
          <w:b/>
          <w:color w:val="000000"/>
          <w:sz w:val="28"/>
          <w:szCs w:val="28"/>
        </w:rPr>
        <w:t>Waiting list</w:t>
      </w:r>
    </w:p>
    <w:p w14:paraId="1ADC308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0C3EA2A2"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The Local Governing Body will make clear in the admissions arrangements the process for requesting admission outside of the normal age group for the admissions round.</w:t>
      </w:r>
    </w:p>
    <w:p w14:paraId="59F1D06E"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Parents may request that their child is placed on the waiting list if they are not successful in receiving a place. Where a place becomes available, it will be offered to the parents of the child at the top of the list.</w:t>
      </w:r>
    </w:p>
    <w:p w14:paraId="2CD5F2EA"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w:t>
      </w:r>
    </w:p>
    <w:p w14:paraId="6350B909" w14:textId="77777777" w:rsidR="00623A5A" w:rsidRDefault="0013135C" w:rsidP="00623A5A">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 child on the waiting list is offered a position at the school, the parents will be notified by letter and will have the option of accepting or rejecting the place.</w:t>
      </w:r>
    </w:p>
    <w:p w14:paraId="42F5E452" w14:textId="07AB59D7" w:rsidR="00623A5A" w:rsidRPr="00623A5A" w:rsidRDefault="00623A5A" w:rsidP="00623A5A">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r w:rsidRPr="00623A5A">
        <w:rPr>
          <w:rFonts w:ascii="Calibri" w:eastAsia="Calibri" w:hAnsi="Calibri" w:cs="Calibri"/>
          <w:b/>
          <w:color w:val="000000"/>
          <w:sz w:val="28"/>
          <w:szCs w:val="28"/>
        </w:rPr>
        <w:t xml:space="preserve">Admissions in Year 12 </w:t>
      </w:r>
    </w:p>
    <w:p w14:paraId="6E44EDE3" w14:textId="68570821"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accordingly admit all current Year 11 applicants to the sixth form provided they fulfil the specified academic criteria required for entry to the sixth-form. The </w:t>
      </w:r>
      <w:r>
        <w:rPr>
          <w:rFonts w:asciiTheme="minorHAnsi" w:hAnsiTheme="minorHAnsi" w:cstheme="minorHAnsi"/>
          <w:color w:val="000000"/>
          <w:sz w:val="22"/>
          <w:szCs w:val="22"/>
        </w:rPr>
        <w:t>school</w:t>
      </w:r>
      <w:r w:rsidRPr="00623A5A">
        <w:rPr>
          <w:rFonts w:asciiTheme="minorHAnsi" w:hAnsiTheme="minorHAnsi" w:cstheme="minorHAnsi"/>
          <w:color w:val="000000"/>
          <w:sz w:val="22"/>
          <w:szCs w:val="22"/>
        </w:rPr>
        <w:t xml:space="preserve"> will then accept applications from external students up to the stated student admission number through the application of the over-subscription criteria outlined in this document. All external Year 12 applicants must also fulfil the specified academic criteria required for entry to the sixth-form. </w:t>
      </w:r>
    </w:p>
    <w:p w14:paraId="3B2A1180" w14:textId="4002DD1A"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p>
    <w:p w14:paraId="57EE1F62"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536E22B" w14:textId="747B0BC5" w:rsidR="00623A5A" w:rsidRPr="00623A5A" w:rsidRDefault="00623A5A" w:rsidP="00623A5A">
      <w:pPr>
        <w:pStyle w:val="xxmsonormal"/>
        <w:spacing w:before="0" w:beforeAutospacing="0" w:after="0" w:afterAutospacing="0" w:line="276" w:lineRule="auto"/>
        <w:rPr>
          <w:rFonts w:asciiTheme="minorHAnsi" w:hAnsiTheme="minorHAnsi" w:cstheme="minorHAnsi"/>
          <w:b/>
          <w:bCs/>
          <w:sz w:val="22"/>
          <w:szCs w:val="22"/>
        </w:rPr>
      </w:pPr>
      <w:r w:rsidRPr="00623A5A">
        <w:rPr>
          <w:rFonts w:asciiTheme="minorHAnsi" w:hAnsiTheme="minorHAnsi" w:cstheme="minorHAnsi"/>
          <w:b/>
          <w:bCs/>
          <w:color w:val="000000"/>
          <w:sz w:val="22"/>
          <w:szCs w:val="22"/>
        </w:rPr>
        <w:t>Admissions to Derby Cathedral School</w:t>
      </w:r>
    </w:p>
    <w:p w14:paraId="6BDD72E3" w14:textId="74E7C9E3" w:rsidR="00623A5A" w:rsidRPr="00623A5A" w:rsidRDefault="00623A5A" w:rsidP="00623A5A">
      <w:pPr>
        <w:pStyle w:val="xxmsonormal"/>
        <w:spacing w:before="0" w:beforeAutospacing="0" w:after="0" w:afterAutospacing="0" w:line="276" w:lineRule="auto"/>
        <w:rPr>
          <w:rFonts w:ascii="Calibri" w:eastAsia="Calibri" w:hAnsi="Calibri" w:cs="Calibri"/>
          <w:color w:val="000000"/>
          <w:sz w:val="22"/>
          <w:szCs w:val="22"/>
        </w:rPr>
      </w:pPr>
      <w:r w:rsidRPr="00623A5A">
        <w:rPr>
          <w:rFonts w:ascii="Calibri" w:eastAsia="Calibri" w:hAnsi="Calibri" w:cs="Calibri"/>
          <w:color w:val="000000"/>
          <w:sz w:val="22"/>
          <w:szCs w:val="22"/>
        </w:rPr>
        <w:t>The sch</w:t>
      </w:r>
      <w:r w:rsidR="001A00A6">
        <w:rPr>
          <w:rFonts w:ascii="Calibri" w:eastAsia="Calibri" w:hAnsi="Calibri" w:cs="Calibri"/>
          <w:color w:val="000000"/>
          <w:sz w:val="22"/>
          <w:szCs w:val="22"/>
        </w:rPr>
        <w:t>ool has an admission number of 50</w:t>
      </w:r>
      <w:r w:rsidRPr="00623A5A">
        <w:rPr>
          <w:rFonts w:ascii="Calibri" w:eastAsia="Calibri" w:hAnsi="Calibri" w:cs="Calibri"/>
          <w:color w:val="000000"/>
          <w:sz w:val="22"/>
          <w:szCs w:val="22"/>
        </w:rPr>
        <w:t xml:space="preserve"> for entry in Year 12 for external applicants. The school will accordingly admit any students from the current Year 11 cohort in the academic year of application provided they meet the specified academic criteria required for entry to the sixth-form. The school will then accept applications from external students up to the stated external student admission number of 50 through the application of the oversubscription criteria outlined in this document. All external Year 12 applicants must fulfil the specified academic criteria required for entry to the sixth-form. </w:t>
      </w:r>
    </w:p>
    <w:p w14:paraId="298D5C9C" w14:textId="77777777" w:rsidR="00623A5A" w:rsidRPr="00623A5A" w:rsidRDefault="00623A5A" w:rsidP="00623A5A">
      <w:pPr>
        <w:pStyle w:val="xxmsonormal"/>
        <w:spacing w:before="0" w:beforeAutospacing="0" w:after="0" w:afterAutospacing="0"/>
        <w:rPr>
          <w:rFonts w:asciiTheme="minorHAnsi" w:hAnsiTheme="minorHAnsi" w:cstheme="minorHAnsi"/>
          <w:sz w:val="22"/>
          <w:szCs w:val="22"/>
        </w:rPr>
      </w:pPr>
      <w:r w:rsidRPr="00623A5A">
        <w:rPr>
          <w:rFonts w:asciiTheme="minorHAnsi" w:hAnsiTheme="minorHAnsi" w:cstheme="minorHAnsi"/>
          <w:color w:val="000000"/>
          <w:sz w:val="22"/>
          <w:szCs w:val="22"/>
        </w:rPr>
        <w:t> </w:t>
      </w:r>
    </w:p>
    <w:p w14:paraId="2F26A71D" w14:textId="7F824542" w:rsidR="00623A5A" w:rsidRPr="00623A5A" w:rsidRDefault="00623A5A" w:rsidP="00623A5A">
      <w:pPr>
        <w:pStyle w:val="xxmsonormal"/>
        <w:spacing w:before="0" w:beforeAutospacing="0" w:after="0" w:afterAutospacing="0"/>
        <w:rPr>
          <w:rFonts w:asciiTheme="minorHAnsi" w:hAnsiTheme="minorHAnsi" w:cstheme="minorHAnsi"/>
          <w:b/>
          <w:bCs/>
          <w:sz w:val="22"/>
          <w:szCs w:val="22"/>
        </w:rPr>
      </w:pPr>
      <w:r w:rsidRPr="00623A5A">
        <w:rPr>
          <w:rFonts w:asciiTheme="minorHAnsi" w:hAnsiTheme="minorHAnsi" w:cstheme="minorHAnsi"/>
          <w:b/>
          <w:bCs/>
          <w:color w:val="000000"/>
          <w:sz w:val="22"/>
          <w:szCs w:val="22"/>
        </w:rPr>
        <w:t>Minimum Entry Requirements: </w:t>
      </w:r>
    </w:p>
    <w:p w14:paraId="78E5C039" w14:textId="1A705C5D"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Full details can be found in the Sixth Form Prospectus and </w:t>
      </w:r>
      <w:r w:rsidR="001A00A6">
        <w:rPr>
          <w:rFonts w:asciiTheme="minorHAnsi" w:hAnsiTheme="minorHAnsi" w:cstheme="minorHAnsi"/>
          <w:color w:val="000000"/>
          <w:sz w:val="22"/>
          <w:szCs w:val="22"/>
        </w:rPr>
        <w:t xml:space="preserve">school </w:t>
      </w:r>
      <w:r w:rsidRPr="00623A5A">
        <w:rPr>
          <w:rFonts w:asciiTheme="minorHAnsi" w:hAnsiTheme="minorHAnsi" w:cstheme="minorHAnsi"/>
          <w:color w:val="000000"/>
          <w:sz w:val="22"/>
          <w:szCs w:val="22"/>
        </w:rPr>
        <w:t xml:space="preserve">website - </w:t>
      </w:r>
      <w:hyperlink r:id="rId17" w:history="1">
        <w:r w:rsidR="001A00A6" w:rsidRPr="00E4787F">
          <w:rPr>
            <w:rStyle w:val="Hyperlink"/>
            <w:rFonts w:asciiTheme="minorHAnsi" w:hAnsiTheme="minorHAnsi" w:cstheme="minorHAnsi"/>
            <w:sz w:val="22"/>
            <w:szCs w:val="22"/>
          </w:rPr>
          <w:t>www.derbycathedralschool.org.uk</w:t>
        </w:r>
      </w:hyperlink>
      <w:r w:rsidR="001A00A6">
        <w:rPr>
          <w:rFonts w:asciiTheme="minorHAnsi" w:hAnsiTheme="minorHAnsi" w:cstheme="minorHAnsi"/>
          <w:sz w:val="22"/>
          <w:szCs w:val="22"/>
        </w:rPr>
        <w:t xml:space="preserve"> </w:t>
      </w:r>
    </w:p>
    <w:p w14:paraId="210C4FDB"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lastRenderedPageBreak/>
        <w:t>To study A-Levels you need to have achieved the following general entry requirements: </w:t>
      </w:r>
    </w:p>
    <w:p w14:paraId="706055DA" w14:textId="56C62042" w:rsidR="00623A5A" w:rsidRPr="00623A5A" w:rsidRDefault="00623A5A" w:rsidP="73D7FA6F">
      <w:pPr>
        <w:pStyle w:val="xxmsonormal"/>
        <w:spacing w:before="0" w:beforeAutospacing="0" w:after="0" w:afterAutospacing="0" w:line="276" w:lineRule="auto"/>
        <w:rPr>
          <w:rFonts w:asciiTheme="minorHAnsi" w:hAnsiTheme="minorHAnsi" w:cstheme="minorBidi"/>
          <w:sz w:val="22"/>
          <w:szCs w:val="22"/>
        </w:rPr>
      </w:pPr>
      <w:r w:rsidRPr="73D7FA6F">
        <w:rPr>
          <w:rFonts w:asciiTheme="minorHAnsi" w:hAnsiTheme="minorHAnsi" w:cstheme="minorBidi"/>
          <w:color w:val="000000" w:themeColor="text1"/>
          <w:sz w:val="22"/>
          <w:szCs w:val="22"/>
        </w:rPr>
        <w:t xml:space="preserve">• Grade 4 or above in English and Mathematics plus three other GCSE (or equivalent qualifications) at grade </w:t>
      </w:r>
      <w:r w:rsidR="42BA99F0" w:rsidRPr="73D7FA6F">
        <w:rPr>
          <w:rFonts w:asciiTheme="minorHAnsi" w:hAnsiTheme="minorHAnsi" w:cstheme="minorBidi"/>
          <w:color w:val="000000" w:themeColor="text1"/>
          <w:sz w:val="22"/>
          <w:szCs w:val="22"/>
        </w:rPr>
        <w:t>4</w:t>
      </w:r>
      <w:r w:rsidRPr="73D7FA6F">
        <w:rPr>
          <w:rFonts w:asciiTheme="minorHAnsi" w:hAnsiTheme="minorHAnsi" w:cstheme="minorBidi"/>
          <w:color w:val="000000" w:themeColor="text1"/>
          <w:sz w:val="22"/>
          <w:szCs w:val="22"/>
        </w:rPr>
        <w:t xml:space="preserve"> or above. </w:t>
      </w:r>
    </w:p>
    <w:p w14:paraId="3ACA8F78"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You must have achieved a grade 5 in the subject that you wish to study at A-Level. </w:t>
      </w:r>
    </w:p>
    <w:p w14:paraId="07EED16E"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w:t>
      </w:r>
    </w:p>
    <w:p w14:paraId="6FE50C79" w14:textId="77777777" w:rsidR="00623A5A" w:rsidRPr="00623A5A" w:rsidRDefault="00623A5A" w:rsidP="00623A5A">
      <w:pPr>
        <w:pStyle w:val="xxmsonormal"/>
        <w:spacing w:before="0" w:beforeAutospacing="0" w:after="0" w:afterAutospacing="0" w:line="276" w:lineRule="auto"/>
        <w:rPr>
          <w:rFonts w:asciiTheme="minorHAnsi" w:hAnsiTheme="minorHAnsi" w:cstheme="minorHAnsi"/>
          <w:sz w:val="22"/>
          <w:szCs w:val="22"/>
        </w:rPr>
      </w:pPr>
      <w:r w:rsidRPr="00623A5A">
        <w:rPr>
          <w:rFonts w:asciiTheme="minorHAnsi" w:hAnsiTheme="minorHAnsi" w:cstheme="minorHAnsi"/>
          <w:color w:val="000000"/>
          <w:sz w:val="22"/>
          <w:szCs w:val="22"/>
        </w:rPr>
        <w:t xml:space="preserve">Some courses have specific or higher </w:t>
      </w:r>
      <w:r w:rsidRPr="00623A5A">
        <w:rPr>
          <w:rFonts w:ascii="Calibri" w:eastAsia="Calibri" w:hAnsi="Calibri" w:cs="Calibri"/>
          <w:color w:val="000000"/>
          <w:sz w:val="22"/>
          <w:szCs w:val="22"/>
        </w:rPr>
        <w:t>entry requirements in particular subjects, please see the prospectus or website for further details.</w:t>
      </w:r>
    </w:p>
    <w:p w14:paraId="08ABF011" w14:textId="77777777" w:rsidR="00623A5A" w:rsidRPr="00623A5A" w:rsidRDefault="00623A5A">
      <w:pPr>
        <w:widowControl/>
        <w:pBdr>
          <w:top w:val="nil"/>
          <w:left w:val="nil"/>
          <w:bottom w:val="nil"/>
          <w:right w:val="nil"/>
          <w:between w:val="nil"/>
        </w:pBdr>
        <w:spacing w:after="200" w:line="276" w:lineRule="auto"/>
        <w:jc w:val="both"/>
        <w:rPr>
          <w:rFonts w:asciiTheme="minorHAnsi" w:hAnsiTheme="minorHAnsi" w:cstheme="minorHAnsi"/>
          <w:color w:val="000000"/>
        </w:rPr>
      </w:pPr>
    </w:p>
    <w:p w14:paraId="4B83B6B2" w14:textId="77777777" w:rsidR="000B45ED" w:rsidRPr="00F955C6" w:rsidRDefault="0013135C" w:rsidP="00F955C6">
      <w:pPr>
        <w:widowControl/>
        <w:numPr>
          <w:ilvl w:val="0"/>
          <w:numId w:val="3"/>
        </w:numPr>
        <w:pBdr>
          <w:top w:val="nil"/>
          <w:left w:val="nil"/>
          <w:bottom w:val="nil"/>
          <w:right w:val="nil"/>
          <w:between w:val="nil"/>
        </w:pBdr>
        <w:spacing w:before="200" w:after="200" w:line="276" w:lineRule="auto"/>
        <w:ind w:hanging="720"/>
        <w:rPr>
          <w:rFonts w:ascii="Calibri" w:eastAsia="Calibri" w:hAnsi="Calibri" w:cs="Calibri"/>
          <w:b/>
          <w:color w:val="000000"/>
          <w:sz w:val="28"/>
          <w:szCs w:val="28"/>
        </w:rPr>
      </w:pPr>
      <w:bookmarkStart w:id="15" w:name="_heading=h.lnxbz9" w:colFirst="0" w:colLast="0"/>
      <w:bookmarkEnd w:id="15"/>
      <w:r w:rsidRPr="00F955C6">
        <w:rPr>
          <w:rFonts w:ascii="Calibri" w:eastAsia="Calibri" w:hAnsi="Calibri" w:cs="Calibri"/>
          <w:b/>
          <w:color w:val="000000"/>
          <w:sz w:val="28"/>
          <w:szCs w:val="28"/>
        </w:rPr>
        <w:t>Admissions appeals</w:t>
      </w:r>
    </w:p>
    <w:p w14:paraId="1704B417"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2A7D9FA3"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Appeals hearings</w:t>
      </w:r>
    </w:p>
    <w:p w14:paraId="3061FC6B" w14:textId="55A5560C"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 xml:space="preserve">The Local Governing Body will publish an appeals timetable on the school website by 28 February each year. The timetable will comply with section three of the ‘School Admission Appeals Code’. Appeals will be lodged and heard for the normal admissions round within </w:t>
      </w:r>
      <w:r w:rsidR="00AF5B8C">
        <w:rPr>
          <w:rFonts w:ascii="Calibri" w:eastAsia="Calibri" w:hAnsi="Calibri" w:cs="Calibri"/>
          <w:color w:val="000000"/>
        </w:rPr>
        <w:t>3</w:t>
      </w:r>
      <w:r>
        <w:rPr>
          <w:rFonts w:ascii="Calibri" w:eastAsia="Calibri" w:hAnsi="Calibri" w:cs="Calibri"/>
          <w:color w:val="000000"/>
        </w:rPr>
        <w:t>0 school days of the deadline for lodging appeals.</w:t>
      </w:r>
    </w:p>
    <w:p w14:paraId="3A1D644C" w14:textId="77777777" w:rsidR="000B45ED" w:rsidRDefault="0013135C">
      <w:pPr>
        <w:widowControl/>
        <w:pBdr>
          <w:top w:val="nil"/>
          <w:left w:val="nil"/>
          <w:bottom w:val="nil"/>
          <w:right w:val="nil"/>
          <w:between w:val="nil"/>
        </w:pBdr>
        <w:spacing w:after="200" w:line="276" w:lineRule="auto"/>
        <w:jc w:val="both"/>
        <w:rPr>
          <w:color w:val="000000"/>
        </w:rPr>
      </w:pPr>
      <w:r>
        <w:rPr>
          <w:rFonts w:ascii="Calibri" w:eastAsia="Calibri" w:hAnsi="Calibri" w:cs="Calibri"/>
          <w:color w:val="000000"/>
        </w:rPr>
        <w:t>For late applications, appeals will be heard between 30-40 school days of the appeal being lodged. For in year admissions, appeals will be heard within 30 days of the appeal being lodged.</w:t>
      </w:r>
    </w:p>
    <w:p w14:paraId="149D7FC5"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b/>
          <w:color w:val="000000"/>
        </w:rPr>
      </w:pPr>
      <w:r>
        <w:rPr>
          <w:rFonts w:ascii="Calibri" w:eastAsia="Calibri" w:hAnsi="Calibri" w:cs="Calibri"/>
          <w:b/>
          <w:color w:val="000000"/>
        </w:rPr>
        <w:t>Complaints</w:t>
      </w:r>
    </w:p>
    <w:p w14:paraId="793B58F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74D108F8" w14:textId="77777777" w:rsidR="000B45ED" w:rsidRDefault="0013135C">
      <w:pPr>
        <w:widowControl/>
        <w:pBdr>
          <w:top w:val="nil"/>
          <w:left w:val="nil"/>
          <w:bottom w:val="nil"/>
          <w:right w:val="nil"/>
          <w:between w:val="nil"/>
        </w:pBdr>
        <w:spacing w:after="200" w:line="276" w:lineRule="auto"/>
        <w:jc w:val="both"/>
        <w:rPr>
          <w:rFonts w:ascii="Calibri" w:eastAsia="Calibri" w:hAnsi="Calibri" w:cs="Calibri"/>
          <w:color w:val="000000"/>
        </w:rPr>
      </w:pPr>
      <w:r>
        <w:rPr>
          <w:rFonts w:ascii="Calibri" w:eastAsia="Calibri" w:hAnsi="Calibri" w:cs="Calibri"/>
          <w:color w:val="000000"/>
        </w:rPr>
        <w:t>If appellants have an issue with the appeal process, they can complain to the Secretary of State.</w:t>
      </w:r>
    </w:p>
    <w:p w14:paraId="1251FB12" w14:textId="77777777" w:rsidR="000B45ED" w:rsidRDefault="000B45ED">
      <w:pPr>
        <w:widowControl/>
        <w:pBdr>
          <w:top w:val="nil"/>
          <w:left w:val="nil"/>
          <w:bottom w:val="nil"/>
          <w:right w:val="nil"/>
          <w:between w:val="nil"/>
        </w:pBdr>
        <w:spacing w:after="200" w:line="276" w:lineRule="auto"/>
        <w:jc w:val="both"/>
        <w:rPr>
          <w:color w:val="000000"/>
        </w:rPr>
      </w:pPr>
    </w:p>
    <w:sectPr w:rsidR="000B45ED">
      <w:headerReference w:type="default" r:id="rId18"/>
      <w:footerReference w:type="default" r:id="rId19"/>
      <w:headerReference w:type="first" r:id="rId20"/>
      <w:pgSz w:w="11906" w:h="16838"/>
      <w:pgMar w:top="1440" w:right="1440" w:bottom="1440" w:left="1440" w:header="709"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C6DC" w14:textId="77777777" w:rsidR="00473786" w:rsidRDefault="00473786">
      <w:r>
        <w:separator/>
      </w:r>
    </w:p>
  </w:endnote>
  <w:endnote w:type="continuationSeparator" w:id="0">
    <w:p w14:paraId="7BE1D10F" w14:textId="77777777" w:rsidR="00473786" w:rsidRDefault="0047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5C01"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1892" w14:textId="77777777" w:rsidR="00473786" w:rsidRDefault="00473786">
      <w:r>
        <w:separator/>
      </w:r>
    </w:p>
  </w:footnote>
  <w:footnote w:type="continuationSeparator" w:id="0">
    <w:p w14:paraId="3BA2F04F" w14:textId="77777777" w:rsidR="00473786" w:rsidRDefault="00473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0D44"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7723" w14:textId="77777777" w:rsidR="000B45ED" w:rsidRDefault="000B45ED">
    <w:pPr>
      <w:widowControl/>
      <w:pBdr>
        <w:top w:val="nil"/>
        <w:left w:val="nil"/>
        <w:bottom w:val="nil"/>
        <w:right w:val="nil"/>
        <w:between w:val="nil"/>
      </w:pBdr>
      <w:tabs>
        <w:tab w:val="center" w:pos="4513"/>
        <w:tab w:val="right" w:pos="9026"/>
      </w:tabs>
      <w:spacing w:after="200" w:line="276"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64BEB"/>
    <w:multiLevelType w:val="multilevel"/>
    <w:tmpl w:val="9B32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B71A5B"/>
    <w:multiLevelType w:val="multilevel"/>
    <w:tmpl w:val="859C17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F4CC5"/>
    <w:multiLevelType w:val="multilevel"/>
    <w:tmpl w:val="DC482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9905F6"/>
    <w:multiLevelType w:val="multilevel"/>
    <w:tmpl w:val="DF92840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94165F"/>
    <w:multiLevelType w:val="multilevel"/>
    <w:tmpl w:val="BE8ED428"/>
    <w:lvl w:ilvl="0">
      <w:start w:val="1"/>
      <w:numFmt w:val="bullet"/>
      <w:pStyle w:val="Heading1"/>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4159A"/>
    <w:multiLevelType w:val="multilevel"/>
    <w:tmpl w:val="C4F22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446586"/>
    <w:multiLevelType w:val="hybridMultilevel"/>
    <w:tmpl w:val="3168B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C26150"/>
    <w:multiLevelType w:val="multilevel"/>
    <w:tmpl w:val="F6689364"/>
    <w:lvl w:ilvl="0">
      <w:start w:val="1"/>
      <w:numFmt w:val="bullet"/>
      <w:pStyle w:val="TSB-Policy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542B4C"/>
    <w:multiLevelType w:val="multilevel"/>
    <w:tmpl w:val="7CB0CD9C"/>
    <w:lvl w:ilvl="0">
      <w:start w:val="1"/>
      <w:numFmt w:val="decimal"/>
      <w:pStyle w:val="Heading10"/>
      <w:lvlText w:val="%1."/>
      <w:lvlJc w:val="left"/>
      <w:pPr>
        <w:ind w:left="720" w:hanging="360"/>
      </w:pPr>
    </w:lvl>
    <w:lvl w:ilvl="1">
      <w:start w:val="1"/>
      <w:numFmt w:val="lowerLetter"/>
      <w:pStyle w:val="Heading2"/>
      <w:lvlText w:val="%1.%2."/>
      <w:lvlJc w:val="left"/>
      <w:pPr>
        <w:ind w:left="1440" w:hanging="360"/>
      </w:pPr>
    </w:lvl>
    <w:lvl w:ilvl="2">
      <w:start w:val="1"/>
      <w:numFmt w:val="lowerRoman"/>
      <w:pStyle w:val="Heading3"/>
      <w:lvlText w:val="%1.%2.%3."/>
      <w:lvlJc w:val="right"/>
      <w:pPr>
        <w:ind w:left="2160" w:hanging="180"/>
      </w:pPr>
    </w:lvl>
    <w:lvl w:ilvl="3">
      <w:start w:val="1"/>
      <w:numFmt w:val="decimal"/>
      <w:pStyle w:val="Heading4"/>
      <w:lvlText w:val="%1.%2.%3.%4."/>
      <w:lvlJc w:val="left"/>
      <w:pPr>
        <w:ind w:left="2880" w:hanging="360"/>
      </w:pPr>
    </w:lvl>
    <w:lvl w:ilvl="4">
      <w:start w:val="1"/>
      <w:numFmt w:val="lowerLetter"/>
      <w:pStyle w:val="Heading5"/>
      <w:lvlText w:val="%1.%2.%3.%4.%5."/>
      <w:lvlJc w:val="left"/>
      <w:pPr>
        <w:ind w:left="3600" w:hanging="360"/>
      </w:pPr>
    </w:lvl>
    <w:lvl w:ilvl="5">
      <w:start w:val="1"/>
      <w:numFmt w:val="lowerRoman"/>
      <w:pStyle w:val="Heading6"/>
      <w:lvlText w:val="%1.%2.%3.%4.%5.%6."/>
      <w:lvlJc w:val="right"/>
      <w:pPr>
        <w:ind w:left="4320" w:hanging="180"/>
      </w:pPr>
    </w:lvl>
    <w:lvl w:ilvl="6">
      <w:start w:val="1"/>
      <w:numFmt w:val="decimal"/>
      <w:pStyle w:val="Heading7"/>
      <w:lvlText w:val="%1.%2.%3.%4.%5.%6.%7."/>
      <w:lvlJc w:val="left"/>
      <w:pPr>
        <w:ind w:left="5040" w:hanging="360"/>
      </w:pPr>
    </w:lvl>
    <w:lvl w:ilvl="7">
      <w:start w:val="1"/>
      <w:numFmt w:val="lowerLetter"/>
      <w:pStyle w:val="Heading8"/>
      <w:lvlText w:val="%1.%2.%3.%4.%5.%6.%7.%8."/>
      <w:lvlJc w:val="left"/>
      <w:pPr>
        <w:ind w:left="5760" w:hanging="360"/>
      </w:pPr>
    </w:lvl>
    <w:lvl w:ilvl="8">
      <w:start w:val="1"/>
      <w:numFmt w:val="lowerRoman"/>
      <w:pStyle w:val="Heading9"/>
      <w:lvlText w:val="%1.%2.%3.%4.%5.%6.%7.%8.%9."/>
      <w:lvlJc w:val="right"/>
      <w:pPr>
        <w:ind w:left="6480" w:hanging="180"/>
      </w:pPr>
    </w:lvl>
  </w:abstractNum>
  <w:abstractNum w:abstractNumId="10" w15:restartNumberingAfterBreak="0">
    <w:nsid w:val="5A6B755B"/>
    <w:multiLevelType w:val="hybridMultilevel"/>
    <w:tmpl w:val="F37EC62A"/>
    <w:lvl w:ilvl="0" w:tplc="F9247FE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4736A4"/>
    <w:multiLevelType w:val="multilevel"/>
    <w:tmpl w:val="D00C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5B38F9"/>
    <w:multiLevelType w:val="multilevel"/>
    <w:tmpl w:val="D26CF332"/>
    <w:lvl w:ilvl="0">
      <w:start w:val="1"/>
      <w:numFmt w:val="bullet"/>
      <w:pStyle w:val="PolicyBullets"/>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612708F"/>
    <w:multiLevelType w:val="multilevel"/>
    <w:tmpl w:val="E40663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EC7E8A"/>
    <w:multiLevelType w:val="multilevel"/>
    <w:tmpl w:val="937C6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6"/>
  </w:num>
  <w:num w:numId="3">
    <w:abstractNumId w:val="4"/>
  </w:num>
  <w:num w:numId="4">
    <w:abstractNumId w:val="1"/>
  </w:num>
  <w:num w:numId="5">
    <w:abstractNumId w:val="13"/>
  </w:num>
  <w:num w:numId="6">
    <w:abstractNumId w:val="0"/>
  </w:num>
  <w:num w:numId="7">
    <w:abstractNumId w:val="5"/>
  </w:num>
  <w:num w:numId="8">
    <w:abstractNumId w:val="8"/>
  </w:num>
  <w:num w:numId="9">
    <w:abstractNumId w:val="14"/>
  </w:num>
  <w:num w:numId="10">
    <w:abstractNumId w:val="12"/>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num>
  <w:num w:numId="34">
    <w:abstractNumId w:val="1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ED"/>
    <w:rsid w:val="00011108"/>
    <w:rsid w:val="00037CF6"/>
    <w:rsid w:val="00082E45"/>
    <w:rsid w:val="000967C6"/>
    <w:rsid w:val="000B45ED"/>
    <w:rsid w:val="000B584D"/>
    <w:rsid w:val="000B6FA0"/>
    <w:rsid w:val="0013135C"/>
    <w:rsid w:val="00152532"/>
    <w:rsid w:val="00171FC0"/>
    <w:rsid w:val="00180CC1"/>
    <w:rsid w:val="00185F04"/>
    <w:rsid w:val="001A00A6"/>
    <w:rsid w:val="001C6AD6"/>
    <w:rsid w:val="001E0B45"/>
    <w:rsid w:val="002D5132"/>
    <w:rsid w:val="0031637E"/>
    <w:rsid w:val="00335043"/>
    <w:rsid w:val="00382DB4"/>
    <w:rsid w:val="00450DA1"/>
    <w:rsid w:val="00473786"/>
    <w:rsid w:val="00493C97"/>
    <w:rsid w:val="004E043F"/>
    <w:rsid w:val="004F417E"/>
    <w:rsid w:val="005706CD"/>
    <w:rsid w:val="00613AC0"/>
    <w:rsid w:val="00623A5A"/>
    <w:rsid w:val="006B1F43"/>
    <w:rsid w:val="00733356"/>
    <w:rsid w:val="00754033"/>
    <w:rsid w:val="008F4A31"/>
    <w:rsid w:val="009859EB"/>
    <w:rsid w:val="009A727A"/>
    <w:rsid w:val="00A04EB7"/>
    <w:rsid w:val="00A2702D"/>
    <w:rsid w:val="00A54C1A"/>
    <w:rsid w:val="00AF5B8C"/>
    <w:rsid w:val="00B54F86"/>
    <w:rsid w:val="00BB19EB"/>
    <w:rsid w:val="00C055AF"/>
    <w:rsid w:val="00CE5C80"/>
    <w:rsid w:val="00D17807"/>
    <w:rsid w:val="00D5392F"/>
    <w:rsid w:val="00DB2EB9"/>
    <w:rsid w:val="00E17510"/>
    <w:rsid w:val="00E8600A"/>
    <w:rsid w:val="00F955C6"/>
    <w:rsid w:val="00FA40FA"/>
    <w:rsid w:val="00FD7760"/>
    <w:rsid w:val="42BA99F0"/>
    <w:rsid w:val="73D7F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311E"/>
  <w15:docId w15:val="{88997268-68DE-4EF2-88A7-C5DF172F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ListParagraph"/>
    <w:next w:val="Standard"/>
    <w:uiPriority w:val="9"/>
    <w:qFormat/>
    <w:pPr>
      <w:numPr>
        <w:numId w:val="1"/>
      </w:numPr>
      <w:spacing w:before="200" w:after="120"/>
      <w:contextualSpacing w:val="0"/>
      <w:jc w:val="both"/>
      <w:outlineLvl w:val="0"/>
    </w:pPr>
    <w:rPr>
      <w:rFonts w:cs="Arial"/>
      <w:b/>
      <w:sz w:val="28"/>
      <w:szCs w:val="32"/>
    </w:rPr>
  </w:style>
  <w:style w:type="paragraph" w:styleId="Heading2">
    <w:name w:val="heading 2"/>
    <w:basedOn w:val="Standard"/>
    <w:next w:val="Standard"/>
    <w:uiPriority w:val="9"/>
    <w:semiHidden/>
    <w:unhideWhenUsed/>
    <w:qFormat/>
    <w:pPr>
      <w:numPr>
        <w:ilvl w:val="1"/>
        <w:numId w:val="1"/>
      </w:numPr>
      <w:spacing w:after="120"/>
      <w:outlineLvl w:val="1"/>
    </w:pPr>
    <w:rPr>
      <w:rFonts w:cs="Arial"/>
      <w:sz w:val="32"/>
      <w:szCs w:val="32"/>
    </w:rPr>
  </w:style>
  <w:style w:type="paragraph" w:styleId="Heading3">
    <w:name w:val="heading 3"/>
    <w:basedOn w:val="Standard"/>
    <w:next w:val="Standard"/>
    <w:uiPriority w:val="9"/>
    <w:semiHidden/>
    <w:unhideWhenUsed/>
    <w:qFormat/>
    <w:pPr>
      <w:keepNext/>
      <w:keepLines/>
      <w:numPr>
        <w:ilvl w:val="2"/>
        <w:numId w:val="1"/>
      </w:numPr>
      <w:spacing w:before="200"/>
      <w:outlineLvl w:val="2"/>
    </w:pPr>
    <w:rPr>
      <w:rFonts w:cs="Tahoma"/>
      <w:b/>
      <w:bCs/>
      <w:color w:val="004251"/>
    </w:rPr>
  </w:style>
  <w:style w:type="paragraph" w:styleId="Heading4">
    <w:name w:val="heading 4"/>
    <w:basedOn w:val="Standard"/>
    <w:next w:val="Standard"/>
    <w:uiPriority w:val="9"/>
    <w:semiHidden/>
    <w:unhideWhenUsed/>
    <w:qFormat/>
    <w:pPr>
      <w:keepNext/>
      <w:keepLines/>
      <w:numPr>
        <w:ilvl w:val="3"/>
        <w:numId w:val="1"/>
      </w:numPr>
      <w:spacing w:before="200"/>
      <w:outlineLvl w:val="3"/>
    </w:pPr>
    <w:rPr>
      <w:rFonts w:cs="Tahoma"/>
      <w:b/>
      <w:bCs/>
      <w:i/>
      <w:iCs/>
      <w:color w:val="004251"/>
    </w:rPr>
  </w:style>
  <w:style w:type="paragraph" w:styleId="Heading5">
    <w:name w:val="heading 5"/>
    <w:basedOn w:val="Standard"/>
    <w:next w:val="Standard"/>
    <w:uiPriority w:val="9"/>
    <w:semiHidden/>
    <w:unhideWhenUsed/>
    <w:qFormat/>
    <w:pPr>
      <w:keepNext/>
      <w:keepLines/>
      <w:numPr>
        <w:ilvl w:val="4"/>
        <w:numId w:val="1"/>
      </w:numPr>
      <w:spacing w:before="200"/>
      <w:outlineLvl w:val="4"/>
    </w:pPr>
    <w:rPr>
      <w:rFonts w:cs="Tahoma"/>
      <w:color w:val="002028"/>
    </w:rPr>
  </w:style>
  <w:style w:type="paragraph" w:styleId="Heading6">
    <w:name w:val="heading 6"/>
    <w:basedOn w:val="Standard"/>
    <w:next w:val="Standard"/>
    <w:uiPriority w:val="9"/>
    <w:semiHidden/>
    <w:unhideWhenUsed/>
    <w:qFormat/>
    <w:pPr>
      <w:keepNext/>
      <w:keepLines/>
      <w:numPr>
        <w:ilvl w:val="5"/>
        <w:numId w:val="1"/>
      </w:numPr>
      <w:spacing w:before="200"/>
      <w:outlineLvl w:val="5"/>
    </w:pPr>
    <w:rPr>
      <w:rFonts w:cs="Tahoma"/>
      <w:i/>
      <w:iCs/>
      <w:color w:val="002028"/>
    </w:rPr>
  </w:style>
  <w:style w:type="paragraph" w:styleId="Heading7">
    <w:name w:val="heading 7"/>
    <w:basedOn w:val="Standard"/>
    <w:next w:val="Standard"/>
    <w:pPr>
      <w:keepNext/>
      <w:keepLines/>
      <w:numPr>
        <w:ilvl w:val="6"/>
        <w:numId w:val="1"/>
      </w:numPr>
      <w:spacing w:before="200"/>
      <w:outlineLvl w:val="6"/>
    </w:pPr>
    <w:rPr>
      <w:rFonts w:cs="Tahoma"/>
      <w:i/>
      <w:iCs/>
      <w:color w:val="404040"/>
    </w:rPr>
  </w:style>
  <w:style w:type="paragraph" w:styleId="Heading8">
    <w:name w:val="heading 8"/>
    <w:basedOn w:val="Standard"/>
    <w:next w:val="Standard"/>
    <w:pPr>
      <w:keepNext/>
      <w:keepLines/>
      <w:numPr>
        <w:ilvl w:val="7"/>
        <w:numId w:val="1"/>
      </w:numPr>
      <w:spacing w:before="200"/>
      <w:outlineLvl w:val="7"/>
    </w:pPr>
    <w:rPr>
      <w:rFonts w:cs="Tahoma"/>
      <w:color w:val="404040"/>
      <w:sz w:val="20"/>
      <w:szCs w:val="20"/>
    </w:rPr>
  </w:style>
  <w:style w:type="paragraph" w:styleId="Heading9">
    <w:name w:val="heading 9"/>
    <w:basedOn w:val="Standard"/>
    <w:next w:val="Standard"/>
    <w:pPr>
      <w:keepNext/>
      <w:keepLines/>
      <w:numPr>
        <w:ilvl w:val="8"/>
        <w:numId w:val="1"/>
      </w:numPr>
      <w:spacing w:before="200"/>
      <w:outlineLvl w:val="8"/>
    </w:pPr>
    <w:rPr>
      <w:rFonts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tandard"/>
    <w:next w:val="Standard"/>
    <w:uiPriority w:val="10"/>
    <w:qFormat/>
    <w:pPr>
      <w:pBdr>
        <w:bottom w:val="single" w:sz="8" w:space="4" w:color="004251"/>
      </w:pBdr>
      <w:spacing w:after="300"/>
      <w:contextualSpacing/>
    </w:pPr>
    <w:rPr>
      <w:rFonts w:cs="Tahoma"/>
      <w:color w:val="000000"/>
      <w:spacing w:val="5"/>
      <w:kern w:val="3"/>
      <w:sz w:val="52"/>
      <w:szCs w:val="52"/>
    </w:rPr>
  </w:style>
  <w:style w:type="paragraph" w:customStyle="1" w:styleId="xxmsonormal">
    <w:name w:val="x_xmsonormal"/>
    <w:basedOn w:val="Normal"/>
    <w:uiPriority w:val="99"/>
    <w:rsid w:val="00623A5A"/>
    <w:pPr>
      <w:widowControl/>
      <w:spacing w:before="100" w:beforeAutospacing="1" w:after="100" w:afterAutospacing="1"/>
    </w:pPr>
    <w:rPr>
      <w:rFonts w:ascii="Times New Roman" w:eastAsiaTheme="minorHAnsi" w:hAnsi="Times New Roman" w:cs="Times New Roman"/>
      <w:sz w:val="24"/>
      <w:szCs w:val="24"/>
    </w:rPr>
  </w:style>
  <w:style w:type="paragraph" w:customStyle="1" w:styleId="Standard">
    <w:name w:val="Standard"/>
    <w:pPr>
      <w:widowControl/>
      <w:spacing w:after="200" w:line="276" w:lineRule="auto"/>
    </w:pPr>
    <w:rPr>
      <w:rFonts w:cs="Times New Roman"/>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widowControl w:val="0"/>
      <w:spacing w:after="0" w:line="240" w:lineRule="auto"/>
      <w:ind w:left="102"/>
    </w:pPr>
    <w:rPr>
      <w:lang w:val="en-US"/>
    </w:rPr>
  </w:style>
  <w:style w:type="paragraph" w:styleId="List">
    <w:name w:val="List"/>
    <w:basedOn w:val="TSB-Level1Numbers"/>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ListParagraph">
    <w:name w:val="List Paragraph"/>
    <w:basedOn w:val="Standard"/>
    <w:pPr>
      <w:ind w:left="720"/>
      <w:contextualSpacing/>
    </w:pPr>
    <w:rPr>
      <w:rFonts w:cs="Tahoma"/>
    </w:rPr>
  </w:style>
  <w:style w:type="paragraph" w:styleId="BalloonText">
    <w:name w:val="Balloon Text"/>
    <w:basedOn w:val="Standard"/>
    <w:rPr>
      <w:rFonts w:ascii="Tahoma" w:eastAsia="Tahoma" w:hAnsi="Tahoma" w:cs="Tahoma"/>
      <w:sz w:val="16"/>
      <w:szCs w:val="16"/>
    </w:rPr>
  </w:style>
  <w:style w:type="paragraph" w:customStyle="1" w:styleId="HeaderandFooter">
    <w:name w:val="Header and Footer"/>
    <w:basedOn w:val="Standard"/>
  </w:style>
  <w:style w:type="paragraph" w:styleId="Header">
    <w:name w:val="header"/>
    <w:basedOn w:val="Standard"/>
    <w:pPr>
      <w:tabs>
        <w:tab w:val="center" w:pos="4513"/>
        <w:tab w:val="right" w:pos="9026"/>
      </w:tabs>
    </w:pPr>
    <w:rPr>
      <w:rFonts w:cs="Tahoma"/>
    </w:rPr>
  </w:style>
  <w:style w:type="paragraph" w:styleId="Footer">
    <w:name w:val="footer"/>
    <w:basedOn w:val="Standard"/>
    <w:pPr>
      <w:tabs>
        <w:tab w:val="center" w:pos="4513"/>
        <w:tab w:val="right" w:pos="9026"/>
      </w:tabs>
    </w:pPr>
    <w:rPr>
      <w:rFonts w:cs="Tahoma"/>
    </w:rPr>
  </w:style>
  <w:style w:type="paragraph" w:styleId="NoSpacing">
    <w:name w:val="No Spacing"/>
    <w:basedOn w:val="Standard"/>
    <w:autoRedefine/>
    <w:rPr>
      <w:rFonts w:cs="Tahoma"/>
      <w:bCs/>
    </w:rPr>
  </w:style>
  <w:style w:type="paragraph" w:customStyle="1" w:styleId="TSB-Level1Numbers">
    <w:name w:val="TSB - Level 1 Numbers"/>
    <w:basedOn w:val="Heading10"/>
    <w:pPr>
      <w:numPr>
        <w:numId w:val="0"/>
      </w:numPr>
      <w:ind w:left="1480" w:hanging="482"/>
    </w:pPr>
    <w:rPr>
      <w:b w:val="0"/>
      <w:sz w:val="22"/>
    </w:rPr>
  </w:style>
  <w:style w:type="paragraph" w:customStyle="1" w:styleId="Heading1">
    <w:name w:val="Heading1"/>
    <w:basedOn w:val="Standard"/>
    <w:next w:val="Standard"/>
    <w:pPr>
      <w:numPr>
        <w:numId w:val="7"/>
      </w:numPr>
      <w:spacing w:before="120" w:after="120" w:line="320" w:lineRule="exact"/>
    </w:pPr>
    <w:rPr>
      <w:rFonts w:cs="Arial"/>
      <w:b/>
      <w:color w:val="000000"/>
      <w:szCs w:val="28"/>
    </w:rPr>
  </w:style>
  <w:style w:type="paragraph" w:styleId="CommentText">
    <w:name w:val="annotation text"/>
    <w:basedOn w:val="Standard"/>
    <w:rPr>
      <w:rFonts w:cs="Tahoma"/>
      <w:sz w:val="20"/>
      <w:szCs w:val="20"/>
    </w:rPr>
  </w:style>
  <w:style w:type="paragraph" w:styleId="CommentSubject">
    <w:name w:val="annotation subject"/>
    <w:basedOn w:val="CommentText"/>
    <w:next w:val="CommentText"/>
    <w:rPr>
      <w:b/>
      <w:bCs/>
    </w:rPr>
  </w:style>
  <w:style w:type="paragraph" w:customStyle="1" w:styleId="TSB-PolicyBullets">
    <w:name w:val="TSB - Policy Bullets"/>
    <w:basedOn w:val="ListParagraph"/>
    <w:autoRedefine/>
    <w:pPr>
      <w:numPr>
        <w:numId w:val="8"/>
      </w:numPr>
      <w:tabs>
        <w:tab w:val="left" w:pos="5823"/>
      </w:tabs>
      <w:spacing w:after="120"/>
      <w:contextualSpacing w:val="0"/>
    </w:pPr>
  </w:style>
  <w:style w:type="paragraph" w:customStyle="1" w:styleId="TSB-Level2Numbers">
    <w:name w:val="TSB - Level 2 Numbers"/>
    <w:basedOn w:val="TSB-Level1Numbers"/>
    <w:autoRedefine/>
    <w:pPr>
      <w:ind w:left="1424" w:hanging="431"/>
      <w:jc w:val="left"/>
    </w:pPr>
  </w:style>
  <w:style w:type="paragraph" w:customStyle="1" w:styleId="Footnote">
    <w:name w:val="Footnote"/>
    <w:basedOn w:val="Standard"/>
    <w:rPr>
      <w:rFonts w:cs="Tahoma"/>
      <w:sz w:val="20"/>
      <w:szCs w:val="20"/>
    </w:rPr>
  </w:style>
  <w:style w:type="paragraph" w:styleId="Revision">
    <w:name w:val="Revision"/>
    <w:pPr>
      <w:widowControl/>
    </w:pPr>
  </w:style>
  <w:style w:type="paragraph" w:customStyle="1" w:styleId="p39">
    <w:name w:val="p39"/>
    <w:basedOn w:val="Standard"/>
    <w:pPr>
      <w:spacing w:line="240" w:lineRule="atLeast"/>
      <w:jc w:val="both"/>
    </w:pPr>
    <w:rPr>
      <w:rFonts w:ascii="Times New Roman" w:eastAsia="Times New Roman" w:hAnsi="Times New Roman"/>
      <w:sz w:val="24"/>
      <w:szCs w:val="20"/>
    </w:rPr>
  </w:style>
  <w:style w:type="paragraph" w:customStyle="1" w:styleId="Noparagraphstyle">
    <w:name w:val="[No paragraph style]"/>
    <w:pPr>
      <w:widowControl/>
      <w:spacing w:line="288" w:lineRule="auto"/>
      <w:textAlignment w:val="center"/>
    </w:pPr>
    <w:rPr>
      <w:rFonts w:ascii="Times New Roman" w:eastAsia="Times New Roman" w:hAnsi="Times New Roman" w:cs="Times New Roman"/>
      <w:color w:val="000000"/>
      <w:sz w:val="24"/>
      <w:szCs w:val="24"/>
    </w:rPr>
  </w:style>
  <w:style w:type="paragraph" w:customStyle="1" w:styleId="PolicyBullets">
    <w:name w:val="Policy Bullets"/>
    <w:basedOn w:val="ListParagraph"/>
    <w:pPr>
      <w:numPr>
        <w:numId w:val="10"/>
      </w:numPr>
      <w:spacing w:after="0"/>
    </w:pPr>
  </w:style>
  <w:style w:type="paragraph" w:customStyle="1" w:styleId="Style2">
    <w:name w:val="Style2"/>
    <w:basedOn w:val="Heading10"/>
    <w:pPr>
      <w:numPr>
        <w:numId w:val="0"/>
      </w:numPr>
      <w:ind w:left="1424" w:hanging="432"/>
      <w:jc w:val="left"/>
    </w:pPr>
    <w:rPr>
      <w:b w:val="0"/>
    </w:rPr>
  </w:style>
  <w:style w:type="paragraph" w:customStyle="1" w:styleId="PolicyLevel3">
    <w:name w:val="Policy Level 3"/>
    <w:basedOn w:val="Style2"/>
    <w:pPr>
      <w:ind w:left="1224" w:hanging="504"/>
    </w:p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character" w:styleId="Strong">
    <w:name w:val="Strong"/>
    <w:basedOn w:val="DefaultParagraphFont"/>
    <w:rPr>
      <w:b/>
      <w:bCs/>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rPr>
      <w:rFonts w:ascii="Arial" w:eastAsia="Arial" w:hAnsi="Arial" w:cs="Arial"/>
      <w:b/>
      <w:sz w:val="28"/>
      <w:szCs w:val="32"/>
    </w:rPr>
  </w:style>
  <w:style w:type="character" w:customStyle="1" w:styleId="Heading2Char">
    <w:name w:val="Heading 2 Char"/>
    <w:basedOn w:val="DefaultParagraphFont"/>
    <w:rPr>
      <w:rFonts w:ascii="Arial" w:eastAsia="Arial" w:hAnsi="Arial" w:cs="Arial"/>
      <w:sz w:val="32"/>
      <w:szCs w:val="32"/>
    </w:rPr>
  </w:style>
  <w:style w:type="character" w:customStyle="1" w:styleId="NoSpacingChar">
    <w:name w:val="No Spacing Char"/>
    <w:basedOn w:val="DefaultParagraphFont"/>
    <w:rPr>
      <w:bCs/>
    </w:rPr>
  </w:style>
  <w:style w:type="character" w:customStyle="1" w:styleId="Heading3Char">
    <w:name w:val="Heading 3 Char"/>
    <w:basedOn w:val="DefaultParagraphFont"/>
    <w:rPr>
      <w:rFonts w:ascii="Arial" w:eastAsia="Arial" w:hAnsi="Arial" w:cs="Tahoma"/>
      <w:b/>
      <w:bCs/>
      <w:color w:val="004251"/>
    </w:rPr>
  </w:style>
  <w:style w:type="character" w:customStyle="1" w:styleId="Heading4Char">
    <w:name w:val="Heading 4 Char"/>
    <w:basedOn w:val="DefaultParagraphFont"/>
    <w:rPr>
      <w:rFonts w:ascii="Arial" w:eastAsia="Arial" w:hAnsi="Arial" w:cs="Tahoma"/>
      <w:b/>
      <w:bCs/>
      <w:i/>
      <w:iCs/>
      <w:color w:val="004251"/>
    </w:rPr>
  </w:style>
  <w:style w:type="character" w:customStyle="1" w:styleId="Heading5Char">
    <w:name w:val="Heading 5 Char"/>
    <w:basedOn w:val="DefaultParagraphFont"/>
    <w:rPr>
      <w:rFonts w:ascii="Arial" w:eastAsia="Arial" w:hAnsi="Arial" w:cs="Tahoma"/>
      <w:color w:val="002028"/>
    </w:rPr>
  </w:style>
  <w:style w:type="character" w:customStyle="1" w:styleId="Heading6Char">
    <w:name w:val="Heading 6 Char"/>
    <w:basedOn w:val="DefaultParagraphFont"/>
    <w:rPr>
      <w:rFonts w:ascii="Arial" w:eastAsia="Arial" w:hAnsi="Arial" w:cs="Tahoma"/>
      <w:i/>
      <w:iCs/>
      <w:color w:val="002028"/>
    </w:rPr>
  </w:style>
  <w:style w:type="character" w:customStyle="1" w:styleId="Heading7Char">
    <w:name w:val="Heading 7 Char"/>
    <w:basedOn w:val="DefaultParagraphFont"/>
    <w:rPr>
      <w:rFonts w:ascii="Arial" w:eastAsia="Arial" w:hAnsi="Arial" w:cs="Tahoma"/>
      <w:i/>
      <w:iCs/>
      <w:color w:val="404040"/>
    </w:rPr>
  </w:style>
  <w:style w:type="character" w:customStyle="1" w:styleId="Heading8Char">
    <w:name w:val="Heading 8 Char"/>
    <w:basedOn w:val="DefaultParagraphFont"/>
    <w:rPr>
      <w:rFonts w:ascii="Arial" w:eastAsia="Arial" w:hAnsi="Arial" w:cs="Tahoma"/>
      <w:color w:val="404040"/>
      <w:sz w:val="20"/>
      <w:szCs w:val="20"/>
    </w:rPr>
  </w:style>
  <w:style w:type="character" w:customStyle="1" w:styleId="Heading9Char">
    <w:name w:val="Heading 9 Char"/>
    <w:basedOn w:val="DefaultParagraphFont"/>
    <w:rPr>
      <w:rFonts w:ascii="Arial" w:eastAsia="Arial" w:hAnsi="Arial" w:cs="Tahoma"/>
      <w:i/>
      <w:iCs/>
      <w:color w:val="404040"/>
      <w:sz w:val="20"/>
      <w:szCs w:val="20"/>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VisitedInternetLink">
    <w:name w:val="Visited Internet Link"/>
    <w:basedOn w:val="DefaultParagraphFont"/>
    <w:rPr>
      <w:color w:val="990099"/>
      <w:u w:val="single"/>
    </w:rPr>
  </w:style>
  <w:style w:type="character" w:customStyle="1" w:styleId="ListParagraphChar">
    <w:name w:val="List Paragraph Char"/>
    <w:basedOn w:val="DefaultParagraphFont"/>
  </w:style>
  <w:style w:type="character" w:customStyle="1" w:styleId="TSB-PolicyBulletsChar">
    <w:name w:val="TSB - Policy Bullets Char"/>
    <w:basedOn w:val="ListParagraphChar"/>
  </w:style>
  <w:style w:type="character" w:customStyle="1" w:styleId="TSB-Level1NumbersChar">
    <w:name w:val="TSB - Level 1 Numbers Char"/>
    <w:basedOn w:val="Heading1Char"/>
    <w:rPr>
      <w:rFonts w:ascii="Arial" w:eastAsia="Arial" w:hAnsi="Arial" w:cs="Arial"/>
      <w:b w:val="0"/>
      <w:sz w:val="28"/>
      <w:szCs w:val="32"/>
    </w:rPr>
  </w:style>
  <w:style w:type="character" w:customStyle="1" w:styleId="TSB-Level2NumbersChar">
    <w:name w:val="TSB - Level 2 Numbers Char"/>
    <w:basedOn w:val="TSB-Level1NumbersChar"/>
    <w:rPr>
      <w:rFonts w:ascii="Arial" w:eastAsia="Arial" w:hAnsi="Arial" w:cs="Arial"/>
      <w:b w:val="0"/>
      <w:sz w:val="28"/>
      <w:szCs w:val="32"/>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TitleChar">
    <w:name w:val="Title Char"/>
    <w:basedOn w:val="DefaultParagraphFont"/>
    <w:rPr>
      <w:rFonts w:ascii="Arial" w:eastAsia="Arial" w:hAnsi="Arial" w:cs="Tahoma"/>
      <w:color w:val="000000"/>
      <w:spacing w:val="5"/>
      <w:kern w:val="3"/>
      <w:sz w:val="52"/>
      <w:szCs w:val="52"/>
    </w:rPr>
  </w:style>
  <w:style w:type="character" w:customStyle="1" w:styleId="PolicyBulletsChar">
    <w:name w:val="Policy Bullets Char"/>
    <w:basedOn w:val="DefaultParagraphFont"/>
  </w:style>
  <w:style w:type="character" w:customStyle="1" w:styleId="Style2Char">
    <w:name w:val="Style2 Char"/>
    <w:basedOn w:val="Heading1Char"/>
    <w:rPr>
      <w:rFonts w:ascii="Arial" w:eastAsia="Arial" w:hAnsi="Arial" w:cs="Arial"/>
      <w:b w:val="0"/>
      <w:sz w:val="28"/>
      <w:szCs w:val="32"/>
    </w:rPr>
  </w:style>
  <w:style w:type="character" w:customStyle="1" w:styleId="UnresolvedMention1">
    <w:name w:val="Unresolved Mention1"/>
    <w:basedOn w:val="DefaultParagraphFont"/>
    <w:rPr>
      <w:color w:val="605E5C"/>
      <w:shd w:val="clear" w:color="auto" w:fill="E1DFDD"/>
    </w:rPr>
  </w:style>
  <w:style w:type="character" w:customStyle="1" w:styleId="textmarker">
    <w:name w:val="textmarker"/>
    <w:basedOn w:val="DefaultParagraphFont"/>
  </w:style>
  <w:style w:type="character" w:customStyle="1" w:styleId="BodyTextChar">
    <w:name w:val="Body Text Char"/>
    <w:basedOn w:val="DefaultParagraphFont"/>
    <w:rPr>
      <w:rFonts w:ascii="Arial" w:eastAsia="Arial" w:hAnsi="Arial" w:cs="Times New Roman"/>
      <w:lang w:val="en-US"/>
    </w:rPr>
  </w:style>
  <w:style w:type="character" w:customStyle="1" w:styleId="ListLabel1">
    <w:name w:val="ListLabel 1"/>
    <w:rPr>
      <w:color w:val="auto"/>
      <w:sz w:val="22"/>
      <w:szCs w:val="22"/>
    </w:rPr>
  </w:style>
  <w:style w:type="character" w:customStyle="1" w:styleId="ListLabel2">
    <w:name w:val="ListLabel 2"/>
    <w:rPr>
      <w:rFonts w:eastAsia="Times New Roman" w:cs="Arial"/>
    </w:rPr>
  </w:style>
  <w:style w:type="character" w:customStyle="1" w:styleId="ListLabel3">
    <w:name w:val="ListLabel 3"/>
    <w:rPr>
      <w:rFonts w:ascii="Arial" w:eastAsia="Arial" w:hAnsi="Arial" w:cs="Arial"/>
      <w:sz w:val="22"/>
    </w:rPr>
  </w:style>
  <w:style w:type="character" w:customStyle="1" w:styleId="ListLabel4">
    <w:name w:val="ListLabel 4"/>
    <w:rPr>
      <w:b/>
      <w:sz w:val="32"/>
      <w:szCs w:val="32"/>
    </w:rPr>
  </w:style>
  <w:style w:type="character" w:customStyle="1" w:styleId="ListLabel5">
    <w:name w:val="ListLabel 5"/>
    <w:rPr>
      <w:b/>
      <w:color w:val="auto"/>
      <w:sz w:val="20"/>
    </w:rPr>
  </w:style>
  <w:style w:type="character" w:customStyle="1" w:styleId="ListLabel6">
    <w:name w:val="ListLabel 6"/>
    <w:rPr>
      <w:b/>
      <w:sz w:val="20"/>
    </w:rPr>
  </w:style>
  <w:style w:type="character" w:customStyle="1" w:styleId="ListLabel7">
    <w:name w:val="ListLabel 7"/>
    <w:rPr>
      <w:b/>
      <w:sz w:val="20"/>
    </w:rPr>
  </w:style>
  <w:style w:type="character" w:customStyle="1" w:styleId="ListLabel8">
    <w:name w:val="ListLabel 8"/>
    <w:rPr>
      <w:b/>
      <w:sz w:val="20"/>
    </w:rPr>
  </w:style>
  <w:style w:type="character" w:customStyle="1" w:styleId="ListLabel9">
    <w:name w:val="ListLabel 9"/>
    <w:rPr>
      <w:b/>
      <w:sz w:val="20"/>
    </w:rPr>
  </w:style>
  <w:style w:type="character" w:customStyle="1" w:styleId="ListLabel10">
    <w:name w:val="ListLabel 10"/>
    <w:rPr>
      <w:b/>
      <w:sz w:val="20"/>
    </w:rPr>
  </w:style>
  <w:style w:type="character" w:customStyle="1" w:styleId="ListLabel11">
    <w:name w:val="ListLabel 11"/>
    <w:rPr>
      <w:b/>
      <w:sz w:val="20"/>
    </w:rPr>
  </w:style>
  <w:style w:type="character" w:customStyle="1" w:styleId="ListLabel12">
    <w:name w:val="ListLabel 12"/>
    <w:rPr>
      <w:b/>
      <w:sz w:val="20"/>
    </w:rPr>
  </w:style>
  <w:style w:type="character" w:customStyle="1" w:styleId="ListLabel13">
    <w:name w:val="ListLabel 13"/>
    <w:rPr>
      <w:color w:val="000000"/>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ascii="Arial" w:eastAsia="Arial" w:hAnsi="Arial" w:cs="Arial"/>
      <w:sz w:val="22"/>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Arial"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b/>
    </w:rPr>
  </w:style>
  <w:style w:type="character" w:customStyle="1" w:styleId="ListLabel26">
    <w:name w:val="ListLabel 26"/>
    <w:rPr>
      <w:color w:val="auto"/>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color w:val="auto"/>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color w:val="auto"/>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color w:val="auto"/>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color w:val="auto"/>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color w:val="auto"/>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color w:val="auto"/>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color w:val="auto"/>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color w:val="auto"/>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color w:val="auto"/>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color w:val="auto"/>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color w:val="auto"/>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color w:val="auto"/>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color w:val="auto"/>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17807"/>
    <w:rPr>
      <w:color w:val="0563C1" w:themeColor="hyperlink"/>
      <w:u w:val="single"/>
    </w:rPr>
  </w:style>
  <w:style w:type="character" w:styleId="UnresolvedMention">
    <w:name w:val="Unresolved Mention"/>
    <w:basedOn w:val="DefaultParagraphFont"/>
    <w:uiPriority w:val="99"/>
    <w:semiHidden/>
    <w:unhideWhenUsed/>
    <w:rsid w:val="00FA4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35387">
      <w:bodyDiv w:val="1"/>
      <w:marLeft w:val="0"/>
      <w:marRight w:val="0"/>
      <w:marTop w:val="0"/>
      <w:marBottom w:val="0"/>
      <w:divBdr>
        <w:top w:val="none" w:sz="0" w:space="0" w:color="auto"/>
        <w:left w:val="none" w:sz="0" w:space="0" w:color="auto"/>
        <w:bottom w:val="none" w:sz="0" w:space="0" w:color="auto"/>
        <w:right w:val="none" w:sz="0" w:space="0" w:color="auto"/>
      </w:divBdr>
    </w:div>
    <w:div w:id="1287272477">
      <w:bodyDiv w:val="1"/>
      <w:marLeft w:val="0"/>
      <w:marRight w:val="0"/>
      <w:marTop w:val="0"/>
      <w:marBottom w:val="0"/>
      <w:divBdr>
        <w:top w:val="none" w:sz="0" w:space="0" w:color="auto"/>
        <w:left w:val="none" w:sz="0" w:space="0" w:color="auto"/>
        <w:bottom w:val="none" w:sz="0" w:space="0" w:color="auto"/>
        <w:right w:val="none" w:sz="0" w:space="0" w:color="auto"/>
      </w:divBdr>
    </w:div>
    <w:div w:id="188718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admissions-code--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erbycathedralschool.org.uk" TargetMode="External"/><Relationship Id="rId2" Type="http://schemas.openxmlformats.org/officeDocument/2006/relationships/customXml" Target="../customXml/item2.xml"/><Relationship Id="rId16" Type="http://schemas.openxmlformats.org/officeDocument/2006/relationships/hyperlink" Target="http://www.derby.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erby.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admissions-appeals-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4a158834-c85c-4827-bdff-1a017cfedd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7" ma:contentTypeDescription="Create a new document." ma:contentTypeScope="" ma:versionID="dd0cd8a212f83d29d1fa2bf84536c66e">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24eba1913bb8fb56e2aec7ef28f2ae46"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NZCR9e5idWg4uo+BAtdgPBs3UA==">AMUW2mWV7uWg6bOqvvJ4q722D2EnUsYqbXIizSbXlgh8rs7JvkOQ67O0dNnL16huwaHtdzeweWw4PYPDGWdrtR2RYSbqATupKZKWwWobpkte+xLBpY/mX89tBR8YwRne+uqozxylqxeqSzMsF728iKLUujS8wzcBCXN4lMugoEXnU7iseQKks7hkBB4ck422ABTjLWlLG1APX7LW4bNEPXvwTiNYiWsWCU/DMmqtAg+2TT0cxkB0lx6BDM1nayg/ssYKjZJYKJi8y/7NSQja9czSZGorHPmC5Nn/LAj679Z6fthSXDmQTjAV3Qr9FhEYl6w6C4fL/AaZ</go:docsCustomData>
</go:gDocsCustomXmlDataStorage>
</file>

<file path=customXml/itemProps1.xml><?xml version="1.0" encoding="utf-8"?>
<ds:datastoreItem xmlns:ds="http://schemas.openxmlformats.org/officeDocument/2006/customXml" ds:itemID="{6C98D4B8-1323-45AA-B835-A49D95073579}">
  <ds:schemaRefs>
    <ds:schemaRef ds:uri="http://schemas.microsoft.com/office/2006/metadata/properties"/>
    <ds:schemaRef ds:uri="http://schemas.microsoft.com/office/infopath/2007/PartnerControls"/>
    <ds:schemaRef ds:uri="520f6a4c-9635-4d2b-9c62-45d9198bdc88"/>
    <ds:schemaRef ds:uri="0fdaca27-b964-41d1-9039-a2a357f164f4"/>
    <ds:schemaRef ds:uri="4a158834-c85c-4827-bdff-1a017cfedd7d"/>
  </ds:schemaRefs>
</ds:datastoreItem>
</file>

<file path=customXml/itemProps2.xml><?xml version="1.0" encoding="utf-8"?>
<ds:datastoreItem xmlns:ds="http://schemas.openxmlformats.org/officeDocument/2006/customXml" ds:itemID="{9E0E467E-072E-4D6D-9C53-1434E8CB4B68}">
  <ds:schemaRefs>
    <ds:schemaRef ds:uri="http://schemas.microsoft.com/sharepoint/v3/contenttype/forms"/>
  </ds:schemaRefs>
</ds:datastoreItem>
</file>

<file path=customXml/itemProps3.xml><?xml version="1.0" encoding="utf-8"?>
<ds:datastoreItem xmlns:ds="http://schemas.openxmlformats.org/officeDocument/2006/customXml" ds:itemID="{2FEB3515-59F7-456C-A573-C18706E3C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3473</Words>
  <Characters>19800</Characters>
  <Application>Microsoft Office Word</Application>
  <DocSecurity>4</DocSecurity>
  <Lines>165</Lines>
  <Paragraphs>46</Paragraphs>
  <ScaleCrop>false</ScaleCrop>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Katie Walmsley</cp:lastModifiedBy>
  <cp:revision>2</cp:revision>
  <dcterms:created xsi:type="dcterms:W3CDTF">2023-10-12T14:19:00Z</dcterms:created>
  <dcterms:modified xsi:type="dcterms:W3CDTF">2023-10-12T14:19:00Z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0x01010030ECA7084C19704389C3090F0FD7C532</vt:lpwstr>
  </property>
  <property fmtid="{D5CDD505-2E9C-101B-9397-08002B2CF9AE}" pid="5" name="MediaServiceImageTags">
    <vt:lpwstr/>
  </property>
</Properties>
</file>