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4B679" w14:textId="45F51D97" w:rsidR="00E63EE8" w:rsidRPr="00AE3AB1" w:rsidRDefault="00194484" w:rsidP="00797358">
      <w:pPr>
        <w:spacing w:after="0"/>
        <w:jc w:val="center"/>
        <w:rPr>
          <w:b/>
          <w:bCs/>
          <w:sz w:val="48"/>
          <w:szCs w:val="48"/>
        </w:rPr>
      </w:pPr>
      <w:r w:rsidRPr="00AE3AB1">
        <w:rPr>
          <w:noProof/>
          <w:sz w:val="32"/>
          <w:szCs w:val="32"/>
        </w:rPr>
        <w:drawing>
          <wp:anchor distT="0" distB="0" distL="114300" distR="114300" simplePos="0" relativeHeight="251660288" behindDoc="0" locked="0" layoutInCell="1" allowOverlap="1" wp14:anchorId="4FA61B47" wp14:editId="2F7C4281">
            <wp:simplePos x="0" y="0"/>
            <wp:positionH relativeFrom="column">
              <wp:posOffset>8629862</wp:posOffset>
            </wp:positionH>
            <wp:positionV relativeFrom="paragraph">
              <wp:posOffset>-185843</wp:posOffset>
            </wp:positionV>
            <wp:extent cx="753533" cy="753533"/>
            <wp:effectExtent l="0" t="0" r="889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5856" cy="755856"/>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3AB1">
        <w:rPr>
          <w:noProof/>
          <w:sz w:val="32"/>
          <w:szCs w:val="32"/>
        </w:rPr>
        <w:drawing>
          <wp:anchor distT="0" distB="0" distL="114300" distR="114300" simplePos="0" relativeHeight="251658240" behindDoc="0" locked="0" layoutInCell="1" allowOverlap="1" wp14:anchorId="6EE9EC76" wp14:editId="14DD1C2C">
            <wp:simplePos x="0" y="0"/>
            <wp:positionH relativeFrom="column">
              <wp:posOffset>-329989</wp:posOffset>
            </wp:positionH>
            <wp:positionV relativeFrom="paragraph">
              <wp:posOffset>-117898</wp:posOffset>
            </wp:positionV>
            <wp:extent cx="745067" cy="74506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5067" cy="745067"/>
                    </a:xfrm>
                    <a:prstGeom prst="rect">
                      <a:avLst/>
                    </a:prstGeom>
                    <a:noFill/>
                    <a:ln>
                      <a:noFill/>
                    </a:ln>
                  </pic:spPr>
                </pic:pic>
              </a:graphicData>
            </a:graphic>
            <wp14:sizeRelH relativeFrom="page">
              <wp14:pctWidth>0</wp14:pctWidth>
            </wp14:sizeRelH>
            <wp14:sizeRelV relativeFrom="page">
              <wp14:pctHeight>0</wp14:pctHeight>
            </wp14:sizeRelV>
          </wp:anchor>
        </w:drawing>
      </w:r>
      <w:r w:rsidR="00E63EE8" w:rsidRPr="00AE3AB1">
        <w:rPr>
          <w:b/>
          <w:bCs/>
          <w:sz w:val="48"/>
          <w:szCs w:val="48"/>
        </w:rPr>
        <w:t>Derwent Vale Primary School</w:t>
      </w:r>
      <w:r w:rsidR="007C58CE" w:rsidRPr="00AE3AB1">
        <w:rPr>
          <w:b/>
          <w:bCs/>
          <w:sz w:val="48"/>
          <w:szCs w:val="48"/>
        </w:rPr>
        <w:t xml:space="preserve"> </w:t>
      </w:r>
    </w:p>
    <w:p w14:paraId="6C9AB838" w14:textId="79D04213" w:rsidR="007C58CE" w:rsidRDefault="00AE3AB1" w:rsidP="00797358">
      <w:pPr>
        <w:spacing w:after="0"/>
        <w:jc w:val="center"/>
        <w:rPr>
          <w:b/>
          <w:bCs/>
          <w:sz w:val="36"/>
          <w:szCs w:val="36"/>
        </w:rPr>
      </w:pPr>
      <w:r>
        <w:rPr>
          <w:b/>
          <w:bCs/>
          <w:sz w:val="36"/>
          <w:szCs w:val="36"/>
        </w:rPr>
        <w:t>Sports Premium Report, 202</w:t>
      </w:r>
      <w:r w:rsidR="00A313BD">
        <w:rPr>
          <w:b/>
          <w:bCs/>
          <w:sz w:val="36"/>
          <w:szCs w:val="36"/>
        </w:rPr>
        <w:t>5</w:t>
      </w:r>
      <w:r>
        <w:rPr>
          <w:b/>
          <w:bCs/>
          <w:sz w:val="36"/>
          <w:szCs w:val="36"/>
        </w:rPr>
        <w:t>-202</w:t>
      </w:r>
      <w:r w:rsidR="00A313BD">
        <w:rPr>
          <w:b/>
          <w:bCs/>
          <w:sz w:val="36"/>
          <w:szCs w:val="36"/>
        </w:rPr>
        <w:t>6</w:t>
      </w:r>
    </w:p>
    <w:p w14:paraId="4211F4B1" w14:textId="77777777" w:rsidR="00194484" w:rsidRPr="00194484" w:rsidRDefault="00194484" w:rsidP="00797358">
      <w:pPr>
        <w:spacing w:after="0"/>
        <w:jc w:val="center"/>
        <w:rPr>
          <w:b/>
          <w:bCs/>
          <w:sz w:val="4"/>
          <w:szCs w:val="4"/>
        </w:rPr>
      </w:pPr>
    </w:p>
    <w:p w14:paraId="61035FEB" w14:textId="77777777" w:rsidR="00797358" w:rsidRPr="00797358" w:rsidRDefault="00797358" w:rsidP="00797358">
      <w:pPr>
        <w:spacing w:after="0"/>
        <w:jc w:val="center"/>
        <w:rPr>
          <w:b/>
          <w:bCs/>
          <w:sz w:val="2"/>
          <w:szCs w:val="2"/>
        </w:rPr>
      </w:pPr>
    </w:p>
    <w:p w14:paraId="429C98EF" w14:textId="13378B74" w:rsidR="004A388F" w:rsidRPr="00600556" w:rsidRDefault="004A388F" w:rsidP="00E63EE8">
      <w:pPr>
        <w:jc w:val="center"/>
        <w:rPr>
          <w:sz w:val="18"/>
          <w:szCs w:val="18"/>
        </w:rPr>
      </w:pPr>
      <w:r w:rsidRPr="00600556">
        <w:rPr>
          <w:sz w:val="18"/>
          <w:szCs w:val="18"/>
        </w:rPr>
        <w:t xml:space="preserve">We are proud of our PE Curriculum in school and the opportunities it offers our pupils. We strategically spend our allocated PE funding to further support PE across school. Partnership work with </w:t>
      </w:r>
      <w:proofErr w:type="spellStart"/>
      <w:r w:rsidRPr="00600556">
        <w:rPr>
          <w:sz w:val="18"/>
          <w:szCs w:val="18"/>
        </w:rPr>
        <w:t>Allerdale</w:t>
      </w:r>
      <w:proofErr w:type="spellEnd"/>
      <w:r w:rsidRPr="00600556">
        <w:rPr>
          <w:sz w:val="18"/>
          <w:szCs w:val="18"/>
        </w:rPr>
        <w:t xml:space="preserve"> Sports and St Joseph’s competition calendars are well established and we strive to expose our pupils to diverse sporting opportunities and experiences with skilled sports coaches.</w:t>
      </w:r>
    </w:p>
    <w:tbl>
      <w:tblPr>
        <w:tblStyle w:val="TableGrid"/>
        <w:tblW w:w="16160" w:type="dxa"/>
        <w:tblInd w:w="-1139" w:type="dxa"/>
        <w:tblLook w:val="04A0" w:firstRow="1" w:lastRow="0" w:firstColumn="1" w:lastColumn="0" w:noHBand="0" w:noVBand="1"/>
      </w:tblPr>
      <w:tblGrid>
        <w:gridCol w:w="2529"/>
        <w:gridCol w:w="2667"/>
        <w:gridCol w:w="97"/>
        <w:gridCol w:w="523"/>
        <w:gridCol w:w="1925"/>
        <w:gridCol w:w="977"/>
        <w:gridCol w:w="4910"/>
        <w:gridCol w:w="2532"/>
      </w:tblGrid>
      <w:tr w:rsidR="004A388F" w14:paraId="2CFF2E8E" w14:textId="53CD3E93" w:rsidTr="00053A8C">
        <w:tc>
          <w:tcPr>
            <w:tcW w:w="5293" w:type="dxa"/>
            <w:gridSpan w:val="3"/>
          </w:tcPr>
          <w:p w14:paraId="4A0D0F70" w14:textId="059715C0" w:rsidR="004A388F" w:rsidRDefault="004A388F" w:rsidP="00AE3AB1">
            <w:pPr>
              <w:rPr>
                <w:b/>
                <w:bCs/>
                <w:sz w:val="36"/>
                <w:szCs w:val="36"/>
              </w:rPr>
            </w:pPr>
            <w:r w:rsidRPr="00403561">
              <w:rPr>
                <w:b/>
                <w:bCs/>
                <w:sz w:val="28"/>
                <w:szCs w:val="28"/>
              </w:rPr>
              <w:t>Amount of Sports Premium received:</w:t>
            </w:r>
          </w:p>
        </w:tc>
        <w:tc>
          <w:tcPr>
            <w:tcW w:w="10867" w:type="dxa"/>
            <w:gridSpan w:val="5"/>
          </w:tcPr>
          <w:p w14:paraId="03E6728F" w14:textId="53733317" w:rsidR="004A388F" w:rsidRDefault="004A388F" w:rsidP="00AE3AB1">
            <w:pPr>
              <w:rPr>
                <w:b/>
                <w:bCs/>
                <w:sz w:val="36"/>
                <w:szCs w:val="36"/>
              </w:rPr>
            </w:pPr>
            <w:r w:rsidRPr="00403561">
              <w:rPr>
                <w:b/>
                <w:bCs/>
                <w:sz w:val="28"/>
                <w:szCs w:val="28"/>
              </w:rPr>
              <w:t>£16,</w:t>
            </w:r>
            <w:r w:rsidR="00A313BD">
              <w:rPr>
                <w:b/>
                <w:bCs/>
                <w:sz w:val="28"/>
                <w:szCs w:val="28"/>
              </w:rPr>
              <w:t>752</w:t>
            </w:r>
          </w:p>
        </w:tc>
      </w:tr>
      <w:tr w:rsidR="004A388F" w14:paraId="564DD054" w14:textId="3AC593AB" w:rsidTr="00053A8C">
        <w:tc>
          <w:tcPr>
            <w:tcW w:w="2529" w:type="dxa"/>
            <w:shd w:val="clear" w:color="auto" w:fill="auto"/>
          </w:tcPr>
          <w:p w14:paraId="6521F247" w14:textId="2CCE34A4" w:rsidR="004A388F" w:rsidRPr="008C3604" w:rsidRDefault="004A388F" w:rsidP="00E63EE8">
            <w:pPr>
              <w:rPr>
                <w:b/>
                <w:bCs/>
                <w:sz w:val="24"/>
                <w:szCs w:val="24"/>
              </w:rPr>
            </w:pPr>
            <w:r w:rsidRPr="008C3604">
              <w:rPr>
                <w:b/>
                <w:bCs/>
                <w:sz w:val="24"/>
                <w:szCs w:val="24"/>
              </w:rPr>
              <w:t>Activities selected</w:t>
            </w:r>
          </w:p>
        </w:tc>
        <w:tc>
          <w:tcPr>
            <w:tcW w:w="3287" w:type="dxa"/>
            <w:gridSpan w:val="3"/>
          </w:tcPr>
          <w:p w14:paraId="62588A8C" w14:textId="59853F3C" w:rsidR="004A388F" w:rsidRPr="008C3604" w:rsidRDefault="004A388F" w:rsidP="00E63EE8">
            <w:pPr>
              <w:rPr>
                <w:b/>
                <w:bCs/>
                <w:sz w:val="24"/>
                <w:szCs w:val="24"/>
              </w:rPr>
            </w:pPr>
            <w:r w:rsidRPr="008C3604">
              <w:rPr>
                <w:b/>
                <w:bCs/>
                <w:sz w:val="24"/>
                <w:szCs w:val="24"/>
              </w:rPr>
              <w:t>Intention</w:t>
            </w:r>
          </w:p>
        </w:tc>
        <w:tc>
          <w:tcPr>
            <w:tcW w:w="1925" w:type="dxa"/>
          </w:tcPr>
          <w:p w14:paraId="79C80741" w14:textId="09851FE7" w:rsidR="004A388F" w:rsidRPr="008C3604" w:rsidRDefault="004A388F" w:rsidP="00AE3AB1">
            <w:pPr>
              <w:rPr>
                <w:b/>
                <w:bCs/>
                <w:sz w:val="24"/>
                <w:szCs w:val="24"/>
              </w:rPr>
            </w:pPr>
            <w:r w:rsidRPr="008C3604">
              <w:rPr>
                <w:b/>
                <w:bCs/>
                <w:sz w:val="24"/>
                <w:szCs w:val="24"/>
              </w:rPr>
              <w:t>Who does this target?</w:t>
            </w:r>
          </w:p>
        </w:tc>
        <w:tc>
          <w:tcPr>
            <w:tcW w:w="977" w:type="dxa"/>
          </w:tcPr>
          <w:p w14:paraId="09CB461F" w14:textId="457D5D40" w:rsidR="004A388F" w:rsidRPr="008C3604" w:rsidRDefault="004A388F" w:rsidP="00990EBA">
            <w:pPr>
              <w:rPr>
                <w:b/>
                <w:bCs/>
                <w:sz w:val="24"/>
                <w:szCs w:val="24"/>
              </w:rPr>
            </w:pPr>
            <w:r w:rsidRPr="008C3604">
              <w:rPr>
                <w:b/>
                <w:bCs/>
                <w:sz w:val="24"/>
                <w:szCs w:val="24"/>
              </w:rPr>
              <w:t>Costs</w:t>
            </w:r>
          </w:p>
        </w:tc>
        <w:tc>
          <w:tcPr>
            <w:tcW w:w="4910" w:type="dxa"/>
          </w:tcPr>
          <w:p w14:paraId="368028CE" w14:textId="385118DD" w:rsidR="004A388F" w:rsidRPr="008C3604" w:rsidRDefault="004A388F" w:rsidP="00990EBA">
            <w:pPr>
              <w:rPr>
                <w:b/>
                <w:bCs/>
                <w:sz w:val="24"/>
                <w:szCs w:val="24"/>
              </w:rPr>
            </w:pPr>
            <w:r w:rsidRPr="008C3604">
              <w:rPr>
                <w:b/>
                <w:bCs/>
                <w:sz w:val="24"/>
                <w:szCs w:val="24"/>
              </w:rPr>
              <w:t>Reviewed impact</w:t>
            </w:r>
          </w:p>
        </w:tc>
        <w:tc>
          <w:tcPr>
            <w:tcW w:w="2532" w:type="dxa"/>
          </w:tcPr>
          <w:p w14:paraId="48BED80B" w14:textId="790ABD5B" w:rsidR="004A388F" w:rsidRPr="008C3604" w:rsidRDefault="004A388F" w:rsidP="00990EBA">
            <w:pPr>
              <w:rPr>
                <w:b/>
                <w:bCs/>
                <w:sz w:val="24"/>
                <w:szCs w:val="24"/>
              </w:rPr>
            </w:pPr>
            <w:r w:rsidRPr="008C3604">
              <w:rPr>
                <w:b/>
                <w:bCs/>
                <w:sz w:val="24"/>
                <w:szCs w:val="24"/>
              </w:rPr>
              <w:t>Sustainability Check</w:t>
            </w:r>
          </w:p>
        </w:tc>
      </w:tr>
      <w:tr w:rsidR="00315120" w14:paraId="093580FD" w14:textId="5C72FE6D" w:rsidTr="00053A8C">
        <w:tc>
          <w:tcPr>
            <w:tcW w:w="2529" w:type="dxa"/>
            <w:shd w:val="clear" w:color="auto" w:fill="auto"/>
          </w:tcPr>
          <w:p w14:paraId="58B58E0C" w14:textId="77777777" w:rsidR="00315120" w:rsidRPr="008C3604" w:rsidRDefault="00315120" w:rsidP="00315120">
            <w:pPr>
              <w:rPr>
                <w:b/>
                <w:bCs/>
                <w:sz w:val="24"/>
                <w:szCs w:val="24"/>
              </w:rPr>
            </w:pPr>
            <w:r w:rsidRPr="008C3604">
              <w:rPr>
                <w:b/>
                <w:bCs/>
                <w:sz w:val="24"/>
                <w:szCs w:val="24"/>
              </w:rPr>
              <w:t xml:space="preserve">Yoga Sessions </w:t>
            </w:r>
          </w:p>
          <w:p w14:paraId="6BC80151" w14:textId="420384B8" w:rsidR="00315120" w:rsidRPr="008C3604" w:rsidRDefault="00315120" w:rsidP="00315120">
            <w:pPr>
              <w:rPr>
                <w:b/>
                <w:bCs/>
                <w:sz w:val="24"/>
                <w:szCs w:val="24"/>
              </w:rPr>
            </w:pPr>
            <w:r w:rsidRPr="008C3604">
              <w:rPr>
                <w:b/>
                <w:bCs/>
                <w:sz w:val="24"/>
                <w:szCs w:val="24"/>
              </w:rPr>
              <w:t>(Little Lotus Yoga)</w:t>
            </w:r>
          </w:p>
        </w:tc>
        <w:tc>
          <w:tcPr>
            <w:tcW w:w="3287" w:type="dxa"/>
            <w:gridSpan w:val="3"/>
          </w:tcPr>
          <w:p w14:paraId="72E76DE5" w14:textId="2AEEFC0D" w:rsidR="00315120" w:rsidRPr="008C3604" w:rsidRDefault="00315120" w:rsidP="00315120">
            <w:pPr>
              <w:rPr>
                <w:i/>
                <w:iCs/>
              </w:rPr>
            </w:pPr>
            <w:r w:rsidRPr="008C3604">
              <w:rPr>
                <w:i/>
                <w:iCs/>
                <w:color w:val="5B9BD5" w:themeColor="accent5"/>
                <w:sz w:val="18"/>
                <w:szCs w:val="18"/>
              </w:rPr>
              <w:t>Promot</w:t>
            </w:r>
            <w:r w:rsidR="00660850" w:rsidRPr="008C3604">
              <w:rPr>
                <w:i/>
                <w:iCs/>
                <w:color w:val="5B9BD5" w:themeColor="accent5"/>
                <w:sz w:val="18"/>
                <w:szCs w:val="18"/>
              </w:rPr>
              <w:t>ing</w:t>
            </w:r>
            <w:r w:rsidRPr="008C3604">
              <w:rPr>
                <w:i/>
                <w:iCs/>
                <w:color w:val="5B9BD5" w:themeColor="accent5"/>
                <w:sz w:val="18"/>
                <w:szCs w:val="18"/>
              </w:rPr>
              <w:t xml:space="preserve"> mental health, mindfulness and self-regulation to support PSED/PSHE whole school targets.</w:t>
            </w:r>
          </w:p>
        </w:tc>
        <w:tc>
          <w:tcPr>
            <w:tcW w:w="1925" w:type="dxa"/>
          </w:tcPr>
          <w:p w14:paraId="336FD291" w14:textId="45A23C3F" w:rsidR="00315120" w:rsidRPr="008C3604" w:rsidRDefault="00315120" w:rsidP="00315120">
            <w:pPr>
              <w:rPr>
                <w:i/>
                <w:iCs/>
                <w:sz w:val="18"/>
                <w:szCs w:val="18"/>
              </w:rPr>
            </w:pPr>
            <w:r w:rsidRPr="008C3604">
              <w:rPr>
                <w:i/>
                <w:iCs/>
                <w:sz w:val="18"/>
                <w:szCs w:val="18"/>
              </w:rPr>
              <w:t>All pupils</w:t>
            </w:r>
          </w:p>
        </w:tc>
        <w:tc>
          <w:tcPr>
            <w:tcW w:w="977" w:type="dxa"/>
          </w:tcPr>
          <w:p w14:paraId="63EDDF90" w14:textId="1AFBCF4C" w:rsidR="00315120" w:rsidRPr="008C3604" w:rsidRDefault="00315120" w:rsidP="00315120">
            <w:pPr>
              <w:rPr>
                <w:i/>
                <w:iCs/>
                <w:sz w:val="20"/>
                <w:szCs w:val="20"/>
              </w:rPr>
            </w:pPr>
            <w:r w:rsidRPr="008C3604">
              <w:rPr>
                <w:i/>
                <w:iCs/>
                <w:sz w:val="20"/>
                <w:szCs w:val="20"/>
              </w:rPr>
              <w:t>£</w:t>
            </w:r>
            <w:r w:rsidR="008C3604" w:rsidRPr="008C3604">
              <w:rPr>
                <w:i/>
                <w:iCs/>
                <w:sz w:val="20"/>
                <w:szCs w:val="20"/>
              </w:rPr>
              <w:t>3255</w:t>
            </w:r>
          </w:p>
        </w:tc>
        <w:tc>
          <w:tcPr>
            <w:tcW w:w="4910" w:type="dxa"/>
          </w:tcPr>
          <w:p w14:paraId="37A67DD1" w14:textId="0D7220C6" w:rsidR="00315120" w:rsidRPr="008C3604" w:rsidRDefault="00315120" w:rsidP="00315120">
            <w:pPr>
              <w:rPr>
                <w:i/>
                <w:iCs/>
                <w:color w:val="70AD47" w:themeColor="accent6"/>
                <w:sz w:val="18"/>
                <w:szCs w:val="18"/>
              </w:rPr>
            </w:pPr>
            <w:r w:rsidRPr="008C3604">
              <w:rPr>
                <w:i/>
                <w:iCs/>
                <w:color w:val="70AD47" w:themeColor="accent6"/>
                <w:sz w:val="18"/>
                <w:szCs w:val="18"/>
              </w:rPr>
              <w:t>Reduction in instances of disengagement and lack of self-regulation during lessons and breaktimes across school.</w:t>
            </w:r>
          </w:p>
        </w:tc>
        <w:tc>
          <w:tcPr>
            <w:tcW w:w="2532" w:type="dxa"/>
          </w:tcPr>
          <w:p w14:paraId="42979309" w14:textId="2FA46863" w:rsidR="00315120" w:rsidRPr="008C3604" w:rsidRDefault="00315120" w:rsidP="00315120">
            <w:pPr>
              <w:rPr>
                <w:b/>
                <w:bCs/>
                <w:i/>
                <w:iCs/>
                <w:sz w:val="20"/>
                <w:szCs w:val="20"/>
              </w:rPr>
            </w:pPr>
            <w:r w:rsidRPr="008C3604">
              <w:rPr>
                <w:i/>
                <w:iCs/>
                <w:sz w:val="18"/>
                <w:szCs w:val="18"/>
              </w:rPr>
              <w:t>Staff CPD – teachers and TAs attended 10 sessions each.</w:t>
            </w:r>
          </w:p>
        </w:tc>
      </w:tr>
      <w:tr w:rsidR="00600556" w14:paraId="1780F21E" w14:textId="77777777" w:rsidTr="00053A8C">
        <w:tc>
          <w:tcPr>
            <w:tcW w:w="2529" w:type="dxa"/>
            <w:shd w:val="clear" w:color="auto" w:fill="auto"/>
          </w:tcPr>
          <w:p w14:paraId="2AF49D85" w14:textId="75DF8A38" w:rsidR="00600556" w:rsidRPr="008C3604" w:rsidRDefault="00600556" w:rsidP="00600556">
            <w:pPr>
              <w:rPr>
                <w:b/>
                <w:bCs/>
                <w:sz w:val="24"/>
                <w:szCs w:val="24"/>
              </w:rPr>
            </w:pPr>
            <w:r w:rsidRPr="008C3604">
              <w:rPr>
                <w:b/>
                <w:bCs/>
                <w:sz w:val="24"/>
                <w:szCs w:val="24"/>
              </w:rPr>
              <w:t>St Joseph’s PE Festival Package</w:t>
            </w:r>
          </w:p>
        </w:tc>
        <w:tc>
          <w:tcPr>
            <w:tcW w:w="3287" w:type="dxa"/>
            <w:gridSpan w:val="3"/>
          </w:tcPr>
          <w:p w14:paraId="054BB9EE" w14:textId="24AFDDF0" w:rsidR="00600556" w:rsidRPr="008C3604" w:rsidRDefault="00600556" w:rsidP="00600556">
            <w:pPr>
              <w:rPr>
                <w:i/>
                <w:iCs/>
                <w:color w:val="5B9BD5" w:themeColor="accent5"/>
                <w:sz w:val="20"/>
                <w:szCs w:val="20"/>
              </w:rPr>
            </w:pPr>
            <w:r w:rsidRPr="008C3604">
              <w:rPr>
                <w:i/>
                <w:iCs/>
                <w:color w:val="5B9BD5" w:themeColor="accent5"/>
                <w:sz w:val="18"/>
                <w:szCs w:val="18"/>
              </w:rPr>
              <w:t>Increased participation in competitive sport. Increased participation and engagement in high-quality PE lessons.</w:t>
            </w:r>
          </w:p>
        </w:tc>
        <w:tc>
          <w:tcPr>
            <w:tcW w:w="1925" w:type="dxa"/>
          </w:tcPr>
          <w:p w14:paraId="4528A54B" w14:textId="0CB0B7B2" w:rsidR="00600556" w:rsidRPr="008C3604" w:rsidRDefault="00B60A88" w:rsidP="00600556">
            <w:pPr>
              <w:rPr>
                <w:i/>
                <w:iCs/>
                <w:sz w:val="18"/>
                <w:szCs w:val="18"/>
              </w:rPr>
            </w:pPr>
            <w:r>
              <w:rPr>
                <w:i/>
                <w:iCs/>
                <w:sz w:val="18"/>
                <w:szCs w:val="18"/>
              </w:rPr>
              <w:t>89</w:t>
            </w:r>
            <w:r w:rsidR="00600556" w:rsidRPr="008C3604">
              <w:rPr>
                <w:i/>
                <w:iCs/>
                <w:sz w:val="18"/>
                <w:szCs w:val="18"/>
              </w:rPr>
              <w:t>% of pupils in Years 1 to 6.</w:t>
            </w:r>
          </w:p>
        </w:tc>
        <w:tc>
          <w:tcPr>
            <w:tcW w:w="977" w:type="dxa"/>
          </w:tcPr>
          <w:p w14:paraId="435A132D" w14:textId="56137DAD" w:rsidR="00600556" w:rsidRPr="008C3604" w:rsidRDefault="00600556" w:rsidP="00600556">
            <w:pPr>
              <w:rPr>
                <w:i/>
                <w:iCs/>
                <w:sz w:val="20"/>
                <w:szCs w:val="20"/>
              </w:rPr>
            </w:pPr>
            <w:r w:rsidRPr="008C3604">
              <w:rPr>
                <w:i/>
                <w:iCs/>
                <w:sz w:val="20"/>
                <w:szCs w:val="20"/>
              </w:rPr>
              <w:t>£1100</w:t>
            </w:r>
          </w:p>
        </w:tc>
        <w:tc>
          <w:tcPr>
            <w:tcW w:w="4910" w:type="dxa"/>
          </w:tcPr>
          <w:p w14:paraId="719E7285" w14:textId="6CE320F2" w:rsidR="00600556" w:rsidRPr="008C3604" w:rsidRDefault="00600556" w:rsidP="00600556">
            <w:pPr>
              <w:rPr>
                <w:i/>
                <w:iCs/>
                <w:color w:val="70AD47" w:themeColor="accent6"/>
                <w:sz w:val="18"/>
                <w:szCs w:val="18"/>
              </w:rPr>
            </w:pPr>
            <w:r w:rsidRPr="008C3604">
              <w:rPr>
                <w:i/>
                <w:iCs/>
                <w:color w:val="70AD47" w:themeColor="accent6"/>
                <w:sz w:val="18"/>
                <w:szCs w:val="18"/>
              </w:rPr>
              <w:t>Pupil voice indicated children enjoyed competitive participation and inter-school competition. Improved participation within PE lessons. Wider range of high-quality PE lessons.</w:t>
            </w:r>
          </w:p>
        </w:tc>
        <w:tc>
          <w:tcPr>
            <w:tcW w:w="2532" w:type="dxa"/>
          </w:tcPr>
          <w:p w14:paraId="63756524" w14:textId="77777777" w:rsidR="00600556" w:rsidRPr="008C3604" w:rsidRDefault="00600556" w:rsidP="00600556">
            <w:pPr>
              <w:rPr>
                <w:i/>
                <w:iCs/>
                <w:sz w:val="18"/>
                <w:szCs w:val="18"/>
              </w:rPr>
            </w:pPr>
            <w:r w:rsidRPr="008C3604">
              <w:rPr>
                <w:i/>
                <w:iCs/>
                <w:sz w:val="18"/>
                <w:szCs w:val="18"/>
              </w:rPr>
              <w:t>Staff CPD – teachers and TAs attended weekly sessions.</w:t>
            </w:r>
          </w:p>
          <w:p w14:paraId="669C5BF7" w14:textId="57E651EF" w:rsidR="00600556" w:rsidRPr="008C3604" w:rsidRDefault="00600556" w:rsidP="00600556">
            <w:pPr>
              <w:rPr>
                <w:i/>
                <w:iCs/>
                <w:sz w:val="20"/>
                <w:szCs w:val="20"/>
              </w:rPr>
            </w:pPr>
            <w:r w:rsidRPr="008C3604">
              <w:rPr>
                <w:i/>
                <w:iCs/>
                <w:sz w:val="18"/>
                <w:szCs w:val="18"/>
              </w:rPr>
              <w:t>Resources.</w:t>
            </w:r>
          </w:p>
        </w:tc>
      </w:tr>
      <w:tr w:rsidR="00600556" w14:paraId="5309B45A" w14:textId="77777777" w:rsidTr="00053A8C">
        <w:tc>
          <w:tcPr>
            <w:tcW w:w="2529" w:type="dxa"/>
            <w:shd w:val="clear" w:color="auto" w:fill="auto"/>
          </w:tcPr>
          <w:p w14:paraId="41057CDF" w14:textId="16478EAA" w:rsidR="00600556" w:rsidRPr="008C3604" w:rsidRDefault="00600556" w:rsidP="00600556">
            <w:pPr>
              <w:rPr>
                <w:b/>
                <w:bCs/>
                <w:sz w:val="24"/>
                <w:szCs w:val="24"/>
              </w:rPr>
            </w:pPr>
            <w:r w:rsidRPr="008C3604">
              <w:rPr>
                <w:b/>
                <w:bCs/>
                <w:sz w:val="24"/>
                <w:szCs w:val="24"/>
              </w:rPr>
              <w:t>Gymnastics Coaching/ After-</w:t>
            </w:r>
            <w:r w:rsidR="008C3604" w:rsidRPr="008C3604">
              <w:rPr>
                <w:b/>
                <w:bCs/>
                <w:sz w:val="24"/>
                <w:szCs w:val="24"/>
              </w:rPr>
              <w:t xml:space="preserve">school sessions </w:t>
            </w:r>
          </w:p>
        </w:tc>
        <w:tc>
          <w:tcPr>
            <w:tcW w:w="3287" w:type="dxa"/>
            <w:gridSpan w:val="3"/>
          </w:tcPr>
          <w:p w14:paraId="0A943C53" w14:textId="5FABD773" w:rsidR="00600556" w:rsidRPr="008C3604" w:rsidRDefault="00600556" w:rsidP="00600556">
            <w:pPr>
              <w:rPr>
                <w:sz w:val="20"/>
                <w:szCs w:val="20"/>
              </w:rPr>
            </w:pPr>
            <w:r w:rsidRPr="008C3604">
              <w:rPr>
                <w:i/>
                <w:iCs/>
                <w:color w:val="5B9BD5" w:themeColor="accent5"/>
                <w:sz w:val="18"/>
                <w:szCs w:val="18"/>
              </w:rPr>
              <w:t>Increased participation in competitive sport. Increased participation and engagement in high-quality PE lessons.</w:t>
            </w:r>
          </w:p>
        </w:tc>
        <w:tc>
          <w:tcPr>
            <w:tcW w:w="1925" w:type="dxa"/>
          </w:tcPr>
          <w:p w14:paraId="73DAF04D" w14:textId="784D1D63" w:rsidR="00600556" w:rsidRPr="008C3604" w:rsidRDefault="00600556" w:rsidP="00600556">
            <w:pPr>
              <w:rPr>
                <w:i/>
                <w:iCs/>
                <w:sz w:val="18"/>
                <w:szCs w:val="18"/>
              </w:rPr>
            </w:pPr>
            <w:r w:rsidRPr="008C3604">
              <w:rPr>
                <w:i/>
                <w:iCs/>
                <w:sz w:val="18"/>
                <w:szCs w:val="18"/>
              </w:rPr>
              <w:t>All pupils in Years 1 to 4</w:t>
            </w:r>
          </w:p>
        </w:tc>
        <w:tc>
          <w:tcPr>
            <w:tcW w:w="977" w:type="dxa"/>
          </w:tcPr>
          <w:p w14:paraId="3141A3FF" w14:textId="35916627" w:rsidR="00600556" w:rsidRPr="008C3604" w:rsidRDefault="00600556" w:rsidP="00600556">
            <w:pPr>
              <w:rPr>
                <w:i/>
                <w:iCs/>
                <w:sz w:val="20"/>
                <w:szCs w:val="20"/>
              </w:rPr>
            </w:pPr>
            <w:r w:rsidRPr="008C3604">
              <w:rPr>
                <w:i/>
                <w:iCs/>
                <w:sz w:val="20"/>
                <w:szCs w:val="20"/>
              </w:rPr>
              <w:t>£7</w:t>
            </w:r>
            <w:r w:rsidR="008C3604" w:rsidRPr="008C3604">
              <w:rPr>
                <w:i/>
                <w:iCs/>
                <w:sz w:val="20"/>
                <w:szCs w:val="20"/>
              </w:rPr>
              <w:t>98</w:t>
            </w:r>
          </w:p>
        </w:tc>
        <w:tc>
          <w:tcPr>
            <w:tcW w:w="4910" w:type="dxa"/>
          </w:tcPr>
          <w:p w14:paraId="3E3D4860" w14:textId="69F553F9" w:rsidR="00600556" w:rsidRPr="008C3604" w:rsidRDefault="00600556" w:rsidP="00600556">
            <w:pPr>
              <w:rPr>
                <w:b/>
                <w:bCs/>
                <w:sz w:val="24"/>
                <w:szCs w:val="24"/>
              </w:rPr>
            </w:pPr>
            <w:r w:rsidRPr="008C3604">
              <w:rPr>
                <w:i/>
                <w:iCs/>
                <w:color w:val="70AD47" w:themeColor="accent6"/>
                <w:sz w:val="18"/>
                <w:szCs w:val="18"/>
              </w:rPr>
              <w:t>Pupil voice indicated children enjoyed competitive participation and inter-school competition. Improved participation within PE lessons. Wider range of high-quality PE lessons.</w:t>
            </w:r>
          </w:p>
        </w:tc>
        <w:tc>
          <w:tcPr>
            <w:tcW w:w="2532" w:type="dxa"/>
          </w:tcPr>
          <w:p w14:paraId="500E6371" w14:textId="361A99F3" w:rsidR="00600556" w:rsidRPr="008C3604" w:rsidRDefault="00600556" w:rsidP="00600556">
            <w:pPr>
              <w:rPr>
                <w:b/>
                <w:bCs/>
                <w:i/>
                <w:iCs/>
                <w:sz w:val="20"/>
                <w:szCs w:val="20"/>
              </w:rPr>
            </w:pPr>
            <w:r w:rsidRPr="008C3604">
              <w:rPr>
                <w:i/>
                <w:iCs/>
                <w:sz w:val="18"/>
                <w:szCs w:val="18"/>
              </w:rPr>
              <w:t>Staff CPD – teachers and TAs attended weekly sessions. New gym mats.</w:t>
            </w:r>
          </w:p>
        </w:tc>
      </w:tr>
      <w:tr w:rsidR="00600556" w14:paraId="4AB9D118" w14:textId="77777777" w:rsidTr="00053A8C">
        <w:tc>
          <w:tcPr>
            <w:tcW w:w="2529" w:type="dxa"/>
            <w:shd w:val="clear" w:color="auto" w:fill="auto"/>
          </w:tcPr>
          <w:p w14:paraId="333DEC3C" w14:textId="610E32B7" w:rsidR="00600556" w:rsidRPr="008C3604" w:rsidRDefault="00600556" w:rsidP="00600556">
            <w:pPr>
              <w:rPr>
                <w:b/>
                <w:bCs/>
                <w:sz w:val="24"/>
                <w:szCs w:val="24"/>
              </w:rPr>
            </w:pPr>
            <w:r w:rsidRPr="008C3604">
              <w:rPr>
                <w:b/>
                <w:bCs/>
                <w:sz w:val="24"/>
                <w:szCs w:val="24"/>
              </w:rPr>
              <w:t>PE Equipment Inspection</w:t>
            </w:r>
          </w:p>
        </w:tc>
        <w:tc>
          <w:tcPr>
            <w:tcW w:w="3287" w:type="dxa"/>
            <w:gridSpan w:val="3"/>
          </w:tcPr>
          <w:p w14:paraId="699C937C" w14:textId="24342B01" w:rsidR="00600556" w:rsidRPr="008C3604" w:rsidRDefault="00600556" w:rsidP="00600556">
            <w:pPr>
              <w:rPr>
                <w:i/>
                <w:iCs/>
              </w:rPr>
            </w:pPr>
            <w:r w:rsidRPr="008C3604">
              <w:rPr>
                <w:i/>
                <w:iCs/>
                <w:color w:val="5B9BD5" w:themeColor="accent5"/>
                <w:sz w:val="18"/>
                <w:szCs w:val="18"/>
              </w:rPr>
              <w:t>Maintaining equipment to ensure PE curriculum can be taught effectively.</w:t>
            </w:r>
          </w:p>
        </w:tc>
        <w:tc>
          <w:tcPr>
            <w:tcW w:w="1925" w:type="dxa"/>
          </w:tcPr>
          <w:p w14:paraId="36D2E625" w14:textId="09F7F4F6" w:rsidR="00600556" w:rsidRPr="008C3604" w:rsidRDefault="00600556" w:rsidP="00600556">
            <w:pPr>
              <w:rPr>
                <w:i/>
                <w:iCs/>
                <w:sz w:val="18"/>
                <w:szCs w:val="18"/>
              </w:rPr>
            </w:pPr>
            <w:r w:rsidRPr="008C3604">
              <w:rPr>
                <w:i/>
                <w:iCs/>
                <w:sz w:val="18"/>
                <w:szCs w:val="18"/>
              </w:rPr>
              <w:t>All pupils</w:t>
            </w:r>
          </w:p>
        </w:tc>
        <w:tc>
          <w:tcPr>
            <w:tcW w:w="977" w:type="dxa"/>
          </w:tcPr>
          <w:p w14:paraId="53D3FB12" w14:textId="5D502377" w:rsidR="00600556" w:rsidRPr="008C3604" w:rsidRDefault="00600556" w:rsidP="00600556">
            <w:pPr>
              <w:rPr>
                <w:i/>
                <w:iCs/>
                <w:sz w:val="20"/>
                <w:szCs w:val="20"/>
              </w:rPr>
            </w:pPr>
            <w:r w:rsidRPr="008C3604">
              <w:rPr>
                <w:i/>
                <w:iCs/>
                <w:sz w:val="20"/>
                <w:szCs w:val="20"/>
              </w:rPr>
              <w:t>£104</w:t>
            </w:r>
          </w:p>
        </w:tc>
        <w:tc>
          <w:tcPr>
            <w:tcW w:w="4910" w:type="dxa"/>
          </w:tcPr>
          <w:p w14:paraId="0653D562" w14:textId="5657036C" w:rsidR="00600556" w:rsidRPr="008C3604" w:rsidRDefault="00600556" w:rsidP="00600556">
            <w:pPr>
              <w:rPr>
                <w:i/>
                <w:iCs/>
                <w:color w:val="70AD47" w:themeColor="accent6"/>
                <w:sz w:val="18"/>
                <w:szCs w:val="18"/>
              </w:rPr>
            </w:pPr>
            <w:r w:rsidRPr="008C3604">
              <w:rPr>
                <w:i/>
                <w:iCs/>
                <w:color w:val="70AD47" w:themeColor="accent6"/>
                <w:sz w:val="18"/>
                <w:szCs w:val="18"/>
              </w:rPr>
              <w:t>All children were able to access the full PE curriculum across the year safely. Teachers delivered effective, high-quality lessons.</w:t>
            </w:r>
          </w:p>
        </w:tc>
        <w:tc>
          <w:tcPr>
            <w:tcW w:w="2532" w:type="dxa"/>
          </w:tcPr>
          <w:p w14:paraId="592DBD08" w14:textId="4D946984" w:rsidR="00600556" w:rsidRPr="008C3604" w:rsidRDefault="00600556" w:rsidP="00600556">
            <w:pPr>
              <w:rPr>
                <w:i/>
                <w:iCs/>
                <w:sz w:val="18"/>
                <w:szCs w:val="18"/>
              </w:rPr>
            </w:pPr>
            <w:r w:rsidRPr="008C3604">
              <w:rPr>
                <w:i/>
                <w:iCs/>
                <w:sz w:val="18"/>
                <w:szCs w:val="18"/>
              </w:rPr>
              <w:t xml:space="preserve">Maintained resources </w:t>
            </w:r>
            <w:proofErr w:type="gramStart"/>
            <w:r w:rsidRPr="008C3604">
              <w:rPr>
                <w:i/>
                <w:iCs/>
                <w:sz w:val="18"/>
                <w:szCs w:val="18"/>
              </w:rPr>
              <w:t>saved  money</w:t>
            </w:r>
            <w:proofErr w:type="gramEnd"/>
            <w:r w:rsidRPr="008C3604">
              <w:rPr>
                <w:i/>
                <w:iCs/>
                <w:sz w:val="18"/>
                <w:szCs w:val="18"/>
              </w:rPr>
              <w:t xml:space="preserve"> on not having to purchase new ones.</w:t>
            </w:r>
          </w:p>
        </w:tc>
      </w:tr>
      <w:tr w:rsidR="00600556" w14:paraId="4BB48E08" w14:textId="77777777" w:rsidTr="00053A8C">
        <w:tc>
          <w:tcPr>
            <w:tcW w:w="2529" w:type="dxa"/>
            <w:shd w:val="clear" w:color="auto" w:fill="auto"/>
          </w:tcPr>
          <w:p w14:paraId="1154E2F1" w14:textId="3C222230" w:rsidR="00600556" w:rsidRPr="008C3604" w:rsidRDefault="00600556" w:rsidP="00600556">
            <w:pPr>
              <w:rPr>
                <w:b/>
                <w:bCs/>
                <w:sz w:val="24"/>
                <w:szCs w:val="24"/>
              </w:rPr>
            </w:pPr>
            <w:r w:rsidRPr="008C3604">
              <w:rPr>
                <w:b/>
                <w:bCs/>
                <w:sz w:val="24"/>
                <w:szCs w:val="24"/>
              </w:rPr>
              <w:t>Wheelchair Basketball</w:t>
            </w:r>
          </w:p>
        </w:tc>
        <w:tc>
          <w:tcPr>
            <w:tcW w:w="3287" w:type="dxa"/>
            <w:gridSpan w:val="3"/>
          </w:tcPr>
          <w:p w14:paraId="0092F06D" w14:textId="2F2079EB" w:rsidR="00600556" w:rsidRPr="008C3604" w:rsidRDefault="00600556" w:rsidP="00600556">
            <w:pPr>
              <w:rPr>
                <w:i/>
                <w:iCs/>
                <w:color w:val="5B9BD5" w:themeColor="accent5"/>
                <w:sz w:val="18"/>
                <w:szCs w:val="18"/>
              </w:rPr>
            </w:pPr>
            <w:r w:rsidRPr="008C3604">
              <w:rPr>
                <w:i/>
                <w:iCs/>
                <w:color w:val="5B9BD5" w:themeColor="accent5"/>
                <w:sz w:val="18"/>
                <w:szCs w:val="18"/>
              </w:rPr>
              <w:t>Broadening the experiences of pupils and staff and promoting inclusivity.</w:t>
            </w:r>
          </w:p>
        </w:tc>
        <w:tc>
          <w:tcPr>
            <w:tcW w:w="1925" w:type="dxa"/>
          </w:tcPr>
          <w:p w14:paraId="201E33E8" w14:textId="0E42DC9C" w:rsidR="00600556" w:rsidRPr="008C3604" w:rsidRDefault="00600556" w:rsidP="00600556">
            <w:pPr>
              <w:rPr>
                <w:i/>
                <w:iCs/>
                <w:sz w:val="18"/>
                <w:szCs w:val="18"/>
              </w:rPr>
            </w:pPr>
            <w:r w:rsidRPr="008C3604">
              <w:rPr>
                <w:i/>
                <w:iCs/>
                <w:sz w:val="18"/>
                <w:szCs w:val="18"/>
              </w:rPr>
              <w:t>All pupils</w:t>
            </w:r>
          </w:p>
        </w:tc>
        <w:tc>
          <w:tcPr>
            <w:tcW w:w="977" w:type="dxa"/>
          </w:tcPr>
          <w:p w14:paraId="41BA0880" w14:textId="46A2EECC" w:rsidR="00600556" w:rsidRPr="008C3604" w:rsidRDefault="00600556" w:rsidP="00600556">
            <w:pPr>
              <w:rPr>
                <w:i/>
                <w:iCs/>
                <w:sz w:val="20"/>
                <w:szCs w:val="20"/>
              </w:rPr>
            </w:pPr>
            <w:r w:rsidRPr="008C3604">
              <w:rPr>
                <w:i/>
                <w:iCs/>
                <w:sz w:val="20"/>
                <w:szCs w:val="20"/>
              </w:rPr>
              <w:t>£380</w:t>
            </w:r>
          </w:p>
        </w:tc>
        <w:tc>
          <w:tcPr>
            <w:tcW w:w="4910" w:type="dxa"/>
          </w:tcPr>
          <w:p w14:paraId="18E4E4D7" w14:textId="6BAE213C" w:rsidR="00600556" w:rsidRPr="008C3604" w:rsidRDefault="00600556" w:rsidP="00600556">
            <w:pPr>
              <w:rPr>
                <w:i/>
                <w:iCs/>
                <w:color w:val="70AD47" w:themeColor="accent6"/>
                <w:sz w:val="18"/>
                <w:szCs w:val="18"/>
              </w:rPr>
            </w:pPr>
            <w:r w:rsidRPr="008C3604">
              <w:rPr>
                <w:i/>
                <w:iCs/>
                <w:color w:val="70AD47" w:themeColor="accent6"/>
                <w:sz w:val="18"/>
                <w:szCs w:val="18"/>
              </w:rPr>
              <w:t>All pupils and staff participated and enjoyed the sessions. Everyone gained an appreciation of the challenges Paralympians face in daily life and the value of inclusion.</w:t>
            </w:r>
          </w:p>
        </w:tc>
        <w:tc>
          <w:tcPr>
            <w:tcW w:w="2532" w:type="dxa"/>
          </w:tcPr>
          <w:p w14:paraId="202BCF18" w14:textId="75D23A19" w:rsidR="00600556" w:rsidRPr="008C3604" w:rsidRDefault="00600556" w:rsidP="00600556">
            <w:pPr>
              <w:rPr>
                <w:b/>
                <w:bCs/>
                <w:i/>
                <w:iCs/>
                <w:sz w:val="20"/>
                <w:szCs w:val="20"/>
              </w:rPr>
            </w:pPr>
            <w:r w:rsidRPr="008C3604">
              <w:rPr>
                <w:i/>
                <w:iCs/>
                <w:sz w:val="18"/>
                <w:szCs w:val="18"/>
              </w:rPr>
              <w:t>Stronger partnerships between school and outside agencies and staff CPD.</w:t>
            </w:r>
          </w:p>
        </w:tc>
      </w:tr>
      <w:tr w:rsidR="00600556" w14:paraId="0755254F" w14:textId="77777777" w:rsidTr="00053A8C">
        <w:tc>
          <w:tcPr>
            <w:tcW w:w="2529" w:type="dxa"/>
            <w:shd w:val="clear" w:color="auto" w:fill="auto"/>
          </w:tcPr>
          <w:p w14:paraId="593169D5" w14:textId="3C451BC4" w:rsidR="00600556" w:rsidRPr="00053A8C" w:rsidRDefault="00600556" w:rsidP="00600556">
            <w:pPr>
              <w:rPr>
                <w:b/>
                <w:bCs/>
                <w:sz w:val="24"/>
                <w:szCs w:val="24"/>
              </w:rPr>
            </w:pPr>
            <w:proofErr w:type="spellStart"/>
            <w:r w:rsidRPr="00053A8C">
              <w:rPr>
                <w:b/>
                <w:bCs/>
                <w:sz w:val="24"/>
                <w:szCs w:val="24"/>
              </w:rPr>
              <w:t>Allerdale</w:t>
            </w:r>
            <w:proofErr w:type="spellEnd"/>
            <w:r w:rsidRPr="00053A8C">
              <w:rPr>
                <w:b/>
                <w:bCs/>
                <w:sz w:val="24"/>
                <w:szCs w:val="24"/>
              </w:rPr>
              <w:t xml:space="preserve"> </w:t>
            </w:r>
            <w:r w:rsidR="00053A8C" w:rsidRPr="00053A8C">
              <w:rPr>
                <w:b/>
                <w:bCs/>
                <w:sz w:val="24"/>
                <w:szCs w:val="24"/>
              </w:rPr>
              <w:t>School Sports Partnership</w:t>
            </w:r>
          </w:p>
        </w:tc>
        <w:tc>
          <w:tcPr>
            <w:tcW w:w="3287" w:type="dxa"/>
            <w:gridSpan w:val="3"/>
          </w:tcPr>
          <w:p w14:paraId="57B60365" w14:textId="3C6F2E0E" w:rsidR="00600556" w:rsidRPr="00053A8C" w:rsidRDefault="00600556" w:rsidP="00600556">
            <w:pPr>
              <w:rPr>
                <w:i/>
                <w:iCs/>
              </w:rPr>
            </w:pPr>
            <w:r w:rsidRPr="00053A8C">
              <w:rPr>
                <w:i/>
                <w:iCs/>
                <w:color w:val="5B9BD5" w:themeColor="accent5"/>
                <w:sz w:val="18"/>
                <w:szCs w:val="18"/>
              </w:rPr>
              <w:t>Providing a dedicated sports competition to support children with specific needs.</w:t>
            </w:r>
          </w:p>
        </w:tc>
        <w:tc>
          <w:tcPr>
            <w:tcW w:w="1925" w:type="dxa"/>
          </w:tcPr>
          <w:p w14:paraId="7CAD0C8F" w14:textId="74692980" w:rsidR="00600556" w:rsidRPr="00053A8C" w:rsidRDefault="00600556" w:rsidP="00600556">
            <w:pPr>
              <w:rPr>
                <w:i/>
                <w:iCs/>
                <w:sz w:val="18"/>
                <w:szCs w:val="18"/>
              </w:rPr>
            </w:pPr>
            <w:r w:rsidRPr="00053A8C">
              <w:rPr>
                <w:i/>
                <w:iCs/>
                <w:sz w:val="18"/>
                <w:szCs w:val="18"/>
              </w:rPr>
              <w:t>Selected pupils identified by SENDCo/Head</w:t>
            </w:r>
          </w:p>
        </w:tc>
        <w:tc>
          <w:tcPr>
            <w:tcW w:w="977" w:type="dxa"/>
          </w:tcPr>
          <w:p w14:paraId="15C7C61C" w14:textId="7AC73855" w:rsidR="00600556" w:rsidRPr="00053A8C" w:rsidRDefault="00600556" w:rsidP="00600556">
            <w:pPr>
              <w:rPr>
                <w:i/>
                <w:iCs/>
                <w:sz w:val="20"/>
                <w:szCs w:val="20"/>
              </w:rPr>
            </w:pPr>
            <w:r w:rsidRPr="00053A8C">
              <w:rPr>
                <w:i/>
                <w:iCs/>
                <w:sz w:val="20"/>
                <w:szCs w:val="20"/>
              </w:rPr>
              <w:t>£</w:t>
            </w:r>
            <w:r w:rsidR="008C3604" w:rsidRPr="00053A8C">
              <w:rPr>
                <w:i/>
                <w:iCs/>
                <w:sz w:val="20"/>
                <w:szCs w:val="20"/>
              </w:rPr>
              <w:t>675</w:t>
            </w:r>
          </w:p>
        </w:tc>
        <w:tc>
          <w:tcPr>
            <w:tcW w:w="4910" w:type="dxa"/>
          </w:tcPr>
          <w:p w14:paraId="2C07D2E6" w14:textId="6257AB7F" w:rsidR="00600556" w:rsidRPr="00053A8C" w:rsidRDefault="00600556" w:rsidP="00600556">
            <w:pPr>
              <w:rPr>
                <w:i/>
                <w:iCs/>
                <w:color w:val="70AD47" w:themeColor="accent6"/>
                <w:sz w:val="18"/>
                <w:szCs w:val="18"/>
              </w:rPr>
            </w:pPr>
            <w:r w:rsidRPr="00053A8C">
              <w:rPr>
                <w:i/>
                <w:iCs/>
                <w:color w:val="70AD47" w:themeColor="accent6"/>
                <w:sz w:val="18"/>
                <w:szCs w:val="18"/>
              </w:rPr>
              <w:t xml:space="preserve">All SEND pupils </w:t>
            </w:r>
            <w:r w:rsidR="00797358" w:rsidRPr="00053A8C">
              <w:rPr>
                <w:i/>
                <w:iCs/>
                <w:color w:val="70AD47" w:themeColor="accent6"/>
                <w:sz w:val="18"/>
                <w:szCs w:val="18"/>
              </w:rPr>
              <w:t>accessed competitive competition. All non-SEND pupils gained an understanding of competing in events with a disability.</w:t>
            </w:r>
          </w:p>
        </w:tc>
        <w:tc>
          <w:tcPr>
            <w:tcW w:w="2532" w:type="dxa"/>
          </w:tcPr>
          <w:p w14:paraId="211CC90F" w14:textId="77777777" w:rsidR="00600556" w:rsidRPr="00053A8C" w:rsidRDefault="00600556" w:rsidP="00600556">
            <w:pPr>
              <w:rPr>
                <w:i/>
                <w:iCs/>
                <w:sz w:val="18"/>
                <w:szCs w:val="18"/>
              </w:rPr>
            </w:pPr>
            <w:r w:rsidRPr="00053A8C">
              <w:rPr>
                <w:i/>
                <w:iCs/>
                <w:sz w:val="18"/>
                <w:szCs w:val="18"/>
              </w:rPr>
              <w:t>Staff CPD – TAs attended each event.</w:t>
            </w:r>
          </w:p>
          <w:p w14:paraId="43329A45" w14:textId="2E241C57" w:rsidR="00600556" w:rsidRPr="00053A8C" w:rsidRDefault="00600556" w:rsidP="00600556">
            <w:pPr>
              <w:rPr>
                <w:i/>
                <w:iCs/>
                <w:sz w:val="18"/>
                <w:szCs w:val="18"/>
              </w:rPr>
            </w:pPr>
            <w:r w:rsidRPr="00053A8C">
              <w:rPr>
                <w:i/>
                <w:iCs/>
                <w:sz w:val="18"/>
                <w:szCs w:val="18"/>
              </w:rPr>
              <w:t>Improved awareness.</w:t>
            </w:r>
          </w:p>
        </w:tc>
      </w:tr>
      <w:tr w:rsidR="00600556" w14:paraId="10F3F4C7" w14:textId="77777777" w:rsidTr="00053A8C">
        <w:tc>
          <w:tcPr>
            <w:tcW w:w="2529" w:type="dxa"/>
            <w:shd w:val="clear" w:color="auto" w:fill="auto"/>
          </w:tcPr>
          <w:p w14:paraId="06E22DD4" w14:textId="7494BD5E" w:rsidR="00600556" w:rsidRPr="00A313BD" w:rsidRDefault="00600556" w:rsidP="00600556">
            <w:pPr>
              <w:rPr>
                <w:b/>
                <w:bCs/>
                <w:sz w:val="24"/>
                <w:szCs w:val="24"/>
              </w:rPr>
            </w:pPr>
            <w:r w:rsidRPr="00A313BD">
              <w:rPr>
                <w:b/>
                <w:bCs/>
                <w:sz w:val="24"/>
                <w:szCs w:val="24"/>
              </w:rPr>
              <w:t>Swimming Lessons: Years 3 to 6</w:t>
            </w:r>
          </w:p>
        </w:tc>
        <w:tc>
          <w:tcPr>
            <w:tcW w:w="3287" w:type="dxa"/>
            <w:gridSpan w:val="3"/>
          </w:tcPr>
          <w:p w14:paraId="2E04CB0D" w14:textId="2D9C8F66" w:rsidR="00600556" w:rsidRPr="00A313BD" w:rsidRDefault="00600556" w:rsidP="00600556">
            <w:pPr>
              <w:rPr>
                <w:i/>
                <w:iCs/>
                <w:color w:val="5B9BD5" w:themeColor="accent5"/>
                <w:sz w:val="18"/>
                <w:szCs w:val="18"/>
              </w:rPr>
            </w:pPr>
            <w:r w:rsidRPr="00A313BD">
              <w:rPr>
                <w:i/>
                <w:iCs/>
                <w:color w:val="5B9BD5" w:themeColor="accent5"/>
                <w:sz w:val="18"/>
                <w:szCs w:val="18"/>
              </w:rPr>
              <w:t xml:space="preserve">Raising attainment in primary school swimming to meet requirements of the national curriculum before the end of key stage 2. </w:t>
            </w:r>
          </w:p>
        </w:tc>
        <w:tc>
          <w:tcPr>
            <w:tcW w:w="1925" w:type="dxa"/>
          </w:tcPr>
          <w:p w14:paraId="08EE6B92" w14:textId="595F80AD" w:rsidR="00600556" w:rsidRPr="00A313BD" w:rsidRDefault="00600556" w:rsidP="00600556">
            <w:pPr>
              <w:rPr>
                <w:i/>
                <w:iCs/>
                <w:sz w:val="18"/>
                <w:szCs w:val="18"/>
              </w:rPr>
            </w:pPr>
            <w:r w:rsidRPr="00A313BD">
              <w:rPr>
                <w:i/>
                <w:iCs/>
                <w:sz w:val="18"/>
                <w:szCs w:val="18"/>
              </w:rPr>
              <w:t>Years 3 to Year 6</w:t>
            </w:r>
          </w:p>
        </w:tc>
        <w:tc>
          <w:tcPr>
            <w:tcW w:w="977" w:type="dxa"/>
          </w:tcPr>
          <w:p w14:paraId="3DA17C35" w14:textId="73A13BCB" w:rsidR="00600556" w:rsidRPr="00A313BD" w:rsidRDefault="00600556" w:rsidP="00600556">
            <w:pPr>
              <w:rPr>
                <w:i/>
                <w:iCs/>
                <w:sz w:val="20"/>
                <w:szCs w:val="20"/>
              </w:rPr>
            </w:pPr>
            <w:r w:rsidRPr="00A313BD">
              <w:rPr>
                <w:i/>
                <w:iCs/>
                <w:sz w:val="20"/>
                <w:szCs w:val="20"/>
              </w:rPr>
              <w:t>£</w:t>
            </w:r>
            <w:r w:rsidR="008C3604">
              <w:rPr>
                <w:i/>
                <w:iCs/>
                <w:sz w:val="20"/>
                <w:szCs w:val="20"/>
              </w:rPr>
              <w:t>3390</w:t>
            </w:r>
          </w:p>
        </w:tc>
        <w:tc>
          <w:tcPr>
            <w:tcW w:w="4910" w:type="dxa"/>
          </w:tcPr>
          <w:p w14:paraId="7726D19F" w14:textId="72A57842" w:rsidR="00600556" w:rsidRPr="00A313BD" w:rsidRDefault="00E47BEE" w:rsidP="00600556">
            <w:pPr>
              <w:rPr>
                <w:i/>
                <w:iCs/>
                <w:sz w:val="24"/>
                <w:szCs w:val="24"/>
              </w:rPr>
            </w:pPr>
            <w:r w:rsidRPr="00E47BEE">
              <w:rPr>
                <w:i/>
                <w:iCs/>
                <w:color w:val="70AD47" w:themeColor="accent6"/>
                <w:sz w:val="18"/>
                <w:szCs w:val="18"/>
              </w:rPr>
              <w:t>83</w:t>
            </w:r>
            <w:r w:rsidR="00600556" w:rsidRPr="00E47BEE">
              <w:rPr>
                <w:i/>
                <w:iCs/>
                <w:color w:val="70AD47" w:themeColor="accent6"/>
                <w:sz w:val="18"/>
                <w:szCs w:val="18"/>
              </w:rPr>
              <w:t xml:space="preserve"> % of our Year 6 cohort met the National Curriculum requirement to swim competently, confidently and proficiently over a distance of at least 25 metres, using a range of strokes effectively (for example front crawl, backstroke and breaststroke. They were all also able to perform self-rescue in different water-based situations.</w:t>
            </w:r>
          </w:p>
        </w:tc>
        <w:tc>
          <w:tcPr>
            <w:tcW w:w="2532" w:type="dxa"/>
          </w:tcPr>
          <w:p w14:paraId="2744AED5" w14:textId="062B42DE" w:rsidR="00600556" w:rsidRPr="00A313BD" w:rsidRDefault="00600556" w:rsidP="00600556">
            <w:pPr>
              <w:rPr>
                <w:i/>
                <w:iCs/>
                <w:sz w:val="18"/>
                <w:szCs w:val="18"/>
              </w:rPr>
            </w:pPr>
            <w:r w:rsidRPr="00A313BD">
              <w:rPr>
                <w:i/>
                <w:iCs/>
                <w:sz w:val="18"/>
                <w:szCs w:val="18"/>
              </w:rPr>
              <w:t>Staff CPD – teachers and TAs attended 10 sessions each.</w:t>
            </w:r>
          </w:p>
        </w:tc>
      </w:tr>
      <w:tr w:rsidR="00600556" w14:paraId="155F70CF" w14:textId="77777777" w:rsidTr="00053A8C">
        <w:tc>
          <w:tcPr>
            <w:tcW w:w="2529" w:type="dxa"/>
            <w:shd w:val="clear" w:color="auto" w:fill="auto"/>
          </w:tcPr>
          <w:p w14:paraId="20B47EC3" w14:textId="5A980DA9" w:rsidR="00600556" w:rsidRDefault="00600556" w:rsidP="00600556">
            <w:pPr>
              <w:rPr>
                <w:b/>
                <w:bCs/>
                <w:sz w:val="24"/>
                <w:szCs w:val="24"/>
              </w:rPr>
            </w:pPr>
            <w:r>
              <w:rPr>
                <w:b/>
                <w:bCs/>
                <w:sz w:val="24"/>
                <w:szCs w:val="24"/>
              </w:rPr>
              <w:t>Eco-Escape Sessions – Escape Education</w:t>
            </w:r>
          </w:p>
        </w:tc>
        <w:tc>
          <w:tcPr>
            <w:tcW w:w="3287" w:type="dxa"/>
            <w:gridSpan w:val="3"/>
          </w:tcPr>
          <w:p w14:paraId="476FCDD0" w14:textId="0592826E" w:rsidR="00600556" w:rsidRPr="00315120" w:rsidRDefault="00600556" w:rsidP="00600556">
            <w:pPr>
              <w:rPr>
                <w:i/>
                <w:iCs/>
                <w:color w:val="5B9BD5" w:themeColor="accent5"/>
                <w:sz w:val="18"/>
                <w:szCs w:val="18"/>
              </w:rPr>
            </w:pPr>
            <w:r>
              <w:rPr>
                <w:i/>
                <w:iCs/>
                <w:color w:val="5B9BD5" w:themeColor="accent5"/>
                <w:sz w:val="18"/>
                <w:szCs w:val="18"/>
              </w:rPr>
              <w:t>Providing short-term targeted nurture and support for pupils facing upheaval/difficulty.</w:t>
            </w:r>
          </w:p>
        </w:tc>
        <w:tc>
          <w:tcPr>
            <w:tcW w:w="1925" w:type="dxa"/>
          </w:tcPr>
          <w:p w14:paraId="27378FA3" w14:textId="74D18498" w:rsidR="00600556" w:rsidRPr="00660850" w:rsidRDefault="00600556" w:rsidP="00600556">
            <w:pPr>
              <w:rPr>
                <w:i/>
                <w:iCs/>
                <w:sz w:val="18"/>
                <w:szCs w:val="18"/>
              </w:rPr>
            </w:pPr>
            <w:r w:rsidRPr="00660850">
              <w:rPr>
                <w:i/>
                <w:iCs/>
                <w:sz w:val="18"/>
                <w:szCs w:val="18"/>
              </w:rPr>
              <w:t xml:space="preserve">Selected pupils identified by </w:t>
            </w:r>
            <w:proofErr w:type="spellStart"/>
            <w:r w:rsidRPr="00660850">
              <w:rPr>
                <w:i/>
                <w:iCs/>
                <w:sz w:val="18"/>
                <w:szCs w:val="18"/>
              </w:rPr>
              <w:t>SENDco</w:t>
            </w:r>
            <w:proofErr w:type="spellEnd"/>
            <w:r w:rsidRPr="00660850">
              <w:rPr>
                <w:i/>
                <w:iCs/>
                <w:sz w:val="18"/>
                <w:szCs w:val="18"/>
              </w:rPr>
              <w:t>/Head</w:t>
            </w:r>
          </w:p>
        </w:tc>
        <w:tc>
          <w:tcPr>
            <w:tcW w:w="977" w:type="dxa"/>
          </w:tcPr>
          <w:p w14:paraId="198E2959" w14:textId="74B4C77C" w:rsidR="00600556" w:rsidRPr="00403561" w:rsidRDefault="00600556" w:rsidP="00600556">
            <w:pPr>
              <w:rPr>
                <w:i/>
                <w:iCs/>
                <w:sz w:val="20"/>
                <w:szCs w:val="20"/>
              </w:rPr>
            </w:pPr>
            <w:r w:rsidRPr="00403561">
              <w:rPr>
                <w:i/>
                <w:iCs/>
                <w:sz w:val="20"/>
                <w:szCs w:val="20"/>
              </w:rPr>
              <w:t>£</w:t>
            </w:r>
            <w:r w:rsidR="00A313BD">
              <w:rPr>
                <w:i/>
                <w:iCs/>
                <w:sz w:val="20"/>
                <w:szCs w:val="20"/>
              </w:rPr>
              <w:t>2640</w:t>
            </w:r>
          </w:p>
        </w:tc>
        <w:tc>
          <w:tcPr>
            <w:tcW w:w="4910" w:type="dxa"/>
          </w:tcPr>
          <w:p w14:paraId="7DD4F998" w14:textId="61250647" w:rsidR="00600556" w:rsidRPr="00315120" w:rsidRDefault="00600556" w:rsidP="00600556">
            <w:pPr>
              <w:rPr>
                <w:i/>
                <w:iCs/>
                <w:color w:val="70AD47" w:themeColor="accent6"/>
                <w:sz w:val="18"/>
                <w:szCs w:val="18"/>
              </w:rPr>
            </w:pPr>
            <w:r>
              <w:rPr>
                <w:i/>
                <w:iCs/>
                <w:color w:val="70AD47" w:themeColor="accent6"/>
                <w:sz w:val="18"/>
                <w:szCs w:val="18"/>
              </w:rPr>
              <w:t>Pupils who participated showed increase in attendance and emotional resilience.</w:t>
            </w:r>
          </w:p>
        </w:tc>
        <w:tc>
          <w:tcPr>
            <w:tcW w:w="2532" w:type="dxa"/>
          </w:tcPr>
          <w:p w14:paraId="6E783A3F" w14:textId="0377F714" w:rsidR="00600556" w:rsidRPr="00315120" w:rsidRDefault="00600556" w:rsidP="00600556">
            <w:pPr>
              <w:rPr>
                <w:i/>
                <w:iCs/>
                <w:sz w:val="18"/>
                <w:szCs w:val="18"/>
              </w:rPr>
            </w:pPr>
            <w:r w:rsidRPr="00315120">
              <w:rPr>
                <w:i/>
                <w:iCs/>
                <w:sz w:val="18"/>
                <w:szCs w:val="18"/>
              </w:rPr>
              <w:t>Stronger partnerships between school and outside agencies.</w:t>
            </w:r>
          </w:p>
        </w:tc>
      </w:tr>
      <w:tr w:rsidR="008C3604" w14:paraId="3E8B55A1" w14:textId="77777777" w:rsidTr="00053A8C">
        <w:tc>
          <w:tcPr>
            <w:tcW w:w="2529" w:type="dxa"/>
            <w:shd w:val="clear" w:color="auto" w:fill="auto"/>
          </w:tcPr>
          <w:p w14:paraId="0EF4BAEA" w14:textId="09DC0712" w:rsidR="008C3604" w:rsidRDefault="008C3604" w:rsidP="00600556">
            <w:pPr>
              <w:rPr>
                <w:b/>
                <w:bCs/>
                <w:sz w:val="24"/>
                <w:szCs w:val="24"/>
              </w:rPr>
            </w:pPr>
            <w:r>
              <w:rPr>
                <w:b/>
                <w:bCs/>
                <w:sz w:val="24"/>
                <w:szCs w:val="24"/>
              </w:rPr>
              <w:t>YPO</w:t>
            </w:r>
          </w:p>
        </w:tc>
        <w:tc>
          <w:tcPr>
            <w:tcW w:w="3287" w:type="dxa"/>
            <w:gridSpan w:val="3"/>
          </w:tcPr>
          <w:p w14:paraId="5DB35B6D" w14:textId="33B3E36A" w:rsidR="008C3604" w:rsidRDefault="00045A15" w:rsidP="00600556">
            <w:pPr>
              <w:rPr>
                <w:i/>
                <w:iCs/>
                <w:color w:val="5B9BD5" w:themeColor="accent5"/>
                <w:sz w:val="18"/>
                <w:szCs w:val="18"/>
              </w:rPr>
            </w:pPr>
            <w:r>
              <w:rPr>
                <w:i/>
                <w:iCs/>
                <w:color w:val="5B9BD5" w:themeColor="accent5"/>
                <w:sz w:val="18"/>
                <w:szCs w:val="18"/>
              </w:rPr>
              <w:t xml:space="preserve">Sports </w:t>
            </w:r>
            <w:proofErr w:type="gramStart"/>
            <w:r>
              <w:rPr>
                <w:i/>
                <w:iCs/>
                <w:color w:val="5B9BD5" w:themeColor="accent5"/>
                <w:sz w:val="18"/>
                <w:szCs w:val="18"/>
              </w:rPr>
              <w:t xml:space="preserve">equipment </w:t>
            </w:r>
            <w:r w:rsidR="008C3604">
              <w:rPr>
                <w:i/>
                <w:iCs/>
                <w:color w:val="5B9BD5" w:themeColor="accent5"/>
                <w:sz w:val="18"/>
                <w:szCs w:val="18"/>
              </w:rPr>
              <w:t xml:space="preserve"> for</w:t>
            </w:r>
            <w:proofErr w:type="gramEnd"/>
            <w:r w:rsidR="008C3604">
              <w:rPr>
                <w:i/>
                <w:iCs/>
                <w:color w:val="5B9BD5" w:themeColor="accent5"/>
                <w:sz w:val="18"/>
                <w:szCs w:val="18"/>
              </w:rPr>
              <w:t xml:space="preserve"> playtime and PE lessons</w:t>
            </w:r>
          </w:p>
        </w:tc>
        <w:tc>
          <w:tcPr>
            <w:tcW w:w="1925" w:type="dxa"/>
          </w:tcPr>
          <w:p w14:paraId="44C75C2F" w14:textId="7E1EEB95" w:rsidR="008C3604" w:rsidRPr="00660850" w:rsidRDefault="008C3604" w:rsidP="00600556">
            <w:pPr>
              <w:rPr>
                <w:i/>
                <w:iCs/>
                <w:sz w:val="18"/>
                <w:szCs w:val="18"/>
              </w:rPr>
            </w:pPr>
            <w:r>
              <w:rPr>
                <w:i/>
                <w:iCs/>
                <w:sz w:val="18"/>
                <w:szCs w:val="18"/>
              </w:rPr>
              <w:t>PE Lead</w:t>
            </w:r>
          </w:p>
        </w:tc>
        <w:tc>
          <w:tcPr>
            <w:tcW w:w="977" w:type="dxa"/>
          </w:tcPr>
          <w:p w14:paraId="2F284D05" w14:textId="79FE19C7" w:rsidR="008C3604" w:rsidRPr="00403561" w:rsidRDefault="008C3604" w:rsidP="00600556">
            <w:pPr>
              <w:rPr>
                <w:i/>
                <w:iCs/>
                <w:sz w:val="20"/>
                <w:szCs w:val="20"/>
              </w:rPr>
            </w:pPr>
            <w:r>
              <w:rPr>
                <w:i/>
                <w:iCs/>
                <w:sz w:val="20"/>
                <w:szCs w:val="20"/>
              </w:rPr>
              <w:t>£</w:t>
            </w:r>
            <w:r w:rsidR="00045A15">
              <w:rPr>
                <w:i/>
                <w:iCs/>
                <w:sz w:val="20"/>
                <w:szCs w:val="20"/>
              </w:rPr>
              <w:t>310.48</w:t>
            </w:r>
          </w:p>
        </w:tc>
        <w:tc>
          <w:tcPr>
            <w:tcW w:w="4910" w:type="dxa"/>
          </w:tcPr>
          <w:p w14:paraId="03751CDA" w14:textId="77777777" w:rsidR="008C3604" w:rsidRDefault="00053A8C" w:rsidP="00600556">
            <w:pPr>
              <w:rPr>
                <w:i/>
                <w:iCs/>
                <w:color w:val="70AD47" w:themeColor="accent6"/>
                <w:sz w:val="18"/>
                <w:szCs w:val="18"/>
              </w:rPr>
            </w:pPr>
            <w:r>
              <w:rPr>
                <w:i/>
                <w:iCs/>
                <w:color w:val="70AD47" w:themeColor="accent6"/>
                <w:sz w:val="18"/>
                <w:szCs w:val="18"/>
              </w:rPr>
              <w:t xml:space="preserve">All pupils were able to access the curriculum due to having the correct equipment. </w:t>
            </w:r>
          </w:p>
          <w:p w14:paraId="381F7968" w14:textId="54F2D8D4" w:rsidR="00053A8C" w:rsidRDefault="00053A8C" w:rsidP="00600556">
            <w:pPr>
              <w:rPr>
                <w:i/>
                <w:iCs/>
                <w:color w:val="70AD47" w:themeColor="accent6"/>
                <w:sz w:val="18"/>
                <w:szCs w:val="18"/>
              </w:rPr>
            </w:pPr>
          </w:p>
        </w:tc>
        <w:tc>
          <w:tcPr>
            <w:tcW w:w="2532" w:type="dxa"/>
          </w:tcPr>
          <w:p w14:paraId="2A81544A" w14:textId="7E926C63" w:rsidR="008C3604" w:rsidRPr="00315120" w:rsidRDefault="009A454F" w:rsidP="00600556">
            <w:pPr>
              <w:rPr>
                <w:i/>
                <w:iCs/>
                <w:sz w:val="18"/>
                <w:szCs w:val="18"/>
              </w:rPr>
            </w:pPr>
            <w:r>
              <w:rPr>
                <w:i/>
                <w:iCs/>
                <w:sz w:val="18"/>
                <w:szCs w:val="18"/>
              </w:rPr>
              <w:t xml:space="preserve">Equipment replenished in line with IPEP long term scheme. </w:t>
            </w:r>
          </w:p>
        </w:tc>
      </w:tr>
      <w:tr w:rsidR="008C3604" w14:paraId="29AFBD21" w14:textId="77777777" w:rsidTr="00053A8C">
        <w:tc>
          <w:tcPr>
            <w:tcW w:w="2529" w:type="dxa"/>
            <w:shd w:val="clear" w:color="auto" w:fill="auto"/>
          </w:tcPr>
          <w:p w14:paraId="021A430A" w14:textId="63EA0043" w:rsidR="008C3604" w:rsidRDefault="008C3604" w:rsidP="00600556">
            <w:pPr>
              <w:rPr>
                <w:b/>
                <w:bCs/>
                <w:sz w:val="24"/>
                <w:szCs w:val="24"/>
              </w:rPr>
            </w:pPr>
            <w:r>
              <w:rPr>
                <w:b/>
                <w:bCs/>
                <w:sz w:val="24"/>
                <w:szCs w:val="24"/>
              </w:rPr>
              <w:t xml:space="preserve">Davies Sports </w:t>
            </w:r>
          </w:p>
        </w:tc>
        <w:tc>
          <w:tcPr>
            <w:tcW w:w="3287" w:type="dxa"/>
            <w:gridSpan w:val="3"/>
          </w:tcPr>
          <w:p w14:paraId="448A9832" w14:textId="43AF6E3C" w:rsidR="008C3604" w:rsidRDefault="008C3604" w:rsidP="00600556">
            <w:pPr>
              <w:rPr>
                <w:i/>
                <w:iCs/>
                <w:color w:val="5B9BD5" w:themeColor="accent5"/>
                <w:sz w:val="18"/>
                <w:szCs w:val="18"/>
              </w:rPr>
            </w:pPr>
            <w:r>
              <w:rPr>
                <w:i/>
                <w:iCs/>
                <w:color w:val="5B9BD5" w:themeColor="accent5"/>
                <w:sz w:val="18"/>
                <w:szCs w:val="18"/>
              </w:rPr>
              <w:t xml:space="preserve">PE Mats </w:t>
            </w:r>
            <w:r w:rsidR="00053A8C">
              <w:rPr>
                <w:i/>
                <w:iCs/>
                <w:color w:val="5B9BD5" w:themeColor="accent5"/>
                <w:sz w:val="18"/>
                <w:szCs w:val="18"/>
              </w:rPr>
              <w:t xml:space="preserve">and basketball hoops </w:t>
            </w:r>
          </w:p>
        </w:tc>
        <w:tc>
          <w:tcPr>
            <w:tcW w:w="1925" w:type="dxa"/>
          </w:tcPr>
          <w:p w14:paraId="13FD8D89" w14:textId="02E5534A" w:rsidR="008C3604" w:rsidRDefault="008C3604" w:rsidP="00600556">
            <w:pPr>
              <w:rPr>
                <w:i/>
                <w:iCs/>
                <w:sz w:val="18"/>
                <w:szCs w:val="18"/>
              </w:rPr>
            </w:pPr>
            <w:r>
              <w:rPr>
                <w:i/>
                <w:iCs/>
                <w:sz w:val="18"/>
                <w:szCs w:val="18"/>
              </w:rPr>
              <w:t>PE Lead</w:t>
            </w:r>
          </w:p>
        </w:tc>
        <w:tc>
          <w:tcPr>
            <w:tcW w:w="977" w:type="dxa"/>
          </w:tcPr>
          <w:p w14:paraId="012B834F" w14:textId="45B6CAE5" w:rsidR="008C3604" w:rsidRDefault="008C3604" w:rsidP="00600556">
            <w:pPr>
              <w:rPr>
                <w:i/>
                <w:iCs/>
                <w:sz w:val="20"/>
                <w:szCs w:val="20"/>
              </w:rPr>
            </w:pPr>
            <w:r>
              <w:rPr>
                <w:i/>
                <w:iCs/>
                <w:sz w:val="20"/>
                <w:szCs w:val="20"/>
              </w:rPr>
              <w:t>£1</w:t>
            </w:r>
            <w:r w:rsidR="00053A8C">
              <w:rPr>
                <w:i/>
                <w:iCs/>
                <w:sz w:val="20"/>
                <w:szCs w:val="20"/>
              </w:rPr>
              <w:t>821.64</w:t>
            </w:r>
          </w:p>
        </w:tc>
        <w:tc>
          <w:tcPr>
            <w:tcW w:w="4910" w:type="dxa"/>
          </w:tcPr>
          <w:p w14:paraId="310EBD2A" w14:textId="23F1B571" w:rsidR="008C3604" w:rsidRDefault="00053A8C" w:rsidP="00600556">
            <w:pPr>
              <w:rPr>
                <w:i/>
                <w:iCs/>
                <w:color w:val="70AD47" w:themeColor="accent6"/>
                <w:sz w:val="18"/>
                <w:szCs w:val="18"/>
              </w:rPr>
            </w:pPr>
            <w:r>
              <w:rPr>
                <w:i/>
                <w:iCs/>
                <w:color w:val="70AD47" w:themeColor="accent6"/>
                <w:sz w:val="18"/>
                <w:szCs w:val="18"/>
              </w:rPr>
              <w:t>Pupils were able to safe</w:t>
            </w:r>
            <w:r w:rsidR="009A454F">
              <w:rPr>
                <w:i/>
                <w:iCs/>
                <w:color w:val="70AD47" w:themeColor="accent6"/>
                <w:sz w:val="18"/>
                <w:szCs w:val="18"/>
              </w:rPr>
              <w:t>l</w:t>
            </w:r>
            <w:r>
              <w:rPr>
                <w:i/>
                <w:iCs/>
                <w:color w:val="70AD47" w:themeColor="accent6"/>
                <w:sz w:val="18"/>
                <w:szCs w:val="18"/>
              </w:rPr>
              <w:t>y participate in gymnastics sessions following advice from the gymnastics coach to replace mats.</w:t>
            </w:r>
          </w:p>
          <w:p w14:paraId="7D592C90" w14:textId="785A08C1" w:rsidR="00053A8C" w:rsidRDefault="00053A8C" w:rsidP="00600556">
            <w:pPr>
              <w:rPr>
                <w:i/>
                <w:iCs/>
                <w:color w:val="70AD47" w:themeColor="accent6"/>
                <w:sz w:val="18"/>
                <w:szCs w:val="18"/>
              </w:rPr>
            </w:pPr>
          </w:p>
        </w:tc>
        <w:tc>
          <w:tcPr>
            <w:tcW w:w="2532" w:type="dxa"/>
          </w:tcPr>
          <w:p w14:paraId="610F795D" w14:textId="688DDDA6" w:rsidR="008C3604" w:rsidRPr="00315120" w:rsidRDefault="009A454F" w:rsidP="00600556">
            <w:pPr>
              <w:rPr>
                <w:i/>
                <w:iCs/>
                <w:sz w:val="18"/>
                <w:szCs w:val="18"/>
              </w:rPr>
            </w:pPr>
            <w:r>
              <w:rPr>
                <w:i/>
                <w:iCs/>
                <w:sz w:val="18"/>
                <w:szCs w:val="18"/>
              </w:rPr>
              <w:t>Equipment purchased to replace old</w:t>
            </w:r>
            <w:r w:rsidR="00E658B0">
              <w:rPr>
                <w:i/>
                <w:iCs/>
                <w:sz w:val="18"/>
                <w:szCs w:val="18"/>
              </w:rPr>
              <w:t xml:space="preserve"> ones</w:t>
            </w:r>
            <w:r>
              <w:rPr>
                <w:i/>
                <w:iCs/>
                <w:sz w:val="18"/>
                <w:szCs w:val="18"/>
              </w:rPr>
              <w:t xml:space="preserve"> that w</w:t>
            </w:r>
            <w:r w:rsidR="00E658B0">
              <w:rPr>
                <w:i/>
                <w:iCs/>
                <w:sz w:val="18"/>
                <w:szCs w:val="18"/>
              </w:rPr>
              <w:t xml:space="preserve">ere </w:t>
            </w:r>
            <w:r>
              <w:rPr>
                <w:i/>
                <w:iCs/>
                <w:sz w:val="18"/>
                <w:szCs w:val="18"/>
              </w:rPr>
              <w:t xml:space="preserve">unsuitable. </w:t>
            </w:r>
          </w:p>
        </w:tc>
      </w:tr>
      <w:tr w:rsidR="008C3604" w14:paraId="269DCBAC" w14:textId="77777777" w:rsidTr="00053A8C">
        <w:tc>
          <w:tcPr>
            <w:tcW w:w="2529" w:type="dxa"/>
            <w:shd w:val="clear" w:color="auto" w:fill="auto"/>
          </w:tcPr>
          <w:p w14:paraId="204C55FE" w14:textId="3443E136" w:rsidR="008C3604" w:rsidRDefault="008C3604" w:rsidP="00600556">
            <w:pPr>
              <w:rPr>
                <w:b/>
                <w:bCs/>
                <w:sz w:val="24"/>
                <w:szCs w:val="24"/>
              </w:rPr>
            </w:pPr>
            <w:r>
              <w:rPr>
                <w:b/>
                <w:bCs/>
                <w:sz w:val="24"/>
                <w:szCs w:val="24"/>
              </w:rPr>
              <w:t xml:space="preserve">Complete Education Solutions </w:t>
            </w:r>
          </w:p>
        </w:tc>
        <w:tc>
          <w:tcPr>
            <w:tcW w:w="3287" w:type="dxa"/>
            <w:gridSpan w:val="3"/>
          </w:tcPr>
          <w:p w14:paraId="2B8BB409" w14:textId="1DFC773A" w:rsidR="008C3604" w:rsidRDefault="008C3604" w:rsidP="00600556">
            <w:pPr>
              <w:rPr>
                <w:i/>
                <w:iCs/>
                <w:color w:val="5B9BD5" w:themeColor="accent5"/>
                <w:sz w:val="18"/>
                <w:szCs w:val="18"/>
              </w:rPr>
            </w:pPr>
            <w:r>
              <w:rPr>
                <w:i/>
                <w:iCs/>
                <w:color w:val="5B9BD5" w:themeColor="accent5"/>
                <w:sz w:val="18"/>
                <w:szCs w:val="18"/>
              </w:rPr>
              <w:t xml:space="preserve">IPEP PE Subscription </w:t>
            </w:r>
          </w:p>
        </w:tc>
        <w:tc>
          <w:tcPr>
            <w:tcW w:w="1925" w:type="dxa"/>
          </w:tcPr>
          <w:p w14:paraId="2986910B" w14:textId="708058BF" w:rsidR="008C3604" w:rsidRDefault="008C3604" w:rsidP="00600556">
            <w:pPr>
              <w:rPr>
                <w:i/>
                <w:iCs/>
                <w:sz w:val="18"/>
                <w:szCs w:val="18"/>
              </w:rPr>
            </w:pPr>
            <w:r>
              <w:rPr>
                <w:i/>
                <w:iCs/>
                <w:sz w:val="18"/>
                <w:szCs w:val="18"/>
              </w:rPr>
              <w:t xml:space="preserve">Teachers </w:t>
            </w:r>
          </w:p>
        </w:tc>
        <w:tc>
          <w:tcPr>
            <w:tcW w:w="977" w:type="dxa"/>
          </w:tcPr>
          <w:p w14:paraId="2A770952" w14:textId="173FCCAF" w:rsidR="008C3604" w:rsidRDefault="008C3604" w:rsidP="00600556">
            <w:pPr>
              <w:rPr>
                <w:i/>
                <w:iCs/>
                <w:sz w:val="20"/>
                <w:szCs w:val="20"/>
              </w:rPr>
            </w:pPr>
            <w:r>
              <w:rPr>
                <w:i/>
                <w:iCs/>
                <w:sz w:val="20"/>
                <w:szCs w:val="20"/>
              </w:rPr>
              <w:t>£1190</w:t>
            </w:r>
          </w:p>
        </w:tc>
        <w:tc>
          <w:tcPr>
            <w:tcW w:w="4910" w:type="dxa"/>
          </w:tcPr>
          <w:p w14:paraId="33AD5CB7" w14:textId="2A49AE25" w:rsidR="008C3604" w:rsidRDefault="00053A8C" w:rsidP="00600556">
            <w:pPr>
              <w:rPr>
                <w:i/>
                <w:iCs/>
                <w:color w:val="70AD47" w:themeColor="accent6"/>
                <w:sz w:val="18"/>
                <w:szCs w:val="18"/>
              </w:rPr>
            </w:pPr>
            <w:r>
              <w:rPr>
                <w:i/>
                <w:iCs/>
                <w:color w:val="70AD47" w:themeColor="accent6"/>
                <w:sz w:val="18"/>
                <w:szCs w:val="18"/>
              </w:rPr>
              <w:t xml:space="preserve">Pupils are able to access a high-quality curriculum and teachers can effectively plan and assess pupils using the online platform provided by IPEP. </w:t>
            </w:r>
          </w:p>
        </w:tc>
        <w:tc>
          <w:tcPr>
            <w:tcW w:w="2532" w:type="dxa"/>
          </w:tcPr>
          <w:p w14:paraId="1CCAAEBA" w14:textId="72EF6D4E" w:rsidR="008C3604" w:rsidRPr="00315120" w:rsidRDefault="00E658B0" w:rsidP="00600556">
            <w:pPr>
              <w:rPr>
                <w:i/>
                <w:iCs/>
                <w:sz w:val="18"/>
                <w:szCs w:val="18"/>
              </w:rPr>
            </w:pPr>
            <w:r>
              <w:rPr>
                <w:i/>
                <w:iCs/>
                <w:sz w:val="18"/>
                <w:szCs w:val="18"/>
              </w:rPr>
              <w:t xml:space="preserve">Staff CPD, resources. </w:t>
            </w:r>
          </w:p>
        </w:tc>
      </w:tr>
      <w:tr w:rsidR="008C3604" w14:paraId="53B6EDC9" w14:textId="77777777" w:rsidTr="00053A8C">
        <w:tc>
          <w:tcPr>
            <w:tcW w:w="2529" w:type="dxa"/>
            <w:shd w:val="clear" w:color="auto" w:fill="auto"/>
          </w:tcPr>
          <w:p w14:paraId="324D7963" w14:textId="77777777" w:rsidR="008C3604" w:rsidRDefault="008C3604" w:rsidP="00600556">
            <w:pPr>
              <w:rPr>
                <w:b/>
                <w:bCs/>
                <w:sz w:val="24"/>
                <w:szCs w:val="24"/>
              </w:rPr>
            </w:pPr>
            <w:r>
              <w:rPr>
                <w:b/>
                <w:bCs/>
                <w:sz w:val="24"/>
                <w:szCs w:val="24"/>
              </w:rPr>
              <w:lastRenderedPageBreak/>
              <w:t xml:space="preserve">Helen Robinson </w:t>
            </w:r>
          </w:p>
          <w:p w14:paraId="058C02DC" w14:textId="7E9842F4" w:rsidR="008C3604" w:rsidRDefault="008C3604" w:rsidP="00600556">
            <w:pPr>
              <w:rPr>
                <w:b/>
                <w:bCs/>
                <w:sz w:val="24"/>
                <w:szCs w:val="24"/>
              </w:rPr>
            </w:pPr>
          </w:p>
        </w:tc>
        <w:tc>
          <w:tcPr>
            <w:tcW w:w="3287" w:type="dxa"/>
            <w:gridSpan w:val="3"/>
          </w:tcPr>
          <w:p w14:paraId="67566851" w14:textId="16DCA3F3" w:rsidR="008C3604" w:rsidRDefault="008C3604" w:rsidP="00600556">
            <w:pPr>
              <w:rPr>
                <w:i/>
                <w:iCs/>
                <w:color w:val="5B9BD5" w:themeColor="accent5"/>
                <w:sz w:val="18"/>
                <w:szCs w:val="18"/>
              </w:rPr>
            </w:pPr>
            <w:r>
              <w:rPr>
                <w:i/>
                <w:iCs/>
                <w:color w:val="5B9BD5" w:themeColor="accent5"/>
                <w:sz w:val="18"/>
                <w:szCs w:val="18"/>
              </w:rPr>
              <w:t xml:space="preserve">Hobby horse sessions (x4) </w:t>
            </w:r>
          </w:p>
        </w:tc>
        <w:tc>
          <w:tcPr>
            <w:tcW w:w="1925" w:type="dxa"/>
          </w:tcPr>
          <w:p w14:paraId="78ECE6AE" w14:textId="7AA7CD9D" w:rsidR="008C3604" w:rsidRDefault="008C3604" w:rsidP="00600556">
            <w:pPr>
              <w:rPr>
                <w:i/>
                <w:iCs/>
                <w:sz w:val="18"/>
                <w:szCs w:val="18"/>
              </w:rPr>
            </w:pPr>
            <w:r>
              <w:rPr>
                <w:i/>
                <w:iCs/>
                <w:sz w:val="18"/>
                <w:szCs w:val="18"/>
              </w:rPr>
              <w:t>All pupils who opted in</w:t>
            </w:r>
          </w:p>
        </w:tc>
        <w:tc>
          <w:tcPr>
            <w:tcW w:w="977" w:type="dxa"/>
          </w:tcPr>
          <w:p w14:paraId="335A99B2" w14:textId="7B57E703" w:rsidR="008C3604" w:rsidRDefault="008C3604" w:rsidP="00600556">
            <w:pPr>
              <w:rPr>
                <w:i/>
                <w:iCs/>
                <w:sz w:val="20"/>
                <w:szCs w:val="20"/>
              </w:rPr>
            </w:pPr>
            <w:r>
              <w:rPr>
                <w:i/>
                <w:iCs/>
                <w:sz w:val="20"/>
                <w:szCs w:val="20"/>
              </w:rPr>
              <w:t>£200</w:t>
            </w:r>
          </w:p>
        </w:tc>
        <w:tc>
          <w:tcPr>
            <w:tcW w:w="4910" w:type="dxa"/>
          </w:tcPr>
          <w:p w14:paraId="35C71E80" w14:textId="3B62B607" w:rsidR="008C3604" w:rsidRDefault="00053A8C" w:rsidP="00600556">
            <w:pPr>
              <w:rPr>
                <w:i/>
                <w:iCs/>
                <w:color w:val="70AD47" w:themeColor="accent6"/>
                <w:sz w:val="18"/>
                <w:szCs w:val="18"/>
              </w:rPr>
            </w:pPr>
            <w:r>
              <w:rPr>
                <w:i/>
                <w:iCs/>
                <w:color w:val="70AD47" w:themeColor="accent6"/>
                <w:sz w:val="18"/>
                <w:szCs w:val="18"/>
              </w:rPr>
              <w:t xml:space="preserve">Pupils were able to access a bespoke activity provided by a trained professional </w:t>
            </w:r>
          </w:p>
        </w:tc>
        <w:tc>
          <w:tcPr>
            <w:tcW w:w="2532" w:type="dxa"/>
          </w:tcPr>
          <w:p w14:paraId="32E9F05D" w14:textId="105BBC57" w:rsidR="008C3604" w:rsidRPr="00315120" w:rsidRDefault="009A454F" w:rsidP="00600556">
            <w:pPr>
              <w:rPr>
                <w:i/>
                <w:iCs/>
                <w:sz w:val="18"/>
                <w:szCs w:val="18"/>
              </w:rPr>
            </w:pPr>
            <w:r w:rsidRPr="008C3604">
              <w:rPr>
                <w:i/>
                <w:iCs/>
                <w:sz w:val="18"/>
                <w:szCs w:val="18"/>
              </w:rPr>
              <w:t>Stronger partnerships between school and outside agencies and staff CPD.</w:t>
            </w:r>
          </w:p>
        </w:tc>
      </w:tr>
      <w:tr w:rsidR="008C3604" w14:paraId="27C135B3" w14:textId="77777777" w:rsidTr="00053A8C">
        <w:tc>
          <w:tcPr>
            <w:tcW w:w="2529" w:type="dxa"/>
            <w:shd w:val="clear" w:color="auto" w:fill="auto"/>
          </w:tcPr>
          <w:p w14:paraId="0C9E4E5B" w14:textId="77777777" w:rsidR="008C3604" w:rsidRDefault="008C3604" w:rsidP="00600556">
            <w:pPr>
              <w:rPr>
                <w:b/>
                <w:bCs/>
                <w:sz w:val="24"/>
                <w:szCs w:val="24"/>
              </w:rPr>
            </w:pPr>
            <w:r>
              <w:rPr>
                <w:b/>
                <w:bCs/>
                <w:sz w:val="24"/>
                <w:szCs w:val="24"/>
              </w:rPr>
              <w:t xml:space="preserve">Whitehaven Harbour Youth Project </w:t>
            </w:r>
          </w:p>
          <w:p w14:paraId="47846C88" w14:textId="21A68739" w:rsidR="008C3604" w:rsidRDefault="008C3604" w:rsidP="00600556">
            <w:pPr>
              <w:rPr>
                <w:b/>
                <w:bCs/>
                <w:sz w:val="24"/>
                <w:szCs w:val="24"/>
              </w:rPr>
            </w:pPr>
          </w:p>
        </w:tc>
        <w:tc>
          <w:tcPr>
            <w:tcW w:w="3287" w:type="dxa"/>
            <w:gridSpan w:val="3"/>
          </w:tcPr>
          <w:p w14:paraId="3E44748C" w14:textId="2948555E" w:rsidR="008C3604" w:rsidRDefault="008C3604" w:rsidP="00600556">
            <w:pPr>
              <w:rPr>
                <w:i/>
                <w:iCs/>
                <w:color w:val="5B9BD5" w:themeColor="accent5"/>
                <w:sz w:val="18"/>
                <w:szCs w:val="18"/>
              </w:rPr>
            </w:pPr>
            <w:r>
              <w:rPr>
                <w:i/>
                <w:iCs/>
                <w:color w:val="5B9BD5" w:themeColor="accent5"/>
                <w:sz w:val="18"/>
                <w:szCs w:val="18"/>
              </w:rPr>
              <w:t xml:space="preserve">Indoor climbing session (x1) </w:t>
            </w:r>
          </w:p>
        </w:tc>
        <w:tc>
          <w:tcPr>
            <w:tcW w:w="1925" w:type="dxa"/>
          </w:tcPr>
          <w:p w14:paraId="63380236" w14:textId="5853A547" w:rsidR="008C3604" w:rsidRDefault="008C3604" w:rsidP="00600556">
            <w:pPr>
              <w:rPr>
                <w:i/>
                <w:iCs/>
                <w:sz w:val="18"/>
                <w:szCs w:val="18"/>
              </w:rPr>
            </w:pPr>
            <w:r>
              <w:rPr>
                <w:i/>
                <w:iCs/>
                <w:sz w:val="18"/>
                <w:szCs w:val="18"/>
              </w:rPr>
              <w:t xml:space="preserve">Year 5 </w:t>
            </w:r>
          </w:p>
        </w:tc>
        <w:tc>
          <w:tcPr>
            <w:tcW w:w="977" w:type="dxa"/>
          </w:tcPr>
          <w:p w14:paraId="76B9CC46" w14:textId="2E12BB46" w:rsidR="008C3604" w:rsidRDefault="008C3604" w:rsidP="00600556">
            <w:pPr>
              <w:rPr>
                <w:i/>
                <w:iCs/>
                <w:sz w:val="20"/>
                <w:szCs w:val="20"/>
              </w:rPr>
            </w:pPr>
            <w:r>
              <w:rPr>
                <w:i/>
                <w:iCs/>
                <w:sz w:val="20"/>
                <w:szCs w:val="20"/>
              </w:rPr>
              <w:t>£140</w:t>
            </w:r>
          </w:p>
        </w:tc>
        <w:tc>
          <w:tcPr>
            <w:tcW w:w="4910" w:type="dxa"/>
          </w:tcPr>
          <w:p w14:paraId="50DE8088" w14:textId="6F3EB540" w:rsidR="008C3604" w:rsidRDefault="00053A8C" w:rsidP="00600556">
            <w:pPr>
              <w:rPr>
                <w:i/>
                <w:iCs/>
                <w:color w:val="70AD47" w:themeColor="accent6"/>
                <w:sz w:val="18"/>
                <w:szCs w:val="18"/>
              </w:rPr>
            </w:pPr>
            <w:r>
              <w:rPr>
                <w:i/>
                <w:iCs/>
                <w:color w:val="70AD47" w:themeColor="accent6"/>
                <w:sz w:val="18"/>
                <w:szCs w:val="18"/>
              </w:rPr>
              <w:t xml:space="preserve">Pupils were able to engage in a fun and interesting activity which </w:t>
            </w:r>
            <w:r w:rsidR="009A454F">
              <w:rPr>
                <w:i/>
                <w:iCs/>
                <w:color w:val="70AD47" w:themeColor="accent6"/>
                <w:sz w:val="18"/>
                <w:szCs w:val="18"/>
              </w:rPr>
              <w:t xml:space="preserve">introduced a lot of them to a new skill. </w:t>
            </w:r>
          </w:p>
        </w:tc>
        <w:tc>
          <w:tcPr>
            <w:tcW w:w="2532" w:type="dxa"/>
          </w:tcPr>
          <w:p w14:paraId="02F5B8DA" w14:textId="2A551931" w:rsidR="008C3604" w:rsidRPr="00315120" w:rsidRDefault="009A454F" w:rsidP="00600556">
            <w:pPr>
              <w:rPr>
                <w:i/>
                <w:iCs/>
                <w:sz w:val="18"/>
                <w:szCs w:val="18"/>
              </w:rPr>
            </w:pPr>
            <w:r w:rsidRPr="008C3604">
              <w:rPr>
                <w:i/>
                <w:iCs/>
                <w:sz w:val="18"/>
                <w:szCs w:val="18"/>
              </w:rPr>
              <w:t>Stronger partnerships between school and outside agencies and staff CPD.</w:t>
            </w:r>
          </w:p>
        </w:tc>
      </w:tr>
      <w:tr w:rsidR="008C3604" w14:paraId="03DE2CE4" w14:textId="77777777" w:rsidTr="00053A8C">
        <w:tc>
          <w:tcPr>
            <w:tcW w:w="2529" w:type="dxa"/>
            <w:shd w:val="clear" w:color="auto" w:fill="auto"/>
          </w:tcPr>
          <w:p w14:paraId="240008F7" w14:textId="47142397" w:rsidR="008C3604" w:rsidRDefault="00053A8C" w:rsidP="00600556">
            <w:pPr>
              <w:rPr>
                <w:b/>
                <w:bCs/>
                <w:sz w:val="24"/>
                <w:szCs w:val="24"/>
              </w:rPr>
            </w:pPr>
            <w:r>
              <w:rPr>
                <w:b/>
                <w:bCs/>
                <w:sz w:val="24"/>
                <w:szCs w:val="24"/>
              </w:rPr>
              <w:t xml:space="preserve">TTS </w:t>
            </w:r>
          </w:p>
        </w:tc>
        <w:tc>
          <w:tcPr>
            <w:tcW w:w="3287" w:type="dxa"/>
            <w:gridSpan w:val="3"/>
          </w:tcPr>
          <w:p w14:paraId="3064B8FC" w14:textId="370F978C" w:rsidR="008C3604" w:rsidRDefault="00053A8C" w:rsidP="00600556">
            <w:pPr>
              <w:rPr>
                <w:i/>
                <w:iCs/>
                <w:color w:val="5B9BD5" w:themeColor="accent5"/>
                <w:sz w:val="18"/>
                <w:szCs w:val="18"/>
              </w:rPr>
            </w:pPr>
            <w:r>
              <w:rPr>
                <w:i/>
                <w:iCs/>
                <w:color w:val="5B9BD5" w:themeColor="accent5"/>
                <w:sz w:val="18"/>
                <w:szCs w:val="18"/>
              </w:rPr>
              <w:t xml:space="preserve">Basketballs, football and playground equipment </w:t>
            </w:r>
          </w:p>
        </w:tc>
        <w:tc>
          <w:tcPr>
            <w:tcW w:w="1925" w:type="dxa"/>
          </w:tcPr>
          <w:p w14:paraId="23195971" w14:textId="1CBA6B74" w:rsidR="008C3604" w:rsidRDefault="00053A8C" w:rsidP="00600556">
            <w:pPr>
              <w:rPr>
                <w:i/>
                <w:iCs/>
                <w:sz w:val="18"/>
                <w:szCs w:val="18"/>
              </w:rPr>
            </w:pPr>
            <w:r>
              <w:rPr>
                <w:i/>
                <w:iCs/>
                <w:sz w:val="18"/>
                <w:szCs w:val="18"/>
              </w:rPr>
              <w:t xml:space="preserve">All pupils </w:t>
            </w:r>
          </w:p>
        </w:tc>
        <w:tc>
          <w:tcPr>
            <w:tcW w:w="977" w:type="dxa"/>
          </w:tcPr>
          <w:p w14:paraId="1E88F8E1" w14:textId="7BB2AEB4" w:rsidR="008C3604" w:rsidRDefault="00053A8C" w:rsidP="00600556">
            <w:pPr>
              <w:rPr>
                <w:i/>
                <w:iCs/>
                <w:sz w:val="20"/>
                <w:szCs w:val="20"/>
              </w:rPr>
            </w:pPr>
            <w:r>
              <w:rPr>
                <w:i/>
                <w:iCs/>
                <w:sz w:val="20"/>
                <w:szCs w:val="20"/>
              </w:rPr>
              <w:t>£747.88</w:t>
            </w:r>
          </w:p>
        </w:tc>
        <w:tc>
          <w:tcPr>
            <w:tcW w:w="4910" w:type="dxa"/>
          </w:tcPr>
          <w:p w14:paraId="07C08564" w14:textId="725ABABA" w:rsidR="008C3604" w:rsidRDefault="009A454F" w:rsidP="00600556">
            <w:pPr>
              <w:rPr>
                <w:i/>
                <w:iCs/>
                <w:color w:val="70AD47" w:themeColor="accent6"/>
                <w:sz w:val="18"/>
                <w:szCs w:val="18"/>
              </w:rPr>
            </w:pPr>
            <w:r>
              <w:rPr>
                <w:i/>
                <w:iCs/>
                <w:color w:val="70AD47" w:themeColor="accent6"/>
                <w:sz w:val="18"/>
                <w:szCs w:val="18"/>
              </w:rPr>
              <w:t xml:space="preserve">Pupils were able to engage in a variety of sports and activities during playtimes. Allowing them to practice skills taught in PE lessons and after-school clubs. </w:t>
            </w:r>
          </w:p>
        </w:tc>
        <w:tc>
          <w:tcPr>
            <w:tcW w:w="2532" w:type="dxa"/>
          </w:tcPr>
          <w:p w14:paraId="7FCA02E6" w14:textId="3C545704" w:rsidR="008C3604" w:rsidRPr="00315120" w:rsidRDefault="009A454F" w:rsidP="00600556">
            <w:pPr>
              <w:rPr>
                <w:i/>
                <w:iCs/>
                <w:sz w:val="18"/>
                <w:szCs w:val="18"/>
              </w:rPr>
            </w:pPr>
            <w:r>
              <w:rPr>
                <w:i/>
                <w:iCs/>
                <w:sz w:val="18"/>
                <w:szCs w:val="18"/>
              </w:rPr>
              <w:t>High quality, long-lasting equipment purchased.</w:t>
            </w:r>
          </w:p>
        </w:tc>
      </w:tr>
      <w:tr w:rsidR="00A34F7A" w14:paraId="2B10FB54" w14:textId="77777777" w:rsidTr="00053A8C">
        <w:trPr>
          <w:trHeight w:val="123"/>
        </w:trPr>
        <w:tc>
          <w:tcPr>
            <w:tcW w:w="5196" w:type="dxa"/>
            <w:gridSpan w:val="2"/>
            <w:shd w:val="clear" w:color="auto" w:fill="auto"/>
          </w:tcPr>
          <w:p w14:paraId="3144650D" w14:textId="2044377D" w:rsidR="00A34F7A" w:rsidRPr="00AE3AB1" w:rsidRDefault="00A34F7A" w:rsidP="00600556">
            <w:pPr>
              <w:rPr>
                <w:b/>
                <w:bCs/>
                <w:sz w:val="24"/>
                <w:szCs w:val="24"/>
              </w:rPr>
            </w:pPr>
            <w:r>
              <w:rPr>
                <w:b/>
                <w:bCs/>
                <w:sz w:val="24"/>
                <w:szCs w:val="24"/>
              </w:rPr>
              <w:t xml:space="preserve">Total Sports Premium Spent: </w:t>
            </w:r>
          </w:p>
        </w:tc>
        <w:tc>
          <w:tcPr>
            <w:tcW w:w="10964" w:type="dxa"/>
            <w:gridSpan w:val="6"/>
            <w:shd w:val="clear" w:color="auto" w:fill="auto"/>
          </w:tcPr>
          <w:p w14:paraId="4F55D674" w14:textId="3F2074B7" w:rsidR="00A34F7A" w:rsidRPr="00AE3AB1" w:rsidRDefault="00A34F7A" w:rsidP="00600556">
            <w:pPr>
              <w:rPr>
                <w:b/>
                <w:bCs/>
                <w:sz w:val="24"/>
                <w:szCs w:val="24"/>
              </w:rPr>
            </w:pPr>
            <w:r>
              <w:rPr>
                <w:b/>
                <w:bCs/>
                <w:sz w:val="24"/>
                <w:szCs w:val="24"/>
              </w:rPr>
              <w:t>£</w:t>
            </w:r>
            <w:r w:rsidR="009A454F">
              <w:rPr>
                <w:b/>
                <w:bCs/>
                <w:sz w:val="24"/>
                <w:szCs w:val="24"/>
              </w:rPr>
              <w:t>16752</w:t>
            </w:r>
          </w:p>
        </w:tc>
      </w:tr>
    </w:tbl>
    <w:p w14:paraId="02AFC5A0" w14:textId="77777777" w:rsidR="00E63EE8" w:rsidRPr="00E63EE8" w:rsidRDefault="00E63EE8" w:rsidP="00E63EE8">
      <w:pPr>
        <w:jc w:val="center"/>
        <w:rPr>
          <w:b/>
          <w:bCs/>
          <w:sz w:val="36"/>
          <w:szCs w:val="36"/>
        </w:rPr>
      </w:pPr>
    </w:p>
    <w:sectPr w:rsidR="00E63EE8" w:rsidRPr="00E63EE8" w:rsidSect="00403561">
      <w:pgSz w:w="16838" w:h="11906" w:orient="landscape"/>
      <w:pgMar w:top="426" w:right="1440" w:bottom="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30CC1" w14:textId="77777777" w:rsidR="00C673DA" w:rsidRDefault="00C673DA" w:rsidP="004A388F">
      <w:pPr>
        <w:spacing w:after="0" w:line="240" w:lineRule="auto"/>
      </w:pPr>
      <w:r>
        <w:separator/>
      </w:r>
    </w:p>
  </w:endnote>
  <w:endnote w:type="continuationSeparator" w:id="0">
    <w:p w14:paraId="24ABB159" w14:textId="77777777" w:rsidR="00C673DA" w:rsidRDefault="00C673DA" w:rsidP="004A3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0CFF8" w14:textId="77777777" w:rsidR="00C673DA" w:rsidRDefault="00C673DA" w:rsidP="004A388F">
      <w:pPr>
        <w:spacing w:after="0" w:line="240" w:lineRule="auto"/>
      </w:pPr>
      <w:r>
        <w:separator/>
      </w:r>
    </w:p>
  </w:footnote>
  <w:footnote w:type="continuationSeparator" w:id="0">
    <w:p w14:paraId="053F3C5D" w14:textId="77777777" w:rsidR="00C673DA" w:rsidRDefault="00C673DA" w:rsidP="004A38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A4151"/>
    <w:multiLevelType w:val="hybridMultilevel"/>
    <w:tmpl w:val="EFF41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6525178"/>
    <w:multiLevelType w:val="hybridMultilevel"/>
    <w:tmpl w:val="40C89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30641974">
    <w:abstractNumId w:val="0"/>
  </w:num>
  <w:num w:numId="2" w16cid:durableId="6252812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EE8"/>
    <w:rsid w:val="00045A15"/>
    <w:rsid w:val="00053A8C"/>
    <w:rsid w:val="00194484"/>
    <w:rsid w:val="00315120"/>
    <w:rsid w:val="003D0CC1"/>
    <w:rsid w:val="00403561"/>
    <w:rsid w:val="004812B7"/>
    <w:rsid w:val="004A388F"/>
    <w:rsid w:val="00600556"/>
    <w:rsid w:val="00660850"/>
    <w:rsid w:val="006672AB"/>
    <w:rsid w:val="007775FE"/>
    <w:rsid w:val="00797358"/>
    <w:rsid w:val="007C1FA4"/>
    <w:rsid w:val="007C58CE"/>
    <w:rsid w:val="008C3604"/>
    <w:rsid w:val="0098006D"/>
    <w:rsid w:val="00990EBA"/>
    <w:rsid w:val="009A454F"/>
    <w:rsid w:val="009F17EC"/>
    <w:rsid w:val="00A01C4C"/>
    <w:rsid w:val="00A313BD"/>
    <w:rsid w:val="00A34F7A"/>
    <w:rsid w:val="00AE3AB1"/>
    <w:rsid w:val="00B60A88"/>
    <w:rsid w:val="00BB0673"/>
    <w:rsid w:val="00BC5ABE"/>
    <w:rsid w:val="00C6316C"/>
    <w:rsid w:val="00C673DA"/>
    <w:rsid w:val="00D13D30"/>
    <w:rsid w:val="00D1488D"/>
    <w:rsid w:val="00D82CDB"/>
    <w:rsid w:val="00E13D04"/>
    <w:rsid w:val="00E47BEE"/>
    <w:rsid w:val="00E63EE8"/>
    <w:rsid w:val="00E658B0"/>
    <w:rsid w:val="00F208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854BF"/>
  <w15:chartTrackingRefBased/>
  <w15:docId w15:val="{CC2EC41C-A214-4E13-8C36-A35803831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63E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63EE8"/>
    <w:pPr>
      <w:ind w:left="720"/>
      <w:contextualSpacing/>
    </w:pPr>
  </w:style>
  <w:style w:type="paragraph" w:styleId="Header">
    <w:name w:val="header"/>
    <w:basedOn w:val="Normal"/>
    <w:link w:val="HeaderChar"/>
    <w:uiPriority w:val="99"/>
    <w:unhideWhenUsed/>
    <w:rsid w:val="004A38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388F"/>
  </w:style>
  <w:style w:type="paragraph" w:styleId="Footer">
    <w:name w:val="footer"/>
    <w:basedOn w:val="Normal"/>
    <w:link w:val="FooterChar"/>
    <w:uiPriority w:val="99"/>
    <w:unhideWhenUsed/>
    <w:rsid w:val="004A38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38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776</Words>
  <Characters>4428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Grant O'Townson</dc:creator>
  <cp:keywords/>
  <dc:description/>
  <cp:lastModifiedBy>Daniel Lucey</cp:lastModifiedBy>
  <cp:revision>2</cp:revision>
  <cp:lastPrinted>2024-10-11T09:34:00Z</cp:lastPrinted>
  <dcterms:created xsi:type="dcterms:W3CDTF">2026-04-28T14:09:00Z</dcterms:created>
  <dcterms:modified xsi:type="dcterms:W3CDTF">2026-04-28T14:09:00Z</dcterms:modified>
</cp:coreProperties>
</file>