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639042BA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680C0F5D" w:rsidR="00E66558" w:rsidRDefault="008A447D">
            <w:pPr>
              <w:pStyle w:val="TableRow"/>
            </w:pPr>
            <w:r>
              <w:t>Devonshire Road Primary Road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35D8FFCD" w:rsidR="00E66558" w:rsidRPr="003B2EDF" w:rsidRDefault="00742BD2">
            <w:pPr>
              <w:pStyle w:val="TableRow"/>
            </w:pPr>
            <w:r w:rsidRPr="003B2EDF">
              <w:rPr>
                <w:color w:val="000000"/>
                <w:sz w:val="27"/>
                <w:szCs w:val="27"/>
              </w:rPr>
              <w:t>419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5706454" w:rsidR="00E66558" w:rsidRPr="003B2EDF" w:rsidRDefault="00742BD2">
            <w:pPr>
              <w:pStyle w:val="TableRow"/>
            </w:pPr>
            <w:r w:rsidRPr="003B2EDF">
              <w:rPr>
                <w:color w:val="000000"/>
                <w:sz w:val="27"/>
                <w:szCs w:val="27"/>
              </w:rPr>
              <w:t>125 (30%)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4E734132" w:rsidR="00E66558" w:rsidRDefault="0068371B">
            <w:pPr>
              <w:pStyle w:val="TableRow"/>
            </w:pPr>
            <w:r>
              <w:t>2021-2024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78698360" w:rsidR="00E66558" w:rsidRDefault="0068371B">
            <w:pPr>
              <w:pStyle w:val="TableRow"/>
            </w:pPr>
            <w:r>
              <w:t>17.12.21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C1F5350" w:rsidR="00E66558" w:rsidRDefault="0068371B">
            <w:pPr>
              <w:pStyle w:val="TableRow"/>
            </w:pPr>
            <w:r>
              <w:t>10.07.22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36CEA5D0" w:rsidR="0068371B" w:rsidRDefault="0068371B" w:rsidP="0068371B">
            <w:pPr>
              <w:pStyle w:val="TableRow"/>
            </w:pPr>
            <w:proofErr w:type="spellStart"/>
            <w:r>
              <w:t>E.Hodge</w:t>
            </w:r>
            <w:proofErr w:type="spellEnd"/>
            <w:r>
              <w:t>, Head Teacher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26E44A75" w:rsidR="00E66558" w:rsidRDefault="00742BD2">
            <w:pPr>
              <w:pStyle w:val="TableRow"/>
            </w:pPr>
            <w:r>
              <w:t>Grace Brockless</w:t>
            </w:r>
            <w:r w:rsidR="0068371B">
              <w:t>, Y6 Teacher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6264F6A2" w:rsidR="00E66558" w:rsidRDefault="0068371B">
            <w:pPr>
              <w:pStyle w:val="TableRow"/>
            </w:pPr>
            <w:r>
              <w:t xml:space="preserve">Dave </w:t>
            </w:r>
            <w:proofErr w:type="spellStart"/>
            <w:r>
              <w:t>Bevitt</w:t>
            </w:r>
            <w:proofErr w:type="spellEnd"/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5A1C08E" w:rsidR="00E66558" w:rsidRDefault="00E515CF" w:rsidP="00E515CF">
            <w:pPr>
              <w:pStyle w:val="TableRow"/>
              <w:ind w:left="0"/>
            </w:pPr>
            <w:r>
              <w:rPr>
                <w:rFonts w:cs="Arial"/>
                <w:shd w:val="clear" w:color="auto" w:fill="FFFFFF"/>
              </w:rPr>
              <w:t xml:space="preserve"> £ 158,710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44EE3131" w:rsidR="00E66558" w:rsidRDefault="00E515CF">
            <w:pPr>
              <w:pStyle w:val="TableRow"/>
            </w:pPr>
            <w:r>
              <w:rPr>
                <w:rFonts w:cs="Arial"/>
                <w:shd w:val="clear" w:color="auto" w:fill="FFFFFF"/>
              </w:rPr>
              <w:t>£ 8,483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2007D12A" w:rsidR="00E66558" w:rsidRDefault="00E515CF">
            <w:pPr>
              <w:pStyle w:val="TableRow"/>
            </w:pPr>
            <w:r>
              <w:rPr>
                <w:rFonts w:cs="Arial"/>
                <w:shd w:val="clear" w:color="auto" w:fill="FFFFFF"/>
              </w:rPr>
              <w:t>£ 0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B132BC4" w:rsidR="00E66558" w:rsidRDefault="00E515CF" w:rsidP="00E515CF">
            <w:pPr>
              <w:pStyle w:val="TableRow"/>
            </w:pPr>
            <w:r>
              <w:rPr>
                <w:rFonts w:cs="Arial"/>
                <w:shd w:val="clear" w:color="auto" w:fill="FFFFFF"/>
              </w:rPr>
              <w:t>£ 167,193</w:t>
            </w:r>
            <w:r>
              <w:t xml:space="preserve"> 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9" w14:textId="2F42F1B0" w:rsidR="00E66558" w:rsidRPr="009802D0" w:rsidRDefault="009802D0" w:rsidP="00A14080">
            <w:pPr>
              <w:spacing w:before="120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 xml:space="preserve">Our aim is to ensure all pupils make good progress and achieve high attainment across all subject areas, irrespective of their background or challenges faced. </w:t>
            </w:r>
            <w:r w:rsidR="00742BD2" w:rsidRPr="00E27862">
              <w:rPr>
                <w:rFonts w:cs="Arial"/>
                <w:iCs/>
                <w:color w:val="auto"/>
                <w:lang w:val="en-US"/>
              </w:rPr>
              <w:t xml:space="preserve">The focus of our pupil premium strategy is to support disadvantaged pupils to achieve that goal, including progress for those who are already high </w:t>
            </w:r>
            <w:proofErr w:type="spellStart"/>
            <w:r w:rsidR="00742BD2" w:rsidRPr="00E27862">
              <w:rPr>
                <w:rFonts w:cs="Arial"/>
                <w:iCs/>
                <w:color w:val="auto"/>
                <w:lang w:val="en-US"/>
              </w:rPr>
              <w:t>attainers</w:t>
            </w:r>
            <w:proofErr w:type="spellEnd"/>
            <w:r w:rsidR="00742BD2" w:rsidRPr="00E27862">
              <w:rPr>
                <w:rFonts w:cs="Arial"/>
                <w:iCs/>
                <w:color w:val="auto"/>
                <w:lang w:val="en-US"/>
              </w:rPr>
              <w:t xml:space="preserve">. </w:t>
            </w:r>
            <w:r w:rsidR="000E0993">
              <w:t>COVID-19 catch- up has also been taken into account when planning how best the funding can be utilised</w:t>
            </w:r>
            <w:r>
              <w:t>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1DB4" w14:textId="30BE07C7" w:rsidR="00E66558" w:rsidRPr="00DE5BD3" w:rsidRDefault="00937363" w:rsidP="00A14080">
            <w:pPr>
              <w:pStyle w:val="TableRowCentered"/>
              <w:jc w:val="left"/>
              <w:rPr>
                <w:rFonts w:cs="Arial"/>
                <w:iCs/>
                <w:color w:val="auto"/>
                <w:sz w:val="22"/>
                <w:szCs w:val="22"/>
              </w:rPr>
            </w:pPr>
            <w:r w:rsidRPr="00DE5BD3">
              <w:rPr>
                <w:rFonts w:cs="Arial"/>
                <w:b/>
                <w:iCs/>
                <w:sz w:val="22"/>
                <w:szCs w:val="22"/>
              </w:rPr>
              <w:t>Impact of loss of education due</w:t>
            </w:r>
            <w:r w:rsidR="00ED4468" w:rsidRPr="00DE5BD3">
              <w:rPr>
                <w:rFonts w:cs="Arial"/>
                <w:b/>
                <w:iCs/>
                <w:sz w:val="22"/>
                <w:szCs w:val="22"/>
              </w:rPr>
              <w:t xml:space="preserve"> to </w:t>
            </w:r>
            <w:r w:rsidR="00ED4468" w:rsidRPr="00DE5BD3">
              <w:rPr>
                <w:rFonts w:cs="Arial"/>
                <w:b/>
                <w:iCs/>
                <w:color w:val="auto"/>
                <w:sz w:val="22"/>
                <w:szCs w:val="22"/>
              </w:rPr>
              <w:t>lockdown, bubble isolations and individual isolation</w:t>
            </w:r>
            <w:r w:rsidR="00C33DC4" w:rsidRPr="00DE5BD3">
              <w:rPr>
                <w:rFonts w:cs="Arial"/>
                <w:iCs/>
                <w:color w:val="auto"/>
                <w:sz w:val="22"/>
                <w:szCs w:val="22"/>
              </w:rPr>
              <w:t>.</w:t>
            </w:r>
          </w:p>
          <w:p w14:paraId="2A7D54F1" w14:textId="38F08DB8" w:rsidR="00C33DC4" w:rsidRPr="00DE5BD3" w:rsidRDefault="00D47E40" w:rsidP="00D47E40">
            <w:pPr>
              <w:pStyle w:val="TableRowCentered"/>
              <w:jc w:val="left"/>
              <w:rPr>
                <w:rFonts w:cs="Arial"/>
                <w:iCs/>
                <w:color w:val="auto"/>
                <w:sz w:val="22"/>
                <w:szCs w:val="22"/>
              </w:rPr>
            </w:pPr>
            <w:r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The number of sessions (am or pm ) lost due to COVID is 35,909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FABA" w14:textId="1123CE16" w:rsidR="00E66558" w:rsidRPr="00DE5BD3" w:rsidRDefault="00937363">
            <w:pPr>
              <w:pStyle w:val="TableRowCentered"/>
              <w:jc w:val="left"/>
              <w:rPr>
                <w:rFonts w:cs="Arial"/>
                <w:b/>
                <w:iCs/>
                <w:sz w:val="22"/>
                <w:szCs w:val="22"/>
              </w:rPr>
            </w:pPr>
            <w:r w:rsidRPr="00DE5BD3">
              <w:rPr>
                <w:rFonts w:cs="Arial"/>
                <w:b/>
                <w:iCs/>
                <w:sz w:val="22"/>
                <w:szCs w:val="22"/>
              </w:rPr>
              <w:t>% EAL (a number of children at early stages of English)</w:t>
            </w:r>
          </w:p>
          <w:p w14:paraId="2A7D54F4" w14:textId="127F9666" w:rsidR="00C33DC4" w:rsidRPr="00DE5BD3" w:rsidRDefault="00D47E40" w:rsidP="00D47E4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DE5BD3">
              <w:rPr>
                <w:rFonts w:cs="Arial"/>
                <w:iCs/>
                <w:sz w:val="22"/>
                <w:szCs w:val="22"/>
              </w:rPr>
              <w:t xml:space="preserve">Currently, our percentage of EAL is 39% and our percentage of current INAs is </w:t>
            </w:r>
            <w:r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7.2%.</w:t>
            </w:r>
          </w:p>
        </w:tc>
      </w:tr>
      <w:tr w:rsidR="00937363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937363" w:rsidRDefault="00937363" w:rsidP="0093736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58DA" w14:textId="77777777" w:rsidR="00ED4468" w:rsidRPr="00DE5BD3" w:rsidRDefault="00937363" w:rsidP="00D26F38">
            <w:pPr>
              <w:pStyle w:val="TableRowCentered"/>
              <w:jc w:val="left"/>
              <w:rPr>
                <w:rFonts w:cs="Arial"/>
                <w:b/>
                <w:iCs/>
                <w:sz w:val="22"/>
                <w:szCs w:val="22"/>
              </w:rPr>
            </w:pPr>
            <w:r w:rsidRPr="00DE5BD3">
              <w:rPr>
                <w:rFonts w:cs="Arial"/>
                <w:b/>
                <w:iCs/>
                <w:sz w:val="22"/>
                <w:szCs w:val="22"/>
              </w:rPr>
              <w:t xml:space="preserve">Low levels of </w:t>
            </w:r>
            <w:r w:rsidRPr="00DE5BD3">
              <w:rPr>
                <w:rFonts w:cs="Arial"/>
                <w:b/>
                <w:iCs/>
                <w:color w:val="auto"/>
                <w:sz w:val="22"/>
                <w:szCs w:val="22"/>
              </w:rPr>
              <w:t>parental</w:t>
            </w:r>
            <w:r w:rsidR="00ED4468" w:rsidRPr="00DE5BD3">
              <w:rPr>
                <w:rFonts w:cs="Arial"/>
                <w:b/>
                <w:iCs/>
                <w:color w:val="auto"/>
                <w:sz w:val="22"/>
                <w:szCs w:val="22"/>
              </w:rPr>
              <w:t>/carer</w:t>
            </w:r>
            <w:r w:rsidRPr="00DE5BD3">
              <w:rPr>
                <w:rFonts w:cs="Arial"/>
                <w:b/>
                <w:iCs/>
                <w:color w:val="auto"/>
                <w:sz w:val="22"/>
                <w:szCs w:val="22"/>
              </w:rPr>
              <w:t xml:space="preserve"> engagement</w:t>
            </w:r>
          </w:p>
          <w:p w14:paraId="11B0CAD2" w14:textId="77777777" w:rsidR="00C33DC4" w:rsidRPr="00DE5BD3" w:rsidRDefault="00C33DC4" w:rsidP="00C33DC4">
            <w:pPr>
              <w:pStyle w:val="TableRowCentered"/>
              <w:jc w:val="left"/>
              <w:rPr>
                <w:rFonts w:cs="Arial"/>
                <w:iCs/>
                <w:sz w:val="22"/>
                <w:szCs w:val="22"/>
              </w:rPr>
            </w:pPr>
            <w:r w:rsidRPr="00DE5BD3">
              <w:rPr>
                <w:rFonts w:cs="Arial"/>
                <w:iCs/>
                <w:sz w:val="22"/>
                <w:szCs w:val="22"/>
              </w:rPr>
              <w:t xml:space="preserve">Average of 70% of children accessing learning to a good or better standard during Jan-Mar 2021 partial school closure. </w:t>
            </w:r>
          </w:p>
          <w:p w14:paraId="507B49A9" w14:textId="0E70DF5B" w:rsidR="00195BC1" w:rsidRPr="00DE5BD3" w:rsidRDefault="00195BC1" w:rsidP="00195BC1">
            <w:pPr>
              <w:pStyle w:val="TableRowCentered"/>
              <w:spacing w:before="0" w:after="0"/>
              <w:ind w:left="0"/>
              <w:jc w:val="left"/>
              <w:rPr>
                <w:rFonts w:cs="Arial"/>
                <w:iCs/>
                <w:color w:val="auto"/>
                <w:sz w:val="22"/>
                <w:szCs w:val="22"/>
              </w:rPr>
            </w:pPr>
            <w:r w:rsidRPr="00DE5BD3">
              <w:rPr>
                <w:rFonts w:cs="Arial"/>
                <w:iCs/>
                <w:color w:val="auto"/>
                <w:sz w:val="22"/>
                <w:szCs w:val="22"/>
              </w:rPr>
              <w:t>The number of children currently reading at least twice a week at home with a parent/carer is:</w:t>
            </w:r>
          </w:p>
          <w:p w14:paraId="40607383" w14:textId="743881C5" w:rsidR="00195BC1" w:rsidRPr="00DE5BD3" w:rsidRDefault="00195BC1" w:rsidP="00195BC1">
            <w:pPr>
              <w:pStyle w:val="TableRowCentered"/>
              <w:spacing w:before="0" w:after="0"/>
              <w:jc w:val="left"/>
              <w:rPr>
                <w:rFonts w:cs="Arial"/>
                <w:iCs/>
                <w:color w:val="auto"/>
                <w:sz w:val="22"/>
                <w:szCs w:val="22"/>
              </w:rPr>
            </w:pPr>
            <w:r w:rsidRPr="00DE5BD3">
              <w:rPr>
                <w:rFonts w:cs="Arial"/>
                <w:iCs/>
                <w:color w:val="auto"/>
                <w:sz w:val="22"/>
                <w:szCs w:val="22"/>
              </w:rPr>
              <w:t>EYFS – 36/60</w:t>
            </w:r>
            <w:r w:rsidR="001159E6" w:rsidRPr="00DE5BD3">
              <w:rPr>
                <w:rFonts w:cs="Arial"/>
                <w:iCs/>
                <w:color w:val="auto"/>
                <w:sz w:val="22"/>
                <w:szCs w:val="22"/>
              </w:rPr>
              <w:t xml:space="preserve">   (60%)</w:t>
            </w:r>
          </w:p>
          <w:p w14:paraId="134351D4" w14:textId="67826390" w:rsidR="00195BC1" w:rsidRPr="00DE5BD3" w:rsidRDefault="00195BC1" w:rsidP="001159E6">
            <w:pPr>
              <w:pStyle w:val="TableRowCentered"/>
              <w:tabs>
                <w:tab w:val="left" w:pos="1728"/>
                <w:tab w:val="right" w:pos="7736"/>
              </w:tabs>
              <w:spacing w:before="0" w:after="0"/>
              <w:jc w:val="left"/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</w:pPr>
            <w:r w:rsidRPr="00DE5BD3">
              <w:rPr>
                <w:rFonts w:cs="Arial"/>
                <w:iCs/>
                <w:color w:val="auto"/>
                <w:sz w:val="22"/>
                <w:szCs w:val="22"/>
              </w:rPr>
              <w:t xml:space="preserve">Year 1 – </w:t>
            </w:r>
            <w:r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33/59</w:t>
            </w:r>
            <w:r w:rsidR="001159E6"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(56%)</w:t>
            </w:r>
            <w:r w:rsidR="001159E6"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ab/>
            </w:r>
          </w:p>
          <w:p w14:paraId="2A7D54F7" w14:textId="20DFAA11" w:rsidR="00195BC1" w:rsidRPr="00DE5BD3" w:rsidRDefault="00195BC1" w:rsidP="001159E6">
            <w:pPr>
              <w:pStyle w:val="TableRowCentered"/>
              <w:tabs>
                <w:tab w:val="left" w:pos="1728"/>
              </w:tabs>
              <w:spacing w:before="0" w:after="0"/>
              <w:jc w:val="left"/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</w:pPr>
            <w:r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Year 2 </w:t>
            </w:r>
            <w:r w:rsidR="001159E6"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–</w:t>
            </w:r>
            <w:r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159E6" w:rsidRPr="00DE5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40/60   (67%)</w:t>
            </w:r>
          </w:p>
        </w:tc>
      </w:tr>
      <w:tr w:rsidR="00937363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937363" w:rsidRDefault="00937363" w:rsidP="0093736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3A7B" w14:textId="048AE420" w:rsidR="009E5702" w:rsidRPr="00DE5BD3" w:rsidRDefault="009E5702" w:rsidP="00937363">
            <w:pPr>
              <w:pStyle w:val="TableRowCentered"/>
              <w:jc w:val="left"/>
              <w:rPr>
                <w:rFonts w:cs="Arial"/>
                <w:b/>
                <w:sz w:val="22"/>
                <w:szCs w:val="22"/>
              </w:rPr>
            </w:pPr>
            <w:r w:rsidRPr="00DE5BD3">
              <w:rPr>
                <w:rFonts w:cs="Arial"/>
                <w:b/>
                <w:sz w:val="22"/>
                <w:szCs w:val="22"/>
              </w:rPr>
              <w:t xml:space="preserve">Language deprivation on entry to school (New Intake and international new arrivals) </w:t>
            </w:r>
          </w:p>
          <w:p w14:paraId="7672E495" w14:textId="7A0C8456" w:rsidR="00B857CD" w:rsidRDefault="00D47E40" w:rsidP="00B402A3">
            <w:pPr>
              <w:pStyle w:val="TableRowCentered"/>
              <w:jc w:val="left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E5BD3">
              <w:rPr>
                <w:rFonts w:cs="Arial"/>
                <w:sz w:val="22"/>
                <w:szCs w:val="22"/>
              </w:rPr>
              <w:t>The number of</w:t>
            </w:r>
            <w:r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new INAs starting at DRPS </w:t>
            </w:r>
            <w:r w:rsidR="00DE5BD3"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on the </w:t>
            </w:r>
            <w:r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DE5BD3"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st</w:t>
            </w:r>
            <w:r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January 2021 - 31 Dec 2021 </w:t>
            </w:r>
            <w:r w:rsidR="00B402A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has been</w:t>
            </w:r>
            <w:r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18 children. We currently have</w:t>
            </w:r>
            <w:r w:rsidR="00DE5BD3"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857C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36</w:t>
            </w:r>
            <w:r w:rsidR="00DE5BD3" w:rsidRPr="00DE5BD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% of children</w:t>
            </w:r>
            <w:r w:rsidR="008C316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857C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on the NASSEA tracker </w:t>
            </w:r>
            <w:r w:rsidR="008C316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working </w:t>
            </w:r>
            <w:r w:rsidR="00B857C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at or </w:t>
            </w:r>
            <w:r w:rsidR="008C316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below </w:t>
            </w:r>
            <w:r w:rsidR="00523DE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level 3</w:t>
            </w:r>
            <w:r w:rsidR="008C316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857C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within the</w:t>
            </w:r>
            <w:r w:rsidR="008C316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‘speaking’ strand</w:t>
            </w:r>
            <w:r w:rsidR="00B857C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A7D54FA" w14:textId="64BBCF1B" w:rsidR="009E5702" w:rsidRPr="00DE5BD3" w:rsidRDefault="009E5702" w:rsidP="00B857CD">
            <w:pPr>
              <w:pStyle w:val="TableRowCentered"/>
              <w:ind w:left="0"/>
              <w:jc w:val="left"/>
              <w:rPr>
                <w:rFonts w:cs="Arial"/>
                <w:iCs/>
                <w:color w:val="auto"/>
                <w:sz w:val="22"/>
                <w:szCs w:val="22"/>
              </w:rPr>
            </w:pPr>
            <w:r w:rsidRPr="00DE5BD3">
              <w:rPr>
                <w:rFonts w:cs="Arial"/>
                <w:iCs/>
                <w:color w:val="auto"/>
                <w:sz w:val="22"/>
                <w:szCs w:val="22"/>
              </w:rPr>
              <w:t xml:space="preserve">Nuffield Early Language Intervention baseline data for Autumn 2021 shows that 56% of our New Intake have below average language acquisition with 43% of them “much below average”. </w:t>
            </w:r>
          </w:p>
        </w:tc>
      </w:tr>
      <w:tr w:rsidR="00937363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937363" w:rsidRDefault="00937363" w:rsidP="0093736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60B67D09" w:rsidR="00937363" w:rsidRPr="00DE5BD3" w:rsidRDefault="00937363" w:rsidP="00A14080">
            <w:pPr>
              <w:pStyle w:val="TableRowCentered"/>
              <w:jc w:val="left"/>
              <w:rPr>
                <w:rFonts w:cs="Arial"/>
                <w:b/>
                <w:sz w:val="22"/>
                <w:szCs w:val="22"/>
              </w:rPr>
            </w:pPr>
            <w:r w:rsidRPr="00DE5BD3">
              <w:rPr>
                <w:rFonts w:cs="Arial"/>
                <w:b/>
                <w:sz w:val="22"/>
                <w:szCs w:val="22"/>
              </w:rPr>
              <w:t>Attitudes to learning and limited a</w:t>
            </w:r>
            <w:r w:rsidR="00A14080" w:rsidRPr="00DE5BD3">
              <w:rPr>
                <w:rFonts w:cs="Arial"/>
                <w:b/>
                <w:sz w:val="22"/>
                <w:szCs w:val="22"/>
              </w:rPr>
              <w:t>spirations and life experiences which limits access to learning and expectation of what they expect to and believe they can achieve.</w:t>
            </w:r>
          </w:p>
        </w:tc>
      </w:tr>
      <w:tr w:rsidR="00937363" w14:paraId="0436B56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F74B" w14:textId="21FD0A5C" w:rsidR="00937363" w:rsidRDefault="00937363" w:rsidP="0093736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DCA7" w14:textId="1F3836C3" w:rsidR="00937363" w:rsidRPr="00DE5BD3" w:rsidRDefault="00A14080" w:rsidP="00F82C95">
            <w:pPr>
              <w:pStyle w:val="TableRowCentered"/>
              <w:jc w:val="left"/>
              <w:rPr>
                <w:rFonts w:cs="Arial"/>
                <w:b/>
                <w:sz w:val="22"/>
                <w:szCs w:val="22"/>
              </w:rPr>
            </w:pPr>
            <w:r w:rsidRPr="00DE5BD3">
              <w:rPr>
                <w:rFonts w:cs="Arial"/>
                <w:b/>
                <w:sz w:val="22"/>
                <w:szCs w:val="22"/>
              </w:rPr>
              <w:t xml:space="preserve">Poor </w:t>
            </w:r>
            <w:r w:rsidR="00F82C95" w:rsidRPr="00DE5BD3">
              <w:rPr>
                <w:rFonts w:cs="Arial"/>
                <w:b/>
                <w:sz w:val="22"/>
                <w:szCs w:val="22"/>
              </w:rPr>
              <w:t>engagement with remote learning when required to isolate.</w:t>
            </w:r>
          </w:p>
        </w:tc>
      </w:tr>
    </w:tbl>
    <w:p w14:paraId="1147395F" w14:textId="77777777" w:rsidR="004F2F45" w:rsidRDefault="004F2F45">
      <w:pPr>
        <w:pStyle w:val="Heading2"/>
        <w:spacing w:before="600"/>
      </w:pPr>
      <w:bookmarkStart w:id="16" w:name="_Toc443397160"/>
    </w:p>
    <w:p w14:paraId="2A7D54FF" w14:textId="28990450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74C9CF9F" w:rsidR="00E66558" w:rsidRPr="003403B1" w:rsidRDefault="008F10A6" w:rsidP="008F10A6">
            <w:pPr>
              <w:pStyle w:val="TableRow"/>
              <w:rPr>
                <w:color w:val="auto"/>
                <w:sz w:val="20"/>
                <w:szCs w:val="20"/>
              </w:rPr>
            </w:pPr>
            <w:r w:rsidRPr="003403B1">
              <w:rPr>
                <w:color w:val="auto"/>
                <w:sz w:val="20"/>
                <w:szCs w:val="20"/>
              </w:rPr>
              <w:t>Improved progress and attainment for our disadvantaged and vulnerable pupils within English</w:t>
            </w:r>
            <w:r w:rsidR="00D26F38" w:rsidRPr="003403B1">
              <w:rPr>
                <w:color w:val="auto"/>
                <w:sz w:val="20"/>
                <w:szCs w:val="20"/>
              </w:rPr>
              <w:t xml:space="preserve"> (reading, writing and GPS)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66DC867F" w:rsidR="00E66558" w:rsidRPr="003403B1" w:rsidRDefault="008F10A6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rFonts w:cs="Arial"/>
                <w:color w:val="auto"/>
                <w:sz w:val="20"/>
              </w:rPr>
              <w:t xml:space="preserve">% of pupils eligible for Pupil Premium meeting the expected standard at the end of KS1 and KS2 within reading and writing will be in line with national </w:t>
            </w:r>
            <w:r w:rsidR="00C33DC4" w:rsidRPr="003403B1">
              <w:rPr>
                <w:rFonts w:cs="Arial"/>
                <w:color w:val="auto"/>
                <w:sz w:val="20"/>
              </w:rPr>
              <w:t xml:space="preserve">(or above) </w:t>
            </w:r>
            <w:r w:rsidRPr="003403B1">
              <w:rPr>
                <w:rFonts w:cs="Arial"/>
                <w:color w:val="auto"/>
                <w:sz w:val="20"/>
              </w:rPr>
              <w:t>at the end of the academic year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D712D06" w:rsidR="00E66558" w:rsidRPr="003403B1" w:rsidRDefault="008F10A6" w:rsidP="008F10A6">
            <w:pPr>
              <w:pStyle w:val="TableRow"/>
              <w:rPr>
                <w:color w:val="auto"/>
                <w:sz w:val="20"/>
                <w:szCs w:val="20"/>
              </w:rPr>
            </w:pPr>
            <w:r w:rsidRPr="003403B1">
              <w:rPr>
                <w:color w:val="auto"/>
                <w:sz w:val="20"/>
                <w:szCs w:val="20"/>
              </w:rPr>
              <w:t>Improved progress and attainment for our disadvantaged and vulnerable pupils within Maths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3FA3412" w:rsidR="00E66558" w:rsidRPr="003403B1" w:rsidRDefault="008F10A6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rFonts w:cs="Arial"/>
                <w:color w:val="auto"/>
                <w:sz w:val="20"/>
              </w:rPr>
              <w:t>% of pupils eligible for Pupil Premium meeting the expected standard at the end of KS1 and KS2 within maths will be in line with national</w:t>
            </w:r>
            <w:r w:rsidR="00C33DC4" w:rsidRPr="003403B1">
              <w:rPr>
                <w:rFonts w:cs="Arial"/>
                <w:color w:val="auto"/>
                <w:sz w:val="20"/>
              </w:rPr>
              <w:t xml:space="preserve"> (or above) </w:t>
            </w:r>
            <w:r w:rsidRPr="003403B1">
              <w:rPr>
                <w:rFonts w:cs="Arial"/>
                <w:color w:val="auto"/>
                <w:sz w:val="20"/>
              </w:rPr>
              <w:t xml:space="preserve"> at the end of the academic year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1263D8C6" w:rsidR="00E66558" w:rsidRPr="003403B1" w:rsidRDefault="008F10A6" w:rsidP="008F10A6">
            <w:pPr>
              <w:pStyle w:val="TableRow"/>
              <w:rPr>
                <w:color w:val="auto"/>
                <w:sz w:val="20"/>
                <w:szCs w:val="20"/>
              </w:rPr>
            </w:pPr>
            <w:r w:rsidRPr="003403B1">
              <w:rPr>
                <w:color w:val="auto"/>
                <w:sz w:val="20"/>
                <w:szCs w:val="20"/>
              </w:rPr>
              <w:t>Effective parental</w:t>
            </w:r>
            <w:r w:rsidR="00C33DC4" w:rsidRPr="003403B1">
              <w:rPr>
                <w:color w:val="auto"/>
                <w:sz w:val="20"/>
                <w:szCs w:val="20"/>
              </w:rPr>
              <w:t>/carer</w:t>
            </w:r>
            <w:r w:rsidRPr="003403B1">
              <w:rPr>
                <w:color w:val="auto"/>
                <w:sz w:val="20"/>
                <w:szCs w:val="20"/>
              </w:rPr>
              <w:t xml:space="preserve"> engagement that creates on a positive impact on pupils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8A96" w14:textId="38A677A9" w:rsidR="00C33DC4" w:rsidRPr="003403B1" w:rsidRDefault="008F10A6" w:rsidP="008F10A6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color w:val="auto"/>
                <w:sz w:val="20"/>
              </w:rPr>
              <w:t xml:space="preserve">Our attendance and punctuality is </w:t>
            </w:r>
            <w:r w:rsidR="00C33DC4" w:rsidRPr="003403B1">
              <w:rPr>
                <w:color w:val="auto"/>
                <w:sz w:val="20"/>
              </w:rPr>
              <w:t xml:space="preserve">at least </w:t>
            </w:r>
            <w:r w:rsidRPr="003403B1">
              <w:rPr>
                <w:color w:val="auto"/>
                <w:sz w:val="20"/>
              </w:rPr>
              <w:t xml:space="preserve">in line with National figures. </w:t>
            </w:r>
          </w:p>
          <w:p w14:paraId="6308D76F" w14:textId="774B3444" w:rsidR="00C33DC4" w:rsidRPr="003403B1" w:rsidRDefault="00C33DC4" w:rsidP="00C33DC4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color w:val="auto"/>
                <w:sz w:val="20"/>
              </w:rPr>
              <w:t>100% of parents/carers to attend biannual parent/carer conferences.</w:t>
            </w:r>
          </w:p>
          <w:p w14:paraId="1B210553" w14:textId="71D341A3" w:rsidR="00C33DC4" w:rsidRPr="003403B1" w:rsidRDefault="00C33DC4" w:rsidP="00C33DC4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color w:val="auto"/>
                <w:sz w:val="20"/>
              </w:rPr>
              <w:t>At least 80% of children engaging some homework on a weekly basis (in line with homework policy).</w:t>
            </w:r>
          </w:p>
          <w:p w14:paraId="5089F463" w14:textId="1225CC77" w:rsidR="00C33DC4" w:rsidRPr="003403B1" w:rsidRDefault="00C33DC4" w:rsidP="00C33DC4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color w:val="auto"/>
                <w:sz w:val="20"/>
              </w:rPr>
              <w:t>At least 80% of good or better engagement from those accessing remote learning.</w:t>
            </w:r>
          </w:p>
          <w:p w14:paraId="2A7D550E" w14:textId="7EDA7EEB" w:rsidR="00E66558" w:rsidRPr="003403B1" w:rsidRDefault="00E66558" w:rsidP="008F10A6">
            <w:pPr>
              <w:pStyle w:val="TableRowCentered"/>
              <w:jc w:val="left"/>
              <w:rPr>
                <w:strike/>
                <w:color w:val="auto"/>
                <w:sz w:val="20"/>
              </w:rPr>
            </w:pPr>
          </w:p>
        </w:tc>
      </w:tr>
      <w:tr w:rsidR="00EE60CA" w14:paraId="0215887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7C00" w14:textId="2A5F1B3D" w:rsidR="00EE60CA" w:rsidRPr="00A14080" w:rsidRDefault="00EE60CA" w:rsidP="00EE60CA">
            <w:pPr>
              <w:rPr>
                <w:rFonts w:cs="Arial"/>
                <w:sz w:val="20"/>
                <w:szCs w:val="20"/>
              </w:rPr>
            </w:pPr>
            <w:r w:rsidRPr="00A14080">
              <w:rPr>
                <w:rFonts w:cs="Arial"/>
                <w:sz w:val="20"/>
                <w:szCs w:val="20"/>
              </w:rPr>
              <w:t>For children to build a strong love for learning which encourages aspirations and ambitions for the future.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7321" w14:textId="3217D2D1" w:rsidR="00C33DC4" w:rsidRPr="003403B1" w:rsidRDefault="003403B1" w:rsidP="00EE60CA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3403B1">
              <w:rPr>
                <w:rFonts w:cs="Arial"/>
                <w:color w:val="auto"/>
                <w:sz w:val="20"/>
              </w:rPr>
              <w:t xml:space="preserve">At least </w:t>
            </w:r>
            <w:r w:rsidR="00C33DC4" w:rsidRPr="003403B1">
              <w:rPr>
                <w:rFonts w:cs="Arial"/>
                <w:color w:val="auto"/>
                <w:sz w:val="20"/>
              </w:rPr>
              <w:t xml:space="preserve">95% positive response about school </w:t>
            </w:r>
            <w:r w:rsidR="00EE60CA" w:rsidRPr="003403B1">
              <w:rPr>
                <w:rFonts w:cs="Arial"/>
                <w:color w:val="auto"/>
                <w:sz w:val="20"/>
              </w:rPr>
              <w:t>based on pupil voice feedback.</w:t>
            </w:r>
            <w:r w:rsidR="00A14080" w:rsidRPr="003403B1">
              <w:rPr>
                <w:color w:val="auto"/>
                <w:sz w:val="20"/>
              </w:rPr>
              <w:t xml:space="preserve"> </w:t>
            </w:r>
          </w:p>
          <w:p w14:paraId="320C07B4" w14:textId="0C835D25" w:rsidR="00C33DC4" w:rsidRPr="003403B1" w:rsidRDefault="00C33DC4" w:rsidP="00C33DC4">
            <w:pPr>
              <w:pStyle w:val="TableRowCentered"/>
              <w:ind w:left="0"/>
              <w:jc w:val="left"/>
              <w:rPr>
                <w:color w:val="auto"/>
                <w:sz w:val="20"/>
              </w:rPr>
            </w:pPr>
            <w:r w:rsidRPr="003403B1">
              <w:rPr>
                <w:color w:val="auto"/>
                <w:sz w:val="20"/>
              </w:rPr>
              <w:t>SLT monitoring highlights pos</w:t>
            </w:r>
            <w:r w:rsidR="004A222F" w:rsidRPr="003403B1">
              <w:rPr>
                <w:color w:val="auto"/>
                <w:sz w:val="20"/>
              </w:rPr>
              <w:t>itive learning behaviour in all lesson observations</w:t>
            </w:r>
            <w:r w:rsidRPr="003403B1">
              <w:rPr>
                <w:color w:val="auto"/>
                <w:sz w:val="20"/>
              </w:rPr>
              <w:t>.</w:t>
            </w:r>
          </w:p>
          <w:p w14:paraId="183983D7" w14:textId="10434619" w:rsidR="00C33DC4" w:rsidRPr="003403B1" w:rsidRDefault="00C33DC4" w:rsidP="00C33DC4">
            <w:pPr>
              <w:pStyle w:val="TableRowCentered"/>
              <w:ind w:left="0"/>
              <w:jc w:val="left"/>
              <w:rPr>
                <w:color w:val="auto"/>
                <w:sz w:val="20"/>
              </w:rPr>
            </w:pPr>
            <w:r w:rsidRPr="003403B1">
              <w:rPr>
                <w:color w:val="auto"/>
                <w:sz w:val="20"/>
              </w:rPr>
              <w:t xml:space="preserve">Attendance figures at least in line with national figures for all groups of children. </w:t>
            </w:r>
          </w:p>
          <w:p w14:paraId="7068DDE5" w14:textId="25BD9FFD" w:rsidR="00EE60CA" w:rsidRPr="00C33DC4" w:rsidRDefault="00EE60CA" w:rsidP="00EE60CA">
            <w:pPr>
              <w:pStyle w:val="TableRowCentered"/>
              <w:jc w:val="left"/>
              <w:rPr>
                <w:strike/>
                <w:sz w:val="20"/>
              </w:rPr>
            </w:pPr>
          </w:p>
        </w:tc>
      </w:tr>
      <w:tr w:rsidR="004A222F" w14:paraId="60BE3F6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633D" w14:textId="1D86AC68" w:rsidR="004A222F" w:rsidRPr="00A14080" w:rsidRDefault="004A222F" w:rsidP="004A22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Accelerated vocabulary acquisition in EYFS and for international new arrivals.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1001" w14:textId="77777777" w:rsidR="002522A8" w:rsidRDefault="00590342" w:rsidP="00590342">
            <w:pPr>
              <w:pStyle w:val="TableRowCentered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Final NELI assessments to show that 100% of children accessing the intervention have made accelerated progress </w:t>
            </w:r>
            <w:r w:rsidR="002522A8">
              <w:rPr>
                <w:rFonts w:cs="Arial"/>
                <w:sz w:val="20"/>
              </w:rPr>
              <w:t>in vocabulary ac</w:t>
            </w:r>
            <w:r>
              <w:rPr>
                <w:rFonts w:cs="Arial"/>
                <w:sz w:val="20"/>
              </w:rPr>
              <w:t>quisition.</w:t>
            </w:r>
          </w:p>
          <w:p w14:paraId="1081DB14" w14:textId="5AE4125E" w:rsidR="004A222F" w:rsidRPr="00A14080" w:rsidRDefault="004A222F" w:rsidP="001D00EF">
            <w:pPr>
              <w:pStyle w:val="TableRowCentered"/>
              <w:ind w:left="0"/>
              <w:jc w:val="left"/>
              <w:rPr>
                <w:rFonts w:cs="Arial"/>
                <w:sz w:val="20"/>
              </w:rPr>
            </w:pP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791F6A33" w:rsidR="00E66558" w:rsidRPr="009756DE" w:rsidRDefault="009D71E8">
      <w:pPr>
        <w:rPr>
          <w:sz w:val="16"/>
          <w:szCs w:val="16"/>
        </w:rPr>
      </w:pPr>
      <w:r>
        <w:t xml:space="preserve">Budgeted cost: £ </w:t>
      </w:r>
      <w:r w:rsidR="00FE67E9">
        <w:rPr>
          <w:iCs/>
        </w:rPr>
        <w:t>3</w:t>
      </w:r>
      <w:r w:rsidR="009756DE" w:rsidRPr="009756DE">
        <w:rPr>
          <w:iCs/>
        </w:rPr>
        <w:t>,750</w:t>
      </w:r>
      <w:r w:rsidR="009756DE">
        <w:rPr>
          <w:iCs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A14080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7007" w14:textId="3817AEBD" w:rsidR="008B26A7" w:rsidRDefault="008B26A7" w:rsidP="008B26A7">
            <w:pPr>
              <w:pStyle w:val="TableRow"/>
            </w:pPr>
            <w:r w:rsidRPr="00C76778">
              <w:t xml:space="preserve">High quality CPD will be provided to staff to support with the provision of quality first teaching. </w:t>
            </w:r>
          </w:p>
          <w:p w14:paraId="52C67A31" w14:textId="5234E766" w:rsidR="00C76778" w:rsidRPr="00C76778" w:rsidRDefault="00C76778" w:rsidP="003221A1">
            <w:pPr>
              <w:pStyle w:val="TableRow"/>
              <w:spacing w:before="0" w:after="0"/>
              <w:rPr>
                <w:i/>
                <w:sz w:val="20"/>
                <w:szCs w:val="20"/>
              </w:rPr>
            </w:pPr>
            <w:r w:rsidRPr="00C76778">
              <w:rPr>
                <w:i/>
                <w:sz w:val="20"/>
                <w:szCs w:val="20"/>
              </w:rPr>
              <w:t xml:space="preserve">To improve </w:t>
            </w:r>
            <w:r w:rsidR="003221A1">
              <w:rPr>
                <w:i/>
                <w:sz w:val="20"/>
                <w:szCs w:val="20"/>
              </w:rPr>
              <w:t xml:space="preserve">teacher pedagogy </w:t>
            </w:r>
            <w:r w:rsidRPr="00C76778">
              <w:rPr>
                <w:i/>
                <w:sz w:val="20"/>
                <w:szCs w:val="20"/>
              </w:rPr>
              <w:t>in English</w:t>
            </w:r>
          </w:p>
          <w:p w14:paraId="53E9470D" w14:textId="7D16879E" w:rsidR="00C76778" w:rsidRPr="00C76778" w:rsidRDefault="00C76778" w:rsidP="003221A1">
            <w:pPr>
              <w:pStyle w:val="TableRow"/>
              <w:spacing w:before="0" w:after="0"/>
              <w:rPr>
                <w:i/>
                <w:sz w:val="20"/>
                <w:szCs w:val="20"/>
              </w:rPr>
            </w:pPr>
            <w:proofErr w:type="gramStart"/>
            <w:r w:rsidRPr="00C76778">
              <w:rPr>
                <w:i/>
                <w:sz w:val="20"/>
                <w:szCs w:val="20"/>
              </w:rPr>
              <w:t>and</w:t>
            </w:r>
            <w:proofErr w:type="gramEnd"/>
            <w:r w:rsidRPr="00C76778">
              <w:rPr>
                <w:i/>
                <w:sz w:val="20"/>
                <w:szCs w:val="20"/>
              </w:rPr>
              <w:t xml:space="preserve"> Maths </w:t>
            </w:r>
            <w:r w:rsidR="003221A1">
              <w:rPr>
                <w:i/>
                <w:sz w:val="20"/>
                <w:szCs w:val="20"/>
              </w:rPr>
              <w:t xml:space="preserve">to ensure a focus on basic skills </w:t>
            </w:r>
            <w:r w:rsidRPr="00C76778">
              <w:rPr>
                <w:i/>
                <w:sz w:val="20"/>
                <w:szCs w:val="20"/>
              </w:rPr>
              <w:t>so that</w:t>
            </w:r>
            <w:r w:rsidR="003221A1">
              <w:rPr>
                <w:i/>
                <w:sz w:val="20"/>
                <w:szCs w:val="20"/>
              </w:rPr>
              <w:t xml:space="preserve"> </w:t>
            </w:r>
            <w:r w:rsidRPr="00C76778">
              <w:rPr>
                <w:i/>
                <w:sz w:val="20"/>
                <w:szCs w:val="20"/>
              </w:rPr>
              <w:t>they can be applied independently across the curriculum.</w:t>
            </w:r>
          </w:p>
          <w:p w14:paraId="2951895F" w14:textId="77777777" w:rsidR="00A14080" w:rsidRDefault="00A14080" w:rsidP="00A14080">
            <w:pPr>
              <w:pStyle w:val="TableRow"/>
            </w:pPr>
          </w:p>
          <w:p w14:paraId="2A7D551A" w14:textId="0B5831A0" w:rsidR="00FE67E9" w:rsidRPr="00FE67E9" w:rsidRDefault="00FE67E9" w:rsidP="00A14080">
            <w:pPr>
              <w:pStyle w:val="TableRow"/>
              <w:rPr>
                <w:i/>
              </w:rPr>
            </w:pPr>
            <w:r w:rsidRPr="00FE67E9">
              <w:rPr>
                <w:i/>
              </w:rPr>
              <w:t>Inclusive of our curriculum TLR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3ED21BC0" w:rsidR="00A14080" w:rsidRPr="008B26A7" w:rsidRDefault="00A14080" w:rsidP="00A14080">
            <w:pPr>
              <w:pStyle w:val="TableRowCentered"/>
              <w:jc w:val="left"/>
              <w:rPr>
                <w:rFonts w:cs="Arial"/>
                <w:b/>
                <w:sz w:val="22"/>
                <w:szCs w:val="22"/>
              </w:rPr>
            </w:pPr>
            <w:r w:rsidRPr="008B26A7">
              <w:rPr>
                <w:rStyle w:val="Strong"/>
                <w:rFonts w:cs="Arial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A new report from the Education Policy Institute (EPI), commissioned by </w:t>
            </w:r>
            <w:proofErr w:type="spellStart"/>
            <w:r w:rsidRPr="008B26A7">
              <w:rPr>
                <w:rStyle w:val="Strong"/>
                <w:rFonts w:cs="Arial"/>
                <w:b w:val="0"/>
                <w:color w:val="auto"/>
                <w:sz w:val="22"/>
                <w:szCs w:val="22"/>
                <w:shd w:val="clear" w:color="auto" w:fill="FFFFFF"/>
              </w:rPr>
              <w:t>Wellcome</w:t>
            </w:r>
            <w:proofErr w:type="spellEnd"/>
            <w:r w:rsidRPr="008B26A7">
              <w:rPr>
                <w:rStyle w:val="Strong"/>
                <w:rFonts w:cs="Arial"/>
                <w:b w:val="0"/>
                <w:color w:val="auto"/>
                <w:sz w:val="22"/>
                <w:szCs w:val="22"/>
                <w:shd w:val="clear" w:color="auto" w:fill="FFFFFF"/>
              </w:rPr>
              <w:t>, undertakes a detailed review of the evidence on the impact of teacher professional development. </w:t>
            </w:r>
            <w:r w:rsidR="008B26A7" w:rsidRPr="008B26A7">
              <w:rPr>
                <w:rStyle w:val="Strong"/>
                <w:rFonts w:cs="Arial"/>
                <w:b w:val="0"/>
                <w:color w:val="auto"/>
                <w:sz w:val="22"/>
                <w:szCs w:val="22"/>
                <w:shd w:val="clear" w:color="auto" w:fill="FFFFFF"/>
              </w:rPr>
              <w:t>Key findings showed high-quality CPD for teachers has a significant effect on pupils’ learning outcomes</w:t>
            </w:r>
            <w:r w:rsidR="008B26A7" w:rsidRPr="008B26A7">
              <w:rPr>
                <w:rFonts w:cs="Arial"/>
                <w:b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255D12F0" w:rsidR="00A14080" w:rsidRDefault="008B26A7" w:rsidP="00A1408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1  2   4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469E0A58" w:rsidR="00E66558" w:rsidRDefault="009D71E8">
      <w:r>
        <w:t xml:space="preserve">Budgeted cost: £ </w:t>
      </w:r>
      <w:r w:rsidR="00FE67E9">
        <w:rPr>
          <w:iCs/>
        </w:rPr>
        <w:t>137</w:t>
      </w:r>
      <w:r w:rsidR="00CC533B" w:rsidRPr="00CC533B">
        <w:rPr>
          <w:iCs/>
        </w:rPr>
        <w:t>,600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05E9DB31" w:rsidR="00E66558" w:rsidRPr="001A2AFF" w:rsidRDefault="00414A4C" w:rsidP="00414A4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pre teaching and post interventions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ABF8" w14:textId="77777777" w:rsidR="00AD6354" w:rsidRPr="001A2AFF" w:rsidRDefault="00AD6354" w:rsidP="00AD6354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EEF toolkit suggests the following impact based on their evidence:</w:t>
            </w:r>
          </w:p>
          <w:p w14:paraId="2A7D552A" w14:textId="09AE1D8C" w:rsidR="00E66558" w:rsidRPr="001A2AFF" w:rsidRDefault="00AD6354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Teaching assistant interventions = +4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E70C505" w:rsidR="00E66558" w:rsidRPr="001A2AFF" w:rsidRDefault="00E515C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1  2  3 </w:t>
            </w:r>
          </w:p>
        </w:tc>
      </w:tr>
      <w:tr w:rsidR="007C6BAF" w14:paraId="523978C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F2FB" w14:textId="0AE77233" w:rsidR="007C6BAF" w:rsidRPr="00414A4C" w:rsidRDefault="007C6BAF" w:rsidP="007C6B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Targeted</w:t>
            </w:r>
            <w:r w:rsidRPr="001A2AFF">
              <w:rPr>
                <w:rFonts w:cstheme="minorHAnsi"/>
                <w:sz w:val="20"/>
                <w:szCs w:val="20"/>
              </w:rPr>
              <w:t xml:space="preserve"> interventions including those of high ability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F72F" w14:textId="77777777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EEF toolkit suggests the following impact based on their evidence:</w:t>
            </w:r>
          </w:p>
          <w:p w14:paraId="0ECE806C" w14:textId="4AD28B88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sz w:val="20"/>
              </w:rPr>
              <w:t>Teaching assistant interventions = +4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5EAB" w14:textId="0A3FC8DC" w:rsidR="007C6BAF" w:rsidRDefault="007C6BAF" w:rsidP="007C6BA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1  2  3 </w:t>
            </w:r>
          </w:p>
        </w:tc>
      </w:tr>
      <w:tr w:rsidR="007C6BAF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158C2449" w:rsidR="007C6BAF" w:rsidRPr="001A2AFF" w:rsidRDefault="007C6BAF" w:rsidP="007C6BAF">
            <w:pPr>
              <w:pStyle w:val="TableRow"/>
              <w:rPr>
                <w:sz w:val="20"/>
                <w:szCs w:val="20"/>
              </w:rPr>
            </w:pPr>
            <w:r w:rsidRPr="001A2AFF">
              <w:rPr>
                <w:sz w:val="20"/>
                <w:szCs w:val="20"/>
              </w:rPr>
              <w:t>One to One and small group tuition</w:t>
            </w:r>
            <w:r>
              <w:rPr>
                <w:sz w:val="20"/>
                <w:szCs w:val="20"/>
              </w:rPr>
              <w:t xml:space="preserve">, outside of normal school hours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D705" w14:textId="6DDAA698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EEF toolkit suggests the following impact based on their evidence:</w:t>
            </w:r>
          </w:p>
          <w:p w14:paraId="0A7E5AE8" w14:textId="77777777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One to one tuition = +5 months progress</w:t>
            </w:r>
          </w:p>
          <w:p w14:paraId="3BCAFCD1" w14:textId="77777777" w:rsidR="007C6BAF" w:rsidRDefault="007C6BAF" w:rsidP="007C6BAF">
            <w:pPr>
              <w:pStyle w:val="TableRowCentered"/>
              <w:tabs>
                <w:tab w:val="left" w:pos="3029"/>
              </w:tabs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Small group tuition = +4 months</w:t>
            </w:r>
          </w:p>
          <w:p w14:paraId="2A7D552E" w14:textId="77C3A164" w:rsidR="007C6BAF" w:rsidRPr="001A2AFF" w:rsidRDefault="007C6BAF" w:rsidP="007C6BAF">
            <w:pPr>
              <w:pStyle w:val="TableRowCentered"/>
              <w:tabs>
                <w:tab w:val="left" w:pos="3029"/>
              </w:tabs>
              <w:jc w:val="left"/>
              <w:rPr>
                <w:sz w:val="20"/>
              </w:rPr>
            </w:pPr>
            <w:r>
              <w:rPr>
                <w:color w:val="auto"/>
                <w:sz w:val="20"/>
              </w:rPr>
              <w:lastRenderedPageBreak/>
              <w:t>Extending school time = + 3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17CE0F79" w:rsidR="007C6BAF" w:rsidRPr="001A2AFF" w:rsidRDefault="007C6BAF" w:rsidP="007C6BA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1  2  3</w:t>
            </w:r>
          </w:p>
        </w:tc>
      </w:tr>
      <w:tr w:rsidR="007C6BAF" w14:paraId="5649324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A53" w14:textId="77777777" w:rsidR="007C6BAF" w:rsidRDefault="007C6BAF" w:rsidP="007C6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A04F7">
              <w:rPr>
                <w:rFonts w:cstheme="minorHAnsi"/>
                <w:sz w:val="20"/>
                <w:szCs w:val="20"/>
              </w:rPr>
              <w:t>Equality TLR</w:t>
            </w:r>
          </w:p>
          <w:p w14:paraId="6E4ABD8E" w14:textId="77777777" w:rsidR="007C6BAF" w:rsidRPr="001A2AFF" w:rsidRDefault="007C6BAF" w:rsidP="00FE67E9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1FC7" w14:textId="0D1027F8" w:rsidR="007C6BA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EEF toolkit suggests the following impact based on their evidence:</w:t>
            </w:r>
          </w:p>
          <w:p w14:paraId="3FDA1D7A" w14:textId="1FD08DDA" w:rsidR="007C6BA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Collaborative Learning approaches = +5 months</w:t>
            </w:r>
          </w:p>
          <w:p w14:paraId="1EDE9979" w14:textId="56BCB963" w:rsidR="007C6BA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Metacognition and self-regulation = +7 months</w:t>
            </w:r>
          </w:p>
          <w:p w14:paraId="2120F8A9" w14:textId="73828A51" w:rsidR="007C6BA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Oral language interventions = +6 months</w:t>
            </w:r>
          </w:p>
          <w:p w14:paraId="7201489F" w14:textId="1C35420F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Phonics = +5 months</w:t>
            </w:r>
          </w:p>
          <w:p w14:paraId="4456F2E3" w14:textId="77777777" w:rsidR="007C6BAF" w:rsidRPr="001A2AFF" w:rsidRDefault="007C6BAF" w:rsidP="007C6BAF">
            <w:pPr>
              <w:pStyle w:val="TableRowCentered"/>
              <w:jc w:val="left"/>
              <w:rPr>
                <w:color w:val="FF0000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C382" w14:textId="292218BD" w:rsidR="007C6BAF" w:rsidRPr="001A2AFF" w:rsidRDefault="007C6BAF" w:rsidP="007C6BA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1   2</w:t>
            </w:r>
          </w:p>
        </w:tc>
      </w:tr>
      <w:tr w:rsidR="007C6BAF" w14:paraId="6BB6FA5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880F" w14:textId="2F778A7E" w:rsidR="007C6BAF" w:rsidRDefault="007C6BAF" w:rsidP="007C6BAF">
            <w:pPr>
              <w:spacing w:after="0"/>
              <w:rPr>
                <w:sz w:val="20"/>
                <w:szCs w:val="20"/>
              </w:rPr>
            </w:pPr>
            <w:r w:rsidRPr="005A66D7">
              <w:rPr>
                <w:sz w:val="20"/>
                <w:szCs w:val="20"/>
              </w:rPr>
              <w:t>Intervention and Early Help</w:t>
            </w:r>
          </w:p>
          <w:p w14:paraId="4FC4D577" w14:textId="5208F37A" w:rsidR="007C6BAF" w:rsidRPr="005A66D7" w:rsidRDefault="007C6BAF" w:rsidP="007C6BAF">
            <w:pPr>
              <w:spacing w:after="0"/>
              <w:rPr>
                <w:i/>
              </w:rPr>
            </w:pPr>
            <w:r w:rsidRPr="005A66D7">
              <w:rPr>
                <w:i/>
                <w:sz w:val="20"/>
                <w:szCs w:val="20"/>
              </w:rPr>
              <w:t>-SENCO</w:t>
            </w:r>
          </w:p>
          <w:p w14:paraId="4D3E0FFE" w14:textId="274C4507" w:rsidR="007C6BAF" w:rsidRDefault="007C6BAF" w:rsidP="007C6BAF">
            <w:pPr>
              <w:spacing w:after="0"/>
              <w:rPr>
                <w:i/>
                <w:sz w:val="20"/>
                <w:szCs w:val="20"/>
              </w:rPr>
            </w:pPr>
            <w:r w:rsidRPr="005A66D7">
              <w:rPr>
                <w:i/>
                <w:sz w:val="20"/>
                <w:szCs w:val="20"/>
              </w:rPr>
              <w:t xml:space="preserve">- Teaching staff </w:t>
            </w:r>
          </w:p>
          <w:p w14:paraId="40BEF724" w14:textId="747F528C" w:rsidR="00D278D5" w:rsidRDefault="00D278D5" w:rsidP="007C6BA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Bolton Behaviour Support Service</w:t>
            </w:r>
          </w:p>
          <w:p w14:paraId="20863217" w14:textId="77777777" w:rsidR="00D278D5" w:rsidRDefault="00D278D5" w:rsidP="007C6BA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Educational Psychologist</w:t>
            </w:r>
          </w:p>
          <w:p w14:paraId="10762EE9" w14:textId="77777777" w:rsidR="00D278D5" w:rsidRDefault="00D278D5" w:rsidP="007C6BA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Ladywood Outreach Intervention Package</w:t>
            </w:r>
          </w:p>
          <w:p w14:paraId="538EB8B3" w14:textId="3CA5D989" w:rsidR="00D278D5" w:rsidRDefault="00D278D5" w:rsidP="007C6BA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“The Nest at </w:t>
            </w:r>
            <w:proofErr w:type="spellStart"/>
            <w:r>
              <w:rPr>
                <w:i/>
                <w:sz w:val="20"/>
                <w:szCs w:val="20"/>
              </w:rPr>
              <w:t>Canterburys</w:t>
            </w:r>
            <w:proofErr w:type="spellEnd"/>
            <w:r>
              <w:rPr>
                <w:i/>
                <w:sz w:val="20"/>
                <w:szCs w:val="20"/>
              </w:rPr>
              <w:t xml:space="preserve">” Speech and Language SLA  </w:t>
            </w:r>
          </w:p>
          <w:p w14:paraId="3C26339C" w14:textId="77777777" w:rsidR="00D278D5" w:rsidRPr="005A66D7" w:rsidRDefault="00D278D5" w:rsidP="007C6BAF">
            <w:pPr>
              <w:spacing w:after="0"/>
              <w:rPr>
                <w:i/>
              </w:rPr>
            </w:pPr>
          </w:p>
          <w:p w14:paraId="1808D898" w14:textId="12009349" w:rsidR="007C6BAF" w:rsidRPr="005A66D7" w:rsidRDefault="007C6BAF" w:rsidP="007C6BAF">
            <w:pPr>
              <w:spacing w:after="0"/>
              <w:ind w:left="720" w:hanging="360"/>
              <w:rPr>
                <w:sz w:val="20"/>
                <w:szCs w:val="20"/>
              </w:rPr>
            </w:pPr>
          </w:p>
          <w:p w14:paraId="1F3A57F0" w14:textId="77777777" w:rsidR="007C6BAF" w:rsidRPr="00BA04F7" w:rsidRDefault="007C6BAF" w:rsidP="007C6B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20E9" w14:textId="77777777" w:rsidR="007C6BA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EEF toolkit suggests the following impact based on their evidence:</w:t>
            </w:r>
          </w:p>
          <w:p w14:paraId="1EB142F6" w14:textId="77777777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1A2AFF">
              <w:rPr>
                <w:color w:val="auto"/>
                <w:sz w:val="20"/>
              </w:rPr>
              <w:t>One to one tuition = +5 months progress</w:t>
            </w:r>
          </w:p>
          <w:p w14:paraId="3FF2D3F9" w14:textId="77777777" w:rsidR="007C6BA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Collaborative learning approaches = + 5 months</w:t>
            </w:r>
          </w:p>
          <w:p w14:paraId="08B37984" w14:textId="77777777" w:rsidR="007C6BAF" w:rsidRPr="000B39B9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Social </w:t>
            </w:r>
            <w:r w:rsidRPr="000B39B9">
              <w:rPr>
                <w:color w:val="auto"/>
                <w:sz w:val="20"/>
              </w:rPr>
              <w:t>and emotional learning  = +4 months</w:t>
            </w:r>
          </w:p>
          <w:p w14:paraId="171D6A27" w14:textId="77777777" w:rsidR="007C6BAF" w:rsidRPr="000B39B9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</w:p>
          <w:p w14:paraId="1B8B15E1" w14:textId="77777777" w:rsidR="007C6BAF" w:rsidRPr="000B39B9" w:rsidRDefault="007C6BAF" w:rsidP="007C6BAF">
            <w:pPr>
              <w:pStyle w:val="TableRowCentered"/>
              <w:jc w:val="left"/>
              <w:rPr>
                <w:sz w:val="20"/>
              </w:rPr>
            </w:pPr>
            <w:r w:rsidRPr="000B39B9">
              <w:rPr>
                <w:sz w:val="20"/>
              </w:rPr>
              <w:t>‘Leading On Inclusion: The Role of the SENDCO’ 2021 Kay &amp; Middleton</w:t>
            </w:r>
          </w:p>
          <w:p w14:paraId="41D312A8" w14:textId="77777777" w:rsidR="007C6BAF" w:rsidRPr="000B39B9" w:rsidRDefault="007C6BAF" w:rsidP="007C6BAF">
            <w:pPr>
              <w:pStyle w:val="TableRowCentered"/>
              <w:numPr>
                <w:ilvl w:val="0"/>
                <w:numId w:val="15"/>
              </w:numPr>
              <w:jc w:val="left"/>
              <w:rPr>
                <w:i/>
                <w:sz w:val="20"/>
              </w:rPr>
            </w:pPr>
            <w:r w:rsidRPr="000B39B9">
              <w:rPr>
                <w:i/>
                <w:sz w:val="20"/>
              </w:rPr>
              <w:t>Reduces barriers</w:t>
            </w:r>
          </w:p>
          <w:p w14:paraId="597FA087" w14:textId="77777777" w:rsidR="007C6BAF" w:rsidRPr="000B39B9" w:rsidRDefault="007C6BAF" w:rsidP="007C6BAF">
            <w:pPr>
              <w:pStyle w:val="TableRowCentered"/>
              <w:numPr>
                <w:ilvl w:val="0"/>
                <w:numId w:val="15"/>
              </w:numPr>
              <w:jc w:val="left"/>
              <w:rPr>
                <w:i/>
                <w:sz w:val="20"/>
              </w:rPr>
            </w:pPr>
            <w:r w:rsidRPr="000B39B9">
              <w:rPr>
                <w:i/>
                <w:sz w:val="20"/>
              </w:rPr>
              <w:t>Increases participation and access to learning</w:t>
            </w:r>
          </w:p>
          <w:p w14:paraId="1C4C4E95" w14:textId="103E51A8" w:rsidR="007C6BAF" w:rsidRPr="001A2AFF" w:rsidRDefault="007C6BAF" w:rsidP="007C6BA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0B39B9">
              <w:rPr>
                <w:i/>
                <w:sz w:val="20"/>
              </w:rPr>
              <w:t>Supports diversity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6D0A" w14:textId="5BDB3058" w:rsidR="007C6BAF" w:rsidRPr="001A2AFF" w:rsidRDefault="007C6BAF" w:rsidP="007C6BA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1  5  6 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4E6D28C7" w:rsidR="00E66558" w:rsidRDefault="009D71E8">
      <w:pPr>
        <w:spacing w:before="240" w:after="120"/>
      </w:pPr>
      <w:r>
        <w:t xml:space="preserve">Budgeted cost: £ </w:t>
      </w:r>
      <w:r w:rsidR="00CC533B">
        <w:rPr>
          <w:iCs/>
        </w:rPr>
        <w:t>25,850</w:t>
      </w:r>
      <w:r w:rsidR="00BC090C">
        <w:rPr>
          <w:iCs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2F30E3A7" w:rsidR="00E66558" w:rsidRPr="002860E2" w:rsidRDefault="00E515CF">
            <w:pPr>
              <w:pStyle w:val="TableRow"/>
              <w:rPr>
                <w:sz w:val="20"/>
                <w:szCs w:val="20"/>
              </w:rPr>
            </w:pPr>
            <w:r w:rsidRPr="002860E2">
              <w:rPr>
                <w:sz w:val="20"/>
                <w:szCs w:val="20"/>
              </w:rPr>
              <w:t>Breakfast Club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D4C4" w14:textId="68A77F93" w:rsidR="002860E2" w:rsidRPr="002860E2" w:rsidRDefault="002860E2">
            <w:pPr>
              <w:pStyle w:val="TableRowCentered"/>
              <w:jc w:val="left"/>
              <w:rPr>
                <w:sz w:val="20"/>
              </w:rPr>
            </w:pPr>
            <w:r w:rsidRPr="002860E2">
              <w:rPr>
                <w:sz w:val="20"/>
              </w:rPr>
              <w:t>EEF have released statement: re-publication of the evaluation of school breakfast clubs.</w:t>
            </w:r>
          </w:p>
          <w:p w14:paraId="7CD61BEA" w14:textId="541A6557" w:rsidR="002860E2" w:rsidRDefault="002860E2">
            <w:pPr>
              <w:pStyle w:val="TableRowCentered"/>
              <w:jc w:val="left"/>
              <w:rPr>
                <w:i/>
                <w:sz w:val="20"/>
              </w:rPr>
            </w:pPr>
            <w:r w:rsidRPr="002860E2">
              <w:rPr>
                <w:i/>
                <w:sz w:val="20"/>
              </w:rPr>
              <w:t>“</w:t>
            </w:r>
            <w:proofErr w:type="gramStart"/>
            <w:r w:rsidRPr="002860E2">
              <w:rPr>
                <w:i/>
                <w:sz w:val="20"/>
              </w:rPr>
              <w:t>the</w:t>
            </w:r>
            <w:proofErr w:type="gramEnd"/>
            <w:r w:rsidRPr="002860E2">
              <w:rPr>
                <w:i/>
                <w:sz w:val="20"/>
              </w:rPr>
              <w:t xml:space="preserve"> Education Endowment Foundation (EEF) published an independent evaluation of school breakfast clubs, which found that a model of free, universal, before-school breakfast clubs was a cost-effective way of raising pupil attainment in primary schools”</w:t>
            </w:r>
            <w:r>
              <w:rPr>
                <w:i/>
                <w:sz w:val="20"/>
              </w:rPr>
              <w:t>.</w:t>
            </w:r>
          </w:p>
          <w:p w14:paraId="13AE95CC" w14:textId="285A3E29" w:rsidR="002860E2" w:rsidRDefault="002860E2">
            <w:pPr>
              <w:pStyle w:val="TableRowCentered"/>
              <w:jc w:val="left"/>
              <w:rPr>
                <w:i/>
                <w:sz w:val="20"/>
              </w:rPr>
            </w:pPr>
          </w:p>
          <w:p w14:paraId="7EB383E9" w14:textId="5E253ACD" w:rsidR="002860E2" w:rsidRPr="002860E2" w:rsidRDefault="002860E2" w:rsidP="002860E2">
            <w:pPr>
              <w:pStyle w:val="TableRowCentered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r w:rsidRPr="002860E2">
              <w:rPr>
                <w:i/>
                <w:sz w:val="20"/>
              </w:rPr>
              <w:t xml:space="preserve">For Key Stage 1 outcomes, the impact rating as originally reported, of +2 months’ </w:t>
            </w:r>
          </w:p>
          <w:p w14:paraId="290F651E" w14:textId="00FE59BE" w:rsidR="002860E2" w:rsidRPr="002860E2" w:rsidRDefault="002860E2" w:rsidP="002860E2">
            <w:pPr>
              <w:pStyle w:val="TableRowCentered"/>
              <w:jc w:val="left"/>
              <w:rPr>
                <w:i/>
                <w:sz w:val="20"/>
              </w:rPr>
            </w:pPr>
            <w:r w:rsidRPr="002860E2">
              <w:rPr>
                <w:i/>
                <w:sz w:val="20"/>
              </w:rPr>
              <w:t>For Key Stage 2 outcomes, the impact rating as originally reported, of +2 months, has been reduced to 0 months</w:t>
            </w:r>
            <w:r>
              <w:rPr>
                <w:i/>
                <w:sz w:val="20"/>
              </w:rPr>
              <w:t>’</w:t>
            </w:r>
          </w:p>
          <w:p w14:paraId="3E2AF2F8" w14:textId="77777777" w:rsidR="002860E2" w:rsidRPr="002860E2" w:rsidRDefault="002860E2">
            <w:pPr>
              <w:pStyle w:val="TableRowCentered"/>
              <w:jc w:val="left"/>
              <w:rPr>
                <w:sz w:val="20"/>
              </w:rPr>
            </w:pPr>
          </w:p>
          <w:p w14:paraId="2A7D5539" w14:textId="5662E2C0" w:rsidR="00E66558" w:rsidRPr="002860E2" w:rsidRDefault="001B45A8" w:rsidP="001B45A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Other activities</w:t>
            </w:r>
            <w:r w:rsidR="002860E2">
              <w:rPr>
                <w:sz w:val="20"/>
              </w:rPr>
              <w:t xml:space="preserve"> completed during this time included h</w:t>
            </w:r>
            <w:r w:rsidR="002860E2" w:rsidRPr="002860E2">
              <w:rPr>
                <w:sz w:val="20"/>
              </w:rPr>
              <w:t>omework</w:t>
            </w:r>
            <w:r w:rsidR="002860E2">
              <w:rPr>
                <w:sz w:val="20"/>
              </w:rPr>
              <w:t xml:space="preserve"> which the EEF toolkit stated increased progress by </w:t>
            </w:r>
            <w:r w:rsidR="002860E2" w:rsidRPr="002860E2">
              <w:rPr>
                <w:sz w:val="20"/>
              </w:rPr>
              <w:t>5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7A2E5C97" w:rsidR="00E66558" w:rsidRDefault="00440948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1   6</w:t>
            </w:r>
          </w:p>
        </w:tc>
      </w:tr>
      <w:tr w:rsidR="00DD6819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20D0493B" w:rsidR="00DD6819" w:rsidRPr="002860E2" w:rsidRDefault="00DD6819" w:rsidP="00DD6819">
            <w:pPr>
              <w:pStyle w:val="TableRow"/>
              <w:rPr>
                <w:i/>
                <w:sz w:val="20"/>
                <w:szCs w:val="20"/>
              </w:rPr>
            </w:pPr>
            <w:r w:rsidRPr="002860E2">
              <w:rPr>
                <w:sz w:val="20"/>
                <w:szCs w:val="20"/>
              </w:rPr>
              <w:lastRenderedPageBreak/>
              <w:t>CPOMs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4CAF8345" w:rsidR="00DD6819" w:rsidRPr="002860E2" w:rsidRDefault="00DD6819" w:rsidP="00DD6819">
            <w:pPr>
              <w:pStyle w:val="TableRowCentered"/>
              <w:jc w:val="left"/>
              <w:rPr>
                <w:sz w:val="20"/>
              </w:rPr>
            </w:pPr>
            <w:r w:rsidRPr="002860E2">
              <w:rPr>
                <w:sz w:val="20"/>
              </w:rPr>
              <w:t xml:space="preserve">CPOMS is a tool which allows staff to effectively act on safeguarding and wellbeing. DSLs act on these promptly which leads to timely actions and effective support for children. </w:t>
            </w:r>
            <w:r w:rsidR="00830419">
              <w:rPr>
                <w:sz w:val="20"/>
              </w:rPr>
              <w:t xml:space="preserve">  CPOMS enables effective tracking and monitoring, which leads to enhanced practice.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61ED7AF3" w:rsidR="00DD6819" w:rsidRDefault="00440948" w:rsidP="00DD681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5    6</w:t>
            </w:r>
          </w:p>
        </w:tc>
      </w:tr>
      <w:tr w:rsidR="00740CF9" w14:paraId="21C7B68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012B" w14:textId="54CC1BFB" w:rsidR="00740CF9" w:rsidRPr="0081153B" w:rsidRDefault="00740CF9" w:rsidP="00DD6819">
            <w:pPr>
              <w:pStyle w:val="TableRow"/>
              <w:rPr>
                <w:sz w:val="20"/>
                <w:szCs w:val="20"/>
              </w:rPr>
            </w:pPr>
            <w:r w:rsidRPr="0081153B">
              <w:rPr>
                <w:sz w:val="20"/>
                <w:szCs w:val="20"/>
              </w:rPr>
              <w:t>Learning Mentor</w:t>
            </w:r>
            <w:r w:rsidR="00D27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3594" w14:textId="77777777" w:rsidR="00740CF9" w:rsidRPr="0081153B" w:rsidRDefault="00740CF9" w:rsidP="00740CF9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EEF toolkit suggests the following impact based on their evidence:</w:t>
            </w:r>
          </w:p>
          <w:p w14:paraId="55B72F6E" w14:textId="77777777" w:rsidR="00740CF9" w:rsidRPr="0081153B" w:rsidRDefault="00740CF9" w:rsidP="00740CF9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Behaviour interventions = +4 months</w:t>
            </w:r>
          </w:p>
          <w:p w14:paraId="6FA35F6E" w14:textId="77777777" w:rsidR="00740CF9" w:rsidRPr="0081153B" w:rsidRDefault="00740CF9" w:rsidP="00740CF9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Collaborative learning approaches = + 5 months</w:t>
            </w:r>
          </w:p>
          <w:p w14:paraId="42399F8B" w14:textId="6991024F" w:rsidR="00740CF9" w:rsidRPr="0081153B" w:rsidRDefault="00740CF9" w:rsidP="00740CF9">
            <w:pPr>
              <w:pStyle w:val="TableRowCentered"/>
              <w:jc w:val="left"/>
              <w:rPr>
                <w:sz w:val="20"/>
              </w:rPr>
            </w:pPr>
            <w:r w:rsidRPr="0081153B">
              <w:rPr>
                <w:color w:val="auto"/>
                <w:sz w:val="20"/>
              </w:rPr>
              <w:t>Social and emotional learning  = +4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77EE" w14:textId="35FB4259" w:rsidR="00740CF9" w:rsidRDefault="001B45A8" w:rsidP="00DD681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5    6</w:t>
            </w:r>
          </w:p>
        </w:tc>
      </w:tr>
      <w:tr w:rsidR="00D278D5" w14:paraId="6C90949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EF2A" w14:textId="59A8D17C" w:rsidR="00D278D5" w:rsidRPr="0081153B" w:rsidRDefault="00D278D5" w:rsidP="00D278D5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Officer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402A" w14:textId="7777777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EEF toolkit suggests the following impact based on their evidence:</w:t>
            </w:r>
          </w:p>
          <w:p w14:paraId="64E363E5" w14:textId="7777777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Behaviour interventions = +4 months</w:t>
            </w:r>
          </w:p>
          <w:p w14:paraId="027C43D4" w14:textId="7777777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Collaborative learning approaches = + 5 months</w:t>
            </w:r>
          </w:p>
          <w:p w14:paraId="1636DEB3" w14:textId="7442C440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Social and emotional learning  = +4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3498" w14:textId="406FB9D9" w:rsidR="00D278D5" w:rsidRDefault="00D278D5" w:rsidP="00D278D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5    6</w:t>
            </w:r>
          </w:p>
        </w:tc>
      </w:tr>
      <w:tr w:rsidR="00D278D5" w14:paraId="4DD32EF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1881" w14:textId="17ACDE2E" w:rsidR="00D278D5" w:rsidRPr="0081153B" w:rsidRDefault="00D278D5" w:rsidP="00D278D5">
            <w:pPr>
              <w:rPr>
                <w:rFonts w:cstheme="minorHAnsi"/>
                <w:sz w:val="20"/>
                <w:szCs w:val="20"/>
              </w:rPr>
            </w:pPr>
            <w:r w:rsidRPr="0081153B">
              <w:rPr>
                <w:sz w:val="20"/>
                <w:szCs w:val="20"/>
              </w:rPr>
              <w:t>Greater provision of wider opportunities for most disadvantaged children</w:t>
            </w:r>
            <w:r>
              <w:rPr>
                <w:sz w:val="20"/>
                <w:szCs w:val="20"/>
              </w:rPr>
              <w:t>/</w:t>
            </w:r>
            <w:r w:rsidRPr="0081153B">
              <w:rPr>
                <w:rFonts w:cstheme="minorHAnsi"/>
                <w:sz w:val="20"/>
                <w:szCs w:val="20"/>
              </w:rPr>
              <w:t xml:space="preserve"> Enrichment Activities </w:t>
            </w:r>
          </w:p>
          <w:p w14:paraId="1D9E75C8" w14:textId="0DC7DC97" w:rsidR="00D278D5" w:rsidRPr="0081153B" w:rsidRDefault="00D278D5" w:rsidP="00D278D5">
            <w:pPr>
              <w:pStyle w:val="TableRow"/>
              <w:rPr>
                <w:sz w:val="20"/>
                <w:szCs w:val="20"/>
              </w:rPr>
            </w:pPr>
            <w:r w:rsidRPr="0081153B">
              <w:rPr>
                <w:rFonts w:cstheme="minorHAnsi"/>
                <w:sz w:val="20"/>
                <w:szCs w:val="20"/>
              </w:rPr>
              <w:t>e.g., Y2 pantomime and Y6 Shakespeare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4170" w14:textId="43272F1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sz w:val="20"/>
              </w:rPr>
              <w:t>Research shows that the most disadvantaged children are less likely to have access to these opportunities, resulting in an increased gap between most and least disadvantaged.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3FFA" w14:textId="7DDC4AF2" w:rsidR="00D278D5" w:rsidRDefault="00D278D5" w:rsidP="00D278D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5    6</w:t>
            </w:r>
          </w:p>
        </w:tc>
      </w:tr>
      <w:tr w:rsidR="00D278D5" w14:paraId="06FB0884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A356" w14:textId="503926A1" w:rsidR="00D278D5" w:rsidRPr="0081153B" w:rsidRDefault="00D278D5" w:rsidP="00D2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Counsellor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BBA1" w14:textId="7777777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EEF toolkit suggests the following impact based on their evidence:</w:t>
            </w:r>
          </w:p>
          <w:p w14:paraId="7491E5A7" w14:textId="7777777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Behaviour interventions = +4 months</w:t>
            </w:r>
          </w:p>
          <w:p w14:paraId="1C243387" w14:textId="77777777" w:rsidR="00D278D5" w:rsidRPr="0081153B" w:rsidRDefault="00D278D5" w:rsidP="00D278D5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81153B">
              <w:rPr>
                <w:color w:val="auto"/>
                <w:sz w:val="20"/>
              </w:rPr>
              <w:t>Collaborative learning approaches = + 5 months</w:t>
            </w:r>
          </w:p>
          <w:p w14:paraId="7429E7A4" w14:textId="33D97F43" w:rsidR="00D278D5" w:rsidRPr="0081153B" w:rsidRDefault="00D278D5" w:rsidP="00D278D5">
            <w:pPr>
              <w:pStyle w:val="TableRowCentered"/>
              <w:jc w:val="left"/>
              <w:rPr>
                <w:sz w:val="20"/>
              </w:rPr>
            </w:pPr>
            <w:r w:rsidRPr="0081153B">
              <w:rPr>
                <w:color w:val="auto"/>
                <w:sz w:val="20"/>
              </w:rPr>
              <w:t>Social and emotional learning  = +4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70C6" w14:textId="39F3F02D" w:rsidR="00D278D5" w:rsidRDefault="00D278D5" w:rsidP="00D278D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5    6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1A1FF669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CC533B" w:rsidRPr="00CC533B">
        <w:rPr>
          <w:iCs/>
          <w:color w:val="104F75"/>
          <w:sz w:val="28"/>
          <w:szCs w:val="28"/>
        </w:rPr>
        <w:t>167,200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6" w14:textId="0243594D" w:rsidR="00E66558" w:rsidRDefault="00A007BD">
            <w:r>
              <w:t>Please see reviewed PPG from 2020-21 on the school website.</w:t>
            </w:r>
            <w:r w:rsidR="009D71E8">
              <w:rPr>
                <w:i/>
                <w:lang w:eastAsia="en-US"/>
              </w:rPr>
              <w:t xml:space="preserve"> 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</w:t>
      </w:r>
      <w:proofErr w:type="spellStart"/>
      <w:r>
        <w:rPr>
          <w:i/>
          <w:iCs/>
        </w:rPr>
        <w:t>DfE</w:t>
      </w:r>
      <w:proofErr w:type="spellEnd"/>
      <w:r>
        <w:rPr>
          <w:i/>
          <w:iCs/>
        </w:rPr>
        <w:t xml:space="preserve">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3A349C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5EABF084" w:rsidR="003A349C" w:rsidRPr="00E171C3" w:rsidRDefault="00E171C3" w:rsidP="00E171C3">
            <w:pPr>
              <w:pStyle w:val="TableRow"/>
              <w:spacing w:before="0" w:after="0"/>
              <w:ind w:left="0"/>
              <w:rPr>
                <w:rFonts w:cs="Arial"/>
                <w:sz w:val="22"/>
                <w:szCs w:val="22"/>
              </w:rPr>
            </w:pPr>
            <w:r w:rsidRPr="00E171C3">
              <w:rPr>
                <w:sz w:val="22"/>
                <w:szCs w:val="22"/>
              </w:rPr>
              <w:t>Online maths intervention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102B15C1" w:rsidR="003A349C" w:rsidRPr="00E171C3" w:rsidRDefault="00E171C3" w:rsidP="00261AAE">
            <w:pPr>
              <w:pStyle w:val="TableRowCentered"/>
              <w:spacing w:before="0" w:after="0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White Rose Maths</w:t>
            </w:r>
          </w:p>
        </w:tc>
      </w:tr>
      <w:tr w:rsidR="003A349C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44CBAA21" w:rsidR="003A349C" w:rsidRPr="00E171C3" w:rsidRDefault="003A349C" w:rsidP="003A349C">
            <w:pPr>
              <w:pStyle w:val="TableRow"/>
              <w:spacing w:before="0" w:after="0"/>
              <w:ind w:left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Phonics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55FFF7AA" w:rsidR="003A349C" w:rsidRPr="00E171C3" w:rsidRDefault="003A349C" w:rsidP="00261AAE">
            <w:pPr>
              <w:pStyle w:val="TableRowCentered"/>
              <w:spacing w:before="0" w:after="0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Collins Big Cat Phonics</w:t>
            </w:r>
          </w:p>
        </w:tc>
      </w:tr>
      <w:tr w:rsidR="003A349C" w14:paraId="776C321B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0FF2" w14:textId="0CCB3604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Maths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A0CA" w14:textId="3B72F262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 xml:space="preserve">White Rose Maths, </w:t>
            </w:r>
            <w:proofErr w:type="spellStart"/>
            <w:r w:rsidRPr="00E171C3">
              <w:rPr>
                <w:rFonts w:cs="Arial"/>
                <w:sz w:val="22"/>
                <w:szCs w:val="22"/>
              </w:rPr>
              <w:t>Mathletics</w:t>
            </w:r>
            <w:proofErr w:type="spellEnd"/>
            <w:r w:rsidRPr="00E171C3">
              <w:rPr>
                <w:rFonts w:cs="Arial"/>
                <w:sz w:val="22"/>
                <w:szCs w:val="22"/>
              </w:rPr>
              <w:t xml:space="preserve">,  TT </w:t>
            </w:r>
            <w:proofErr w:type="spellStart"/>
            <w:r w:rsidRPr="00E171C3">
              <w:rPr>
                <w:rFonts w:cs="Arial"/>
                <w:sz w:val="22"/>
                <w:szCs w:val="22"/>
              </w:rPr>
              <w:t>Rockstars</w:t>
            </w:r>
            <w:proofErr w:type="spellEnd"/>
          </w:p>
        </w:tc>
      </w:tr>
      <w:tr w:rsidR="003A349C" w14:paraId="4A216197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AC17" w14:textId="7DA9CB52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Computing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D515" w14:textId="75EA1773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Purple Mash</w:t>
            </w:r>
          </w:p>
        </w:tc>
      </w:tr>
      <w:tr w:rsidR="003A349C" w14:paraId="18A9A84E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2F91" w14:textId="3FAA7687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Online Safety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A02C" w14:textId="0991E9BF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National Online Safety</w:t>
            </w:r>
          </w:p>
        </w:tc>
      </w:tr>
      <w:tr w:rsidR="003A349C" w14:paraId="5EB7E5A5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147" w14:textId="4FF1CD79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 xml:space="preserve">EYFS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E42F" w14:textId="0A646F54" w:rsidR="003A349C" w:rsidRPr="00E171C3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E171C3">
              <w:rPr>
                <w:rFonts w:cs="Arial"/>
                <w:sz w:val="22"/>
                <w:szCs w:val="22"/>
              </w:rPr>
              <w:t>Tapestry</w:t>
            </w:r>
          </w:p>
        </w:tc>
      </w:tr>
      <w:tr w:rsidR="003A349C" w14:paraId="377F9918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DEF3" w14:textId="4F22268C" w:rsidR="003A349C" w:rsidRPr="003A349C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F8E1" w14:textId="0B54C8FF" w:rsidR="003A349C" w:rsidRPr="003A349C" w:rsidRDefault="003A349C" w:rsidP="003A349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Flash Academy</w:t>
            </w:r>
          </w:p>
        </w:tc>
      </w:tr>
      <w:tr w:rsidR="001F6F66" w14:paraId="29624703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BAAE" w14:textId="4900BD23" w:rsidR="001F6F66" w:rsidRDefault="001F6F66" w:rsidP="001F6F66">
            <w:pPr>
              <w:spacing w:after="0"/>
              <w:rPr>
                <w:rFonts w:cs="Arial"/>
                <w:sz w:val="22"/>
                <w:szCs w:val="22"/>
              </w:rPr>
            </w:pPr>
            <w:r w:rsidRPr="001F6F66">
              <w:rPr>
                <w:rFonts w:cs="Arial"/>
                <w:sz w:val="22"/>
                <w:szCs w:val="22"/>
              </w:rPr>
              <w:t xml:space="preserve">Teams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A470" w14:textId="78871251" w:rsidR="001F6F66" w:rsidRDefault="001F6F66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1F6F66">
              <w:rPr>
                <w:rFonts w:cs="Arial"/>
                <w:sz w:val="22"/>
                <w:szCs w:val="22"/>
              </w:rPr>
              <w:t>Microsoft</w:t>
            </w:r>
          </w:p>
        </w:tc>
      </w:tr>
      <w:tr w:rsidR="001F6F66" w14:paraId="629ACAA4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1ABC" w14:textId="69BB1425" w:rsidR="001F6F66" w:rsidRDefault="001F6F66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1F6F66">
              <w:rPr>
                <w:rFonts w:cs="Arial"/>
                <w:sz w:val="22"/>
                <w:szCs w:val="22"/>
              </w:rPr>
              <w:t>Class Dojo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895E" w14:textId="3E73649D" w:rsidR="004B6F6B" w:rsidRDefault="001F6F66" w:rsidP="003A349C">
            <w:pPr>
              <w:spacing w:after="0"/>
              <w:rPr>
                <w:rFonts w:cs="Arial"/>
                <w:sz w:val="22"/>
                <w:szCs w:val="22"/>
              </w:rPr>
            </w:pPr>
            <w:r w:rsidRPr="001F6F66">
              <w:rPr>
                <w:rFonts w:cs="Arial"/>
                <w:sz w:val="22"/>
                <w:szCs w:val="22"/>
              </w:rPr>
              <w:t xml:space="preserve">Y </w:t>
            </w:r>
            <w:proofErr w:type="spellStart"/>
            <w:r w:rsidRPr="001F6F66">
              <w:rPr>
                <w:rFonts w:cs="Arial"/>
                <w:sz w:val="22"/>
                <w:szCs w:val="22"/>
              </w:rPr>
              <w:t>Combinator's</w:t>
            </w:r>
            <w:proofErr w:type="spellEnd"/>
            <w:r w:rsidRPr="001F6F66">
              <w:rPr>
                <w:rFonts w:cs="Arial"/>
                <w:sz w:val="22"/>
                <w:szCs w:val="22"/>
              </w:rPr>
              <w:t xml:space="preserve"> Ed-</w:t>
            </w:r>
            <w:proofErr w:type="spellStart"/>
            <w:r w:rsidRPr="001F6F66">
              <w:rPr>
                <w:rFonts w:cs="Arial"/>
                <w:sz w:val="22"/>
                <w:szCs w:val="22"/>
              </w:rPr>
              <w:t>tec</w:t>
            </w:r>
            <w:proofErr w:type="spellEnd"/>
          </w:p>
        </w:tc>
      </w:tr>
      <w:tr w:rsidR="00261AAE" w14:paraId="610589B7" w14:textId="77777777" w:rsidTr="00AB7F4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D4B1" w14:textId="16B6D411" w:rsidR="00261AAE" w:rsidRPr="004B6F6B" w:rsidRDefault="00261AAE" w:rsidP="003A349C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bookmarkStart w:id="17" w:name="_GoBack"/>
            <w:bookmarkEnd w:id="17"/>
            <w:r w:rsidRPr="00261AAE">
              <w:rPr>
                <w:rFonts w:cs="Arial"/>
                <w:color w:val="auto"/>
                <w:sz w:val="22"/>
                <w:szCs w:val="22"/>
              </w:rPr>
              <w:t xml:space="preserve">National College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online CPD package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64BD" w14:textId="3F8F0E4B" w:rsidR="00261AAE" w:rsidRPr="004B6F6B" w:rsidRDefault="00261AAE" w:rsidP="003A349C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195BC1">
              <w:rPr>
                <w:rFonts w:cs="Arial"/>
                <w:sz w:val="22"/>
                <w:szCs w:val="22"/>
              </w:rPr>
              <w:t>National College</w:t>
            </w:r>
          </w:p>
        </w:tc>
      </w:tr>
      <w:bookmarkEnd w:id="14"/>
      <w:bookmarkEnd w:id="15"/>
      <w:bookmarkEnd w:id="16"/>
    </w:tbl>
    <w:p w14:paraId="2A7D555E" w14:textId="77777777" w:rsidR="00E66558" w:rsidRDefault="00E66558" w:rsidP="00E171C3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F860" w14:textId="77777777" w:rsidR="0083484B" w:rsidRDefault="0083484B">
      <w:pPr>
        <w:spacing w:after="0" w:line="240" w:lineRule="auto"/>
      </w:pPr>
      <w:r>
        <w:separator/>
      </w:r>
    </w:p>
  </w:endnote>
  <w:endnote w:type="continuationSeparator" w:id="0">
    <w:p w14:paraId="3DB6726E" w14:textId="77777777" w:rsidR="0083484B" w:rsidRDefault="0083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07E6C6E4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5C443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AD15" w14:textId="77777777" w:rsidR="0083484B" w:rsidRDefault="0083484B">
      <w:pPr>
        <w:spacing w:after="0" w:line="240" w:lineRule="auto"/>
      </w:pPr>
      <w:r>
        <w:separator/>
      </w:r>
    </w:p>
  </w:footnote>
  <w:footnote w:type="continuationSeparator" w:id="0">
    <w:p w14:paraId="76D66C94" w14:textId="77777777" w:rsidR="0083484B" w:rsidRDefault="0083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5E28A4" w:rsidRDefault="005C4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C6"/>
    <w:multiLevelType w:val="hybridMultilevel"/>
    <w:tmpl w:val="06B477F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B1E3279"/>
    <w:multiLevelType w:val="hybridMultilevel"/>
    <w:tmpl w:val="0156C0B6"/>
    <w:lvl w:ilvl="0" w:tplc="509496D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2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3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41AE3"/>
    <w:rsid w:val="0006253E"/>
    <w:rsid w:val="00066B73"/>
    <w:rsid w:val="000B39B9"/>
    <w:rsid w:val="000E0993"/>
    <w:rsid w:val="001159E6"/>
    <w:rsid w:val="00120AB1"/>
    <w:rsid w:val="00195BC1"/>
    <w:rsid w:val="001A2AFF"/>
    <w:rsid w:val="001B45A8"/>
    <w:rsid w:val="001D00EF"/>
    <w:rsid w:val="001F6F66"/>
    <w:rsid w:val="002522A8"/>
    <w:rsid w:val="00261AAE"/>
    <w:rsid w:val="002860E2"/>
    <w:rsid w:val="002D4665"/>
    <w:rsid w:val="003221A1"/>
    <w:rsid w:val="003403B1"/>
    <w:rsid w:val="003A349C"/>
    <w:rsid w:val="003B2EDF"/>
    <w:rsid w:val="004044AA"/>
    <w:rsid w:val="00414A4C"/>
    <w:rsid w:val="00440948"/>
    <w:rsid w:val="004A222F"/>
    <w:rsid w:val="004B6F6B"/>
    <w:rsid w:val="004D3C01"/>
    <w:rsid w:val="004F2F45"/>
    <w:rsid w:val="00523DE4"/>
    <w:rsid w:val="00540FAF"/>
    <w:rsid w:val="005516E6"/>
    <w:rsid w:val="00561459"/>
    <w:rsid w:val="00590342"/>
    <w:rsid w:val="005A66D7"/>
    <w:rsid w:val="005C443D"/>
    <w:rsid w:val="005E7EAA"/>
    <w:rsid w:val="0068371B"/>
    <w:rsid w:val="006B4EB1"/>
    <w:rsid w:val="006E7FB1"/>
    <w:rsid w:val="00740CF9"/>
    <w:rsid w:val="00741B9E"/>
    <w:rsid w:val="00742BD2"/>
    <w:rsid w:val="00745C43"/>
    <w:rsid w:val="007C2F04"/>
    <w:rsid w:val="007C6BAF"/>
    <w:rsid w:val="0081153B"/>
    <w:rsid w:val="00830419"/>
    <w:rsid w:val="0083484B"/>
    <w:rsid w:val="008A01F5"/>
    <w:rsid w:val="008A447D"/>
    <w:rsid w:val="008B26A7"/>
    <w:rsid w:val="008C316C"/>
    <w:rsid w:val="008D0733"/>
    <w:rsid w:val="008F10A6"/>
    <w:rsid w:val="00937363"/>
    <w:rsid w:val="0096332E"/>
    <w:rsid w:val="009756DE"/>
    <w:rsid w:val="009802D0"/>
    <w:rsid w:val="009D71E8"/>
    <w:rsid w:val="009E5702"/>
    <w:rsid w:val="00A007BD"/>
    <w:rsid w:val="00A14080"/>
    <w:rsid w:val="00AA4201"/>
    <w:rsid w:val="00AD4FA8"/>
    <w:rsid w:val="00AD6354"/>
    <w:rsid w:val="00B402A3"/>
    <w:rsid w:val="00B857CD"/>
    <w:rsid w:val="00BC090C"/>
    <w:rsid w:val="00C33DC4"/>
    <w:rsid w:val="00C76778"/>
    <w:rsid w:val="00CC533B"/>
    <w:rsid w:val="00D26F38"/>
    <w:rsid w:val="00D278D5"/>
    <w:rsid w:val="00D33FE5"/>
    <w:rsid w:val="00D47E40"/>
    <w:rsid w:val="00DB1540"/>
    <w:rsid w:val="00DB593D"/>
    <w:rsid w:val="00DD6819"/>
    <w:rsid w:val="00DE5BD3"/>
    <w:rsid w:val="00E171C3"/>
    <w:rsid w:val="00E515CF"/>
    <w:rsid w:val="00E66558"/>
    <w:rsid w:val="00ED1531"/>
    <w:rsid w:val="00ED4468"/>
    <w:rsid w:val="00EE60CA"/>
    <w:rsid w:val="00F03FC6"/>
    <w:rsid w:val="00F508E9"/>
    <w:rsid w:val="00F82C95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styleId="Strong">
    <w:name w:val="Strong"/>
    <w:basedOn w:val="DefaultParagraphFont"/>
    <w:uiPriority w:val="22"/>
    <w:qFormat/>
    <w:rsid w:val="00A14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dc:description>Master-ET-v3.8</dc:description>
  <cp:lastModifiedBy>Grace Brockless</cp:lastModifiedBy>
  <cp:revision>3</cp:revision>
  <cp:lastPrinted>2021-12-09T09:25:00Z</cp:lastPrinted>
  <dcterms:created xsi:type="dcterms:W3CDTF">2021-12-16T08:01:00Z</dcterms:created>
  <dcterms:modified xsi:type="dcterms:W3CDTF">2021-12-17T11:56:00Z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