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gridCol w:w="6266"/>
      </w:tblGrid>
      <w:tr w:rsidR="001D58D9" w:rsidRPr="006C6352" w14:paraId="7285AC7A" w14:textId="77777777" w:rsidTr="00E263D1">
        <w:trPr>
          <w:trHeight w:val="565"/>
        </w:trPr>
        <w:tc>
          <w:tcPr>
            <w:tcW w:w="15588" w:type="dxa"/>
            <w:gridSpan w:val="3"/>
            <w:shd w:val="clear" w:color="auto" w:fill="FFFF00"/>
          </w:tcPr>
          <w:p w14:paraId="1CC3EA24" w14:textId="77777777" w:rsidR="001D58D9" w:rsidRPr="008D08FE" w:rsidRDefault="00CE112B" w:rsidP="005B78FC">
            <w:pPr>
              <w:spacing w:after="0" w:line="240" w:lineRule="auto"/>
              <w:jc w:val="center"/>
              <w:rPr>
                <w:rFonts w:ascii="Arial" w:hAnsi="Arial" w:cs="Arial"/>
                <w:b/>
                <w:sz w:val="36"/>
              </w:rPr>
            </w:pPr>
            <w:r>
              <w:rPr>
                <w:rFonts w:ascii="Arial" w:hAnsi="Arial" w:cs="Arial"/>
                <w:b/>
                <w:noProof/>
                <w:sz w:val="36"/>
                <w:lang w:eastAsia="en-GB"/>
              </w:rPr>
              <w:drawing>
                <wp:inline distT="0" distB="0" distL="0" distR="0" wp14:anchorId="06180977" wp14:editId="632FDD24">
                  <wp:extent cx="771277" cy="6563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s Infant School logo.jpg"/>
                          <pic:cNvPicPr/>
                        </pic:nvPicPr>
                        <pic:blipFill>
                          <a:blip r:embed="rId6">
                            <a:extLst>
                              <a:ext uri="{28A0092B-C50C-407E-A947-70E740481C1C}">
                                <a14:useLocalDpi xmlns:a14="http://schemas.microsoft.com/office/drawing/2010/main" val="0"/>
                              </a:ext>
                            </a:extLst>
                          </a:blip>
                          <a:stretch>
                            <a:fillRect/>
                          </a:stretch>
                        </pic:blipFill>
                        <pic:spPr>
                          <a:xfrm>
                            <a:off x="0" y="0"/>
                            <a:ext cx="778961" cy="662866"/>
                          </a:xfrm>
                          <a:prstGeom prst="rect">
                            <a:avLst/>
                          </a:prstGeom>
                        </pic:spPr>
                      </pic:pic>
                    </a:graphicData>
                  </a:graphic>
                </wp:inline>
              </w:drawing>
            </w:r>
            <w:r w:rsidR="008D08FE" w:rsidRPr="008D08FE">
              <w:rPr>
                <w:rFonts w:ascii="Arial" w:hAnsi="Arial" w:cs="Arial"/>
                <w:b/>
                <w:sz w:val="36"/>
              </w:rPr>
              <w:t>Downs Infants</w:t>
            </w:r>
            <w:r w:rsidR="00E176A1" w:rsidRPr="008D08FE">
              <w:rPr>
                <w:rFonts w:ascii="Arial" w:hAnsi="Arial" w:cs="Arial"/>
                <w:b/>
                <w:sz w:val="36"/>
              </w:rPr>
              <w:t xml:space="preserve"> Curriculum Statement</w:t>
            </w:r>
            <w:r w:rsidR="00D4289B">
              <w:rPr>
                <w:rFonts w:ascii="Arial" w:hAnsi="Arial" w:cs="Arial"/>
                <w:b/>
                <w:sz w:val="36"/>
              </w:rPr>
              <w:t xml:space="preserve">: </w:t>
            </w:r>
            <w:r w:rsidR="006E16DA">
              <w:rPr>
                <w:rFonts w:ascii="Arial" w:hAnsi="Arial" w:cs="Arial"/>
                <w:b/>
                <w:sz w:val="36"/>
              </w:rPr>
              <w:t>History</w:t>
            </w:r>
            <w:r>
              <w:rPr>
                <w:rFonts w:ascii="Arial" w:hAnsi="Arial" w:cs="Arial"/>
                <w:b/>
                <w:noProof/>
                <w:sz w:val="36"/>
                <w:lang w:eastAsia="en-GB"/>
              </w:rPr>
              <w:drawing>
                <wp:inline distT="0" distB="0" distL="0" distR="0" wp14:anchorId="3E438FC9" wp14:editId="40EFE677">
                  <wp:extent cx="771277" cy="6563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s Infant School logo.jpg"/>
                          <pic:cNvPicPr/>
                        </pic:nvPicPr>
                        <pic:blipFill>
                          <a:blip r:embed="rId6">
                            <a:extLst>
                              <a:ext uri="{28A0092B-C50C-407E-A947-70E740481C1C}">
                                <a14:useLocalDpi xmlns:a14="http://schemas.microsoft.com/office/drawing/2010/main" val="0"/>
                              </a:ext>
                            </a:extLst>
                          </a:blip>
                          <a:stretch>
                            <a:fillRect/>
                          </a:stretch>
                        </pic:blipFill>
                        <pic:spPr>
                          <a:xfrm>
                            <a:off x="0" y="0"/>
                            <a:ext cx="778961" cy="662866"/>
                          </a:xfrm>
                          <a:prstGeom prst="rect">
                            <a:avLst/>
                          </a:prstGeom>
                        </pic:spPr>
                      </pic:pic>
                    </a:graphicData>
                  </a:graphic>
                </wp:inline>
              </w:drawing>
            </w:r>
          </w:p>
          <w:p w14:paraId="22FA2C64" w14:textId="77777777" w:rsidR="001D58D9" w:rsidRPr="006C6352" w:rsidRDefault="001D58D9" w:rsidP="005B78FC">
            <w:pPr>
              <w:spacing w:after="0" w:line="240" w:lineRule="auto"/>
              <w:jc w:val="center"/>
              <w:rPr>
                <w:rFonts w:ascii="Arial" w:hAnsi="Arial" w:cs="Arial"/>
                <w:b/>
                <w:color w:val="FFFFFF" w:themeColor="background1"/>
                <w:sz w:val="36"/>
              </w:rPr>
            </w:pPr>
          </w:p>
        </w:tc>
      </w:tr>
      <w:tr w:rsidR="003371AE" w:rsidRPr="003371AE" w14:paraId="05CB40B6" w14:textId="77777777" w:rsidTr="00E263D1">
        <w:trPr>
          <w:trHeight w:val="69"/>
        </w:trPr>
        <w:tc>
          <w:tcPr>
            <w:tcW w:w="15588" w:type="dxa"/>
            <w:gridSpan w:val="3"/>
            <w:shd w:val="clear" w:color="auto" w:fill="FFFF00"/>
          </w:tcPr>
          <w:p w14:paraId="0D36AE59" w14:textId="77777777" w:rsidR="00E176A1" w:rsidRPr="00254A48" w:rsidRDefault="00CE112B" w:rsidP="00B43423">
            <w:pPr>
              <w:spacing w:after="0" w:line="240" w:lineRule="auto"/>
              <w:jc w:val="center"/>
              <w:rPr>
                <w:rFonts w:ascii="Arial" w:hAnsi="Arial" w:cs="Arial"/>
                <w:i/>
                <w:noProof/>
                <w:sz w:val="24"/>
                <w:lang w:eastAsia="en-GB"/>
              </w:rPr>
            </w:pPr>
            <w:r>
              <w:rPr>
                <w:rStyle w:val="Emphasis"/>
                <w:rFonts w:ascii="Arial" w:hAnsi="Arial" w:cs="Arial"/>
                <w:b/>
                <w:bCs/>
                <w:i w:val="0"/>
                <w:iCs w:val="0"/>
                <w:color w:val="5F6368"/>
                <w:sz w:val="21"/>
                <w:szCs w:val="21"/>
                <w:shd w:val="clear" w:color="auto" w:fill="FFFFFF"/>
              </w:rPr>
              <w:t>History</w:t>
            </w:r>
            <w:r>
              <w:rPr>
                <w:rFonts w:ascii="Arial" w:hAnsi="Arial" w:cs="Arial"/>
                <w:color w:val="4D5156"/>
                <w:sz w:val="21"/>
                <w:szCs w:val="21"/>
                <w:shd w:val="clear" w:color="auto" w:fill="FFFFFF"/>
              </w:rPr>
              <w:t> helps pupils to understand the complexity of people's lives, the process of change, the diversity of societies and relationships between different groups, as well as their own identity and the challenges of their time.</w:t>
            </w:r>
          </w:p>
        </w:tc>
      </w:tr>
      <w:tr w:rsidR="00E176A1" w:rsidRPr="00E176A1" w14:paraId="3AD9C81F" w14:textId="77777777" w:rsidTr="009D49BD">
        <w:trPr>
          <w:trHeight w:val="308"/>
        </w:trPr>
        <w:tc>
          <w:tcPr>
            <w:tcW w:w="3227" w:type="dxa"/>
            <w:shd w:val="clear" w:color="auto" w:fill="FFFF00"/>
          </w:tcPr>
          <w:p w14:paraId="617E3851"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Intent</w:t>
            </w:r>
          </w:p>
        </w:tc>
        <w:tc>
          <w:tcPr>
            <w:tcW w:w="6095" w:type="dxa"/>
            <w:shd w:val="clear" w:color="auto" w:fill="FFFF00"/>
          </w:tcPr>
          <w:p w14:paraId="42437017"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Implementation</w:t>
            </w:r>
          </w:p>
        </w:tc>
        <w:tc>
          <w:tcPr>
            <w:tcW w:w="6266" w:type="dxa"/>
            <w:shd w:val="clear" w:color="auto" w:fill="FFFF00"/>
          </w:tcPr>
          <w:p w14:paraId="302FF514"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Impact</w:t>
            </w:r>
          </w:p>
        </w:tc>
      </w:tr>
      <w:tr w:rsidR="00E176A1" w:rsidRPr="006C6352" w14:paraId="7506532E" w14:textId="77777777" w:rsidTr="009D49BD">
        <w:trPr>
          <w:trHeight w:val="278"/>
        </w:trPr>
        <w:tc>
          <w:tcPr>
            <w:tcW w:w="3227" w:type="dxa"/>
            <w:shd w:val="clear" w:color="auto" w:fill="FFFF00"/>
          </w:tcPr>
          <w:p w14:paraId="4FDF2E85" w14:textId="77777777" w:rsidR="00E176A1" w:rsidRPr="006C6352" w:rsidRDefault="00E176A1" w:rsidP="00E176A1">
            <w:pPr>
              <w:spacing w:after="0" w:line="240" w:lineRule="auto"/>
              <w:rPr>
                <w:rFonts w:ascii="Arial" w:hAnsi="Arial" w:cs="Arial"/>
                <w:sz w:val="24"/>
              </w:rPr>
            </w:pPr>
            <w:r>
              <w:rPr>
                <w:rFonts w:ascii="Arial" w:hAnsi="Arial" w:cs="Arial"/>
                <w:sz w:val="24"/>
              </w:rPr>
              <w:t>What will take place before teaching in the classroom?</w:t>
            </w:r>
          </w:p>
        </w:tc>
        <w:tc>
          <w:tcPr>
            <w:tcW w:w="6095" w:type="dxa"/>
            <w:shd w:val="clear" w:color="auto" w:fill="FFFF00"/>
          </w:tcPr>
          <w:p w14:paraId="40087550" w14:textId="77777777" w:rsidR="00E176A1" w:rsidRPr="006C6352" w:rsidRDefault="00E176A1" w:rsidP="00E176A1">
            <w:pPr>
              <w:spacing w:after="0" w:line="240" w:lineRule="auto"/>
              <w:rPr>
                <w:rFonts w:ascii="Arial" w:hAnsi="Arial" w:cs="Arial"/>
                <w:sz w:val="24"/>
              </w:rPr>
            </w:pPr>
            <w:r>
              <w:rPr>
                <w:rFonts w:ascii="Arial" w:hAnsi="Arial" w:cs="Arial"/>
                <w:sz w:val="24"/>
              </w:rPr>
              <w:t>What will this look like in the classroom?</w:t>
            </w:r>
          </w:p>
        </w:tc>
        <w:tc>
          <w:tcPr>
            <w:tcW w:w="6266" w:type="dxa"/>
            <w:shd w:val="clear" w:color="auto" w:fill="FFFF00"/>
          </w:tcPr>
          <w:p w14:paraId="1F896577" w14:textId="77777777" w:rsidR="00E176A1" w:rsidRPr="006C6352" w:rsidRDefault="00E176A1" w:rsidP="00E176A1">
            <w:pPr>
              <w:spacing w:after="0" w:line="240" w:lineRule="auto"/>
              <w:rPr>
                <w:rFonts w:ascii="Arial" w:hAnsi="Arial" w:cs="Arial"/>
                <w:sz w:val="24"/>
              </w:rPr>
            </w:pPr>
            <w:r>
              <w:rPr>
                <w:rFonts w:ascii="Arial" w:hAnsi="Arial" w:cs="Arial"/>
                <w:sz w:val="24"/>
              </w:rPr>
              <w:t>How will this be measured?</w:t>
            </w:r>
          </w:p>
        </w:tc>
      </w:tr>
      <w:tr w:rsidR="00DC0BCE" w:rsidRPr="00382923" w14:paraId="2C5EA6A1" w14:textId="77777777" w:rsidTr="00CE112B">
        <w:trPr>
          <w:trHeight w:val="7143"/>
        </w:trPr>
        <w:tc>
          <w:tcPr>
            <w:tcW w:w="3227" w:type="dxa"/>
          </w:tcPr>
          <w:p w14:paraId="0EB1FA75" w14:textId="77777777" w:rsidR="00D4289B" w:rsidRPr="00CE112B" w:rsidRDefault="009D49BD" w:rsidP="00AC7FFE">
            <w:pPr>
              <w:rPr>
                <w:rFonts w:ascii="Arial" w:hAnsi="Arial" w:cs="Arial"/>
                <w:sz w:val="20"/>
                <w:szCs w:val="20"/>
              </w:rPr>
            </w:pPr>
            <w:r w:rsidRPr="00CE112B">
              <w:rPr>
                <w:rFonts w:ascii="Arial" w:hAnsi="Arial" w:cs="Arial"/>
                <w:sz w:val="20"/>
                <w:szCs w:val="20"/>
              </w:rPr>
              <w:t>A</w:t>
            </w:r>
            <w:r w:rsidR="009D4D53" w:rsidRPr="00CE112B">
              <w:rPr>
                <w:rFonts w:ascii="Arial" w:hAnsi="Arial" w:cs="Arial"/>
                <w:sz w:val="20"/>
                <w:szCs w:val="20"/>
              </w:rPr>
              <w:t xml:space="preserve">t Downs Infant School we aim to </w:t>
            </w:r>
            <w:r w:rsidR="009D4D53" w:rsidRPr="00CE112B">
              <w:rPr>
                <w:rFonts w:ascii="Arial" w:hAnsi="Arial" w:cs="Arial"/>
                <w:b/>
                <w:sz w:val="20"/>
                <w:szCs w:val="20"/>
                <w:u w:val="single"/>
              </w:rPr>
              <w:t>develop the whole child</w:t>
            </w:r>
            <w:r w:rsidR="009D4D53" w:rsidRPr="00CE112B">
              <w:rPr>
                <w:rFonts w:ascii="Arial" w:hAnsi="Arial" w:cs="Arial"/>
                <w:sz w:val="20"/>
                <w:szCs w:val="20"/>
              </w:rPr>
              <w:t>. We aim that children are enabled to make the very best of their lives; having choice and opportunity in their social and economic sit</w:t>
            </w:r>
            <w:r w:rsidR="005A5764" w:rsidRPr="00CE112B">
              <w:rPr>
                <w:rFonts w:ascii="Arial" w:hAnsi="Arial" w:cs="Arial"/>
                <w:sz w:val="20"/>
                <w:szCs w:val="20"/>
              </w:rPr>
              <w:t>uation, contributing to society</w:t>
            </w:r>
            <w:r w:rsidR="009D4D53" w:rsidRPr="00CE112B">
              <w:rPr>
                <w:rFonts w:ascii="Arial" w:hAnsi="Arial" w:cs="Arial"/>
                <w:sz w:val="20"/>
                <w:szCs w:val="20"/>
              </w:rPr>
              <w:t xml:space="preserve"> and developing a sense of self-worth. We aim to </w:t>
            </w:r>
            <w:r w:rsidR="009D4D53" w:rsidRPr="00CE112B">
              <w:rPr>
                <w:rFonts w:ascii="Arial" w:hAnsi="Arial" w:cs="Arial"/>
                <w:b/>
                <w:sz w:val="20"/>
                <w:szCs w:val="20"/>
                <w:u w:val="single"/>
              </w:rPr>
              <w:t>provide a broad and balanced curriculum</w:t>
            </w:r>
            <w:r w:rsidR="009D4D53" w:rsidRPr="00CE112B">
              <w:rPr>
                <w:rFonts w:ascii="Arial" w:hAnsi="Arial" w:cs="Arial"/>
                <w:sz w:val="20"/>
                <w:szCs w:val="20"/>
              </w:rPr>
              <w:t xml:space="preserve"> and to fulfil the requirements of the </w:t>
            </w:r>
            <w:r w:rsidR="00AC7FFE" w:rsidRPr="00CE112B">
              <w:rPr>
                <w:rFonts w:ascii="Arial" w:hAnsi="Arial" w:cs="Arial"/>
                <w:sz w:val="20"/>
                <w:szCs w:val="20"/>
              </w:rPr>
              <w:t xml:space="preserve">EYFS and the </w:t>
            </w:r>
            <w:r w:rsidR="005A5764" w:rsidRPr="00CE112B">
              <w:rPr>
                <w:rFonts w:ascii="Arial" w:hAnsi="Arial" w:cs="Arial"/>
                <w:sz w:val="20"/>
                <w:szCs w:val="20"/>
              </w:rPr>
              <w:t>National Curriculum, which are</w:t>
            </w:r>
            <w:r w:rsidR="009D4D53" w:rsidRPr="00CE112B">
              <w:rPr>
                <w:rFonts w:ascii="Arial" w:hAnsi="Arial" w:cs="Arial"/>
                <w:sz w:val="20"/>
                <w:szCs w:val="20"/>
              </w:rPr>
              <w:t xml:space="preserve"> inclusive to all children. We use our curriculum drivers to feed into and inspire our children in </w:t>
            </w:r>
            <w:r w:rsidR="006E16DA" w:rsidRPr="00CE112B">
              <w:rPr>
                <w:rFonts w:ascii="Arial" w:hAnsi="Arial" w:cs="Arial"/>
                <w:sz w:val="20"/>
                <w:szCs w:val="20"/>
              </w:rPr>
              <w:t>History</w:t>
            </w:r>
            <w:r w:rsidR="009D4D53" w:rsidRPr="00CE112B">
              <w:rPr>
                <w:rFonts w:ascii="Arial" w:hAnsi="Arial" w:cs="Arial"/>
                <w:sz w:val="20"/>
                <w:szCs w:val="20"/>
              </w:rPr>
              <w:t>. Their learning will be through coherent planning and will be cross-curricular</w:t>
            </w:r>
            <w:r w:rsidR="00167137" w:rsidRPr="00CE112B">
              <w:rPr>
                <w:rFonts w:ascii="Arial" w:hAnsi="Arial" w:cs="Arial"/>
                <w:sz w:val="20"/>
                <w:szCs w:val="20"/>
              </w:rPr>
              <w:t>,</w:t>
            </w:r>
            <w:r w:rsidR="009D4D53" w:rsidRPr="00CE112B">
              <w:rPr>
                <w:rFonts w:ascii="Arial" w:hAnsi="Arial" w:cs="Arial"/>
                <w:sz w:val="20"/>
                <w:szCs w:val="20"/>
              </w:rPr>
              <w:t xml:space="preserve"> giving their learning </w:t>
            </w:r>
            <w:r w:rsidR="00167137" w:rsidRPr="00CE112B">
              <w:rPr>
                <w:rFonts w:ascii="Arial" w:hAnsi="Arial" w:cs="Arial"/>
                <w:sz w:val="20"/>
                <w:szCs w:val="20"/>
              </w:rPr>
              <w:t>relevance</w:t>
            </w:r>
            <w:r w:rsidR="00E22012" w:rsidRPr="00CE112B">
              <w:rPr>
                <w:rFonts w:ascii="Arial" w:hAnsi="Arial" w:cs="Arial"/>
                <w:sz w:val="20"/>
                <w:szCs w:val="20"/>
              </w:rPr>
              <w:t xml:space="preserve"> and a </w:t>
            </w:r>
            <w:r w:rsidR="009D4D53" w:rsidRPr="00CE112B">
              <w:rPr>
                <w:rFonts w:ascii="Arial" w:hAnsi="Arial" w:cs="Arial"/>
                <w:sz w:val="20"/>
                <w:szCs w:val="20"/>
              </w:rPr>
              <w:t xml:space="preserve">purpose. </w:t>
            </w:r>
          </w:p>
        </w:tc>
        <w:tc>
          <w:tcPr>
            <w:tcW w:w="6095" w:type="dxa"/>
          </w:tcPr>
          <w:p w14:paraId="5CE21FF6" w14:textId="77777777" w:rsidR="00A64CAA" w:rsidRPr="00CE112B" w:rsidRDefault="00A64CAA" w:rsidP="00A64CAA">
            <w:pPr>
              <w:pStyle w:val="NormalWeb"/>
              <w:shd w:val="clear" w:color="auto" w:fill="FFFFFF"/>
              <w:spacing w:before="0" w:beforeAutospacing="0" w:after="0" w:afterAutospacing="0"/>
              <w:rPr>
                <w:rFonts w:ascii="Arial" w:hAnsi="Arial" w:cs="Arial"/>
              </w:rPr>
            </w:pPr>
            <w:r w:rsidRPr="00CE112B">
              <w:rPr>
                <w:rFonts w:ascii="Arial" w:hAnsi="Arial" w:cs="Arial"/>
              </w:rPr>
              <w:t xml:space="preserve">We implement a curriculum that is progressive throughout the school. In </w:t>
            </w:r>
            <w:r w:rsidRPr="00CE112B">
              <w:rPr>
                <w:rFonts w:ascii="Arial" w:hAnsi="Arial" w:cs="Arial"/>
                <w:b/>
                <w:u w:val="single"/>
              </w:rPr>
              <w:t xml:space="preserve">Key stage 1 </w:t>
            </w:r>
            <w:r w:rsidRPr="00CE112B">
              <w:rPr>
                <w:rFonts w:ascii="Arial" w:hAnsi="Arial" w:cs="Arial"/>
              </w:rPr>
              <w:t xml:space="preserve">our </w:t>
            </w:r>
            <w:r w:rsidR="006E16DA" w:rsidRPr="00CE112B">
              <w:rPr>
                <w:rFonts w:ascii="Arial" w:hAnsi="Arial" w:cs="Arial"/>
              </w:rPr>
              <w:t>History</w:t>
            </w:r>
            <w:r w:rsidRPr="00CE112B">
              <w:rPr>
                <w:rFonts w:ascii="Arial" w:hAnsi="Arial" w:cs="Arial"/>
              </w:rPr>
              <w:t xml:space="preserve"> curriculum is based on the 2014 Primary National Curriculum in England. In </w:t>
            </w:r>
            <w:r w:rsidRPr="00CE112B">
              <w:rPr>
                <w:rFonts w:ascii="Arial" w:hAnsi="Arial" w:cs="Arial"/>
                <w:b/>
                <w:u w:val="single"/>
              </w:rPr>
              <w:t xml:space="preserve">Reception </w:t>
            </w:r>
            <w:r w:rsidRPr="00CE112B">
              <w:rPr>
                <w:rFonts w:ascii="Arial" w:hAnsi="Arial" w:cs="Arial"/>
              </w:rPr>
              <w:t xml:space="preserve">it is based upon the </w:t>
            </w:r>
            <w:r w:rsidR="00CE15D2">
              <w:rPr>
                <w:rFonts w:ascii="Arial" w:hAnsi="Arial" w:cs="Arial"/>
              </w:rPr>
              <w:t xml:space="preserve">EYFS </w:t>
            </w:r>
            <w:r w:rsidR="00765A2A">
              <w:rPr>
                <w:rFonts w:ascii="Arial" w:hAnsi="Arial" w:cs="Arial"/>
              </w:rPr>
              <w:t>Fr</w:t>
            </w:r>
            <w:r w:rsidR="00CE15D2">
              <w:rPr>
                <w:rFonts w:ascii="Arial" w:hAnsi="Arial" w:cs="Arial"/>
              </w:rPr>
              <w:t>amework.</w:t>
            </w:r>
            <w:r w:rsidRPr="00CE112B">
              <w:rPr>
                <w:rFonts w:ascii="Arial" w:hAnsi="Arial" w:cs="Arial"/>
              </w:rPr>
              <w:t xml:space="preserve"> </w:t>
            </w:r>
            <w:r w:rsidR="006E16DA" w:rsidRPr="00CE112B">
              <w:rPr>
                <w:rFonts w:ascii="Arial" w:hAnsi="Arial" w:cs="Arial"/>
              </w:rPr>
              <w:t>History</w:t>
            </w:r>
            <w:r w:rsidRPr="00CE112B">
              <w:rPr>
                <w:rFonts w:ascii="Arial" w:hAnsi="Arial" w:cs="Arial"/>
              </w:rPr>
              <w:t xml:space="preserve"> </w:t>
            </w:r>
            <w:r w:rsidR="000150A7" w:rsidRPr="00CE112B">
              <w:rPr>
                <w:rFonts w:ascii="Arial" w:hAnsi="Arial" w:cs="Arial"/>
              </w:rPr>
              <w:t>in Reception</w:t>
            </w:r>
            <w:r w:rsidRPr="00CE112B">
              <w:rPr>
                <w:rFonts w:ascii="Arial" w:hAnsi="Arial" w:cs="Arial"/>
              </w:rPr>
              <w:t xml:space="preserve"> is explored </w:t>
            </w:r>
            <w:r w:rsidR="000150A7" w:rsidRPr="00CE112B">
              <w:rPr>
                <w:rFonts w:ascii="Arial" w:hAnsi="Arial" w:cs="Arial"/>
              </w:rPr>
              <w:t>through</w:t>
            </w:r>
            <w:r w:rsidRPr="00CE112B">
              <w:rPr>
                <w:rFonts w:ascii="Arial" w:hAnsi="Arial" w:cs="Arial"/>
              </w:rPr>
              <w:t xml:space="preserve"> </w:t>
            </w:r>
            <w:r w:rsidR="000150A7" w:rsidRPr="00CE112B">
              <w:rPr>
                <w:rFonts w:ascii="Arial" w:hAnsi="Arial" w:cs="Arial"/>
              </w:rPr>
              <w:t>Understanding the W</w:t>
            </w:r>
            <w:r w:rsidRPr="00CE112B">
              <w:rPr>
                <w:rFonts w:ascii="Arial" w:hAnsi="Arial" w:cs="Arial"/>
              </w:rPr>
              <w:t>orld</w:t>
            </w:r>
            <w:r w:rsidR="000150A7" w:rsidRPr="00CE112B">
              <w:rPr>
                <w:rFonts w:ascii="Arial" w:hAnsi="Arial" w:cs="Arial"/>
              </w:rPr>
              <w:t>: the children are given opportunities to explore, observe and find out about people, places, technology and the envir</w:t>
            </w:r>
            <w:r w:rsidR="005A5764" w:rsidRPr="00CE112B">
              <w:rPr>
                <w:rFonts w:ascii="Arial" w:hAnsi="Arial" w:cs="Arial"/>
              </w:rPr>
              <w:t xml:space="preserve">onment. </w:t>
            </w:r>
          </w:p>
          <w:p w14:paraId="69F108D1" w14:textId="77777777" w:rsidR="005A5764" w:rsidRPr="00CE112B" w:rsidRDefault="00A64CAA" w:rsidP="005A5764">
            <w:pPr>
              <w:pStyle w:val="NormalWeb"/>
              <w:shd w:val="clear" w:color="auto" w:fill="FFFFFF"/>
              <w:spacing w:before="0" w:beforeAutospacing="0" w:after="0" w:afterAutospacing="0"/>
              <w:rPr>
                <w:rFonts w:ascii="Arial" w:hAnsi="Arial" w:cs="Arial"/>
              </w:rPr>
            </w:pPr>
            <w:r w:rsidRPr="00CE112B">
              <w:rPr>
                <w:rFonts w:ascii="Arial" w:hAnsi="Arial" w:cs="Arial"/>
              </w:rPr>
              <w:t>Our</w:t>
            </w:r>
            <w:r w:rsidR="000150A7" w:rsidRPr="00CE112B">
              <w:rPr>
                <w:rFonts w:ascii="Arial" w:hAnsi="Arial" w:cs="Arial"/>
              </w:rPr>
              <w:t xml:space="preserve"> teachers in K</w:t>
            </w:r>
            <w:r w:rsidR="007138B1" w:rsidRPr="00CE112B">
              <w:rPr>
                <w:rFonts w:ascii="Arial" w:hAnsi="Arial" w:cs="Arial"/>
              </w:rPr>
              <w:t>ey stage 1 use a</w:t>
            </w:r>
            <w:r w:rsidRPr="00CE112B">
              <w:rPr>
                <w:rFonts w:ascii="Arial" w:hAnsi="Arial" w:cs="Arial"/>
              </w:rPr>
              <w:t xml:space="preserve"> progression map/document, medium term planning document and then the more in-depth termly planning to deliver their lessons. The progression document/map ensures the curriculum is covered and that the skills/knowledge is progressive from Reception to Year 2. In the Reception year group they follow an early years way of planning and d</w:t>
            </w:r>
            <w:r w:rsidRPr="00CE112B">
              <w:rPr>
                <w:rFonts w:ascii="Arial" w:hAnsi="Arial" w:cs="Arial"/>
                <w:iCs/>
                <w:color w:val="000000"/>
                <w:bdr w:val="none" w:sz="0" w:space="0" w:color="auto" w:frame="1"/>
              </w:rPr>
              <w:t xml:space="preserve">ue to the way the curriculum is mapped out over the year </w:t>
            </w:r>
            <w:r w:rsidR="006E16DA" w:rsidRPr="00CE112B">
              <w:rPr>
                <w:rFonts w:ascii="Arial" w:hAnsi="Arial" w:cs="Arial"/>
                <w:iCs/>
                <w:color w:val="000000"/>
                <w:bdr w:val="none" w:sz="0" w:space="0" w:color="auto" w:frame="1"/>
              </w:rPr>
              <w:t>History</w:t>
            </w:r>
            <w:r w:rsidRPr="00CE112B">
              <w:rPr>
                <w:rFonts w:ascii="Arial" w:hAnsi="Arial" w:cs="Arial"/>
                <w:iCs/>
                <w:color w:val="000000"/>
                <w:bdr w:val="none" w:sz="0" w:space="0" w:color="auto" w:frame="1"/>
              </w:rPr>
              <w:t xml:space="preserve"> may not be focused upon in a particular topic however a high quality enabling environment and it’s resources ensure that children</w:t>
            </w:r>
            <w:r w:rsidR="00E22012" w:rsidRPr="00CE112B">
              <w:rPr>
                <w:rFonts w:ascii="Arial" w:hAnsi="Arial" w:cs="Arial"/>
                <w:iCs/>
                <w:color w:val="000000"/>
                <w:bdr w:val="none" w:sz="0" w:space="0" w:color="auto" w:frame="1"/>
              </w:rPr>
              <w:t xml:space="preserve"> have opportunities to explore historical</w:t>
            </w:r>
            <w:r w:rsidR="005A5764" w:rsidRPr="00CE112B">
              <w:rPr>
                <w:rFonts w:ascii="Arial" w:hAnsi="Arial" w:cs="Arial"/>
                <w:iCs/>
                <w:color w:val="000000"/>
                <w:bdr w:val="none" w:sz="0" w:space="0" w:color="auto" w:frame="1"/>
              </w:rPr>
              <w:t xml:space="preserve"> skills frequently, </w:t>
            </w:r>
            <w:r w:rsidR="005A5764" w:rsidRPr="00CE112B">
              <w:rPr>
                <w:rFonts w:ascii="Arial" w:hAnsi="Arial" w:cs="Arial"/>
              </w:rPr>
              <w:t xml:space="preserve">including looking closely at similarities and differences, past and present events in their own lives and families and life cycles. </w:t>
            </w:r>
          </w:p>
          <w:p w14:paraId="5EEC1BB5" w14:textId="77777777" w:rsidR="00A64CAA" w:rsidRPr="00CE112B" w:rsidRDefault="00A64CAA" w:rsidP="009D49BD">
            <w:pPr>
              <w:pStyle w:val="NormalWeb"/>
              <w:shd w:val="clear" w:color="auto" w:fill="FFFFFF"/>
              <w:spacing w:before="0" w:beforeAutospacing="0" w:after="0" w:afterAutospacing="0"/>
              <w:rPr>
                <w:rFonts w:ascii="Arial" w:hAnsi="Arial" w:cs="Arial"/>
                <w:i/>
                <w:iCs/>
                <w:color w:val="000000"/>
                <w:bdr w:val="none" w:sz="0" w:space="0" w:color="auto" w:frame="1"/>
              </w:rPr>
            </w:pPr>
            <w:r w:rsidRPr="00CE112B">
              <w:rPr>
                <w:rFonts w:ascii="Arial" w:hAnsi="Arial" w:cs="Arial"/>
                <w:iCs/>
                <w:color w:val="000000"/>
                <w:bdr w:val="none" w:sz="0" w:space="0" w:color="auto" w:frame="1"/>
              </w:rPr>
              <w:t>In addition the topic guides may be amended at times to reflect changing needs and circumstances, to enable flexibility in capitalising upon the educational potential of unforeseen special events, children’s interests and ‘one offs’</w:t>
            </w:r>
            <w:r w:rsidRPr="00CE112B">
              <w:rPr>
                <w:rFonts w:ascii="Arial" w:hAnsi="Arial" w:cs="Arial"/>
                <w:i/>
                <w:iCs/>
                <w:color w:val="000000"/>
                <w:bdr w:val="none" w:sz="0" w:space="0" w:color="auto" w:frame="1"/>
              </w:rPr>
              <w:t>.</w:t>
            </w:r>
          </w:p>
          <w:p w14:paraId="22EFCA2B" w14:textId="77777777" w:rsidR="00A64CAA" w:rsidRPr="00CE112B" w:rsidRDefault="00A64CAA" w:rsidP="005A5764">
            <w:pPr>
              <w:rPr>
                <w:rFonts w:ascii="Arial" w:hAnsi="Arial" w:cs="Arial"/>
                <w:sz w:val="20"/>
                <w:szCs w:val="20"/>
              </w:rPr>
            </w:pPr>
            <w:r w:rsidRPr="00CE112B">
              <w:rPr>
                <w:rFonts w:ascii="Arial" w:hAnsi="Arial" w:cs="Arial"/>
                <w:sz w:val="20"/>
                <w:szCs w:val="20"/>
              </w:rPr>
              <w:t xml:space="preserve">Educational trips/visits are used as a way to enhance the children’s learning of </w:t>
            </w:r>
            <w:r w:rsidR="006E16DA" w:rsidRPr="00CE112B">
              <w:rPr>
                <w:rFonts w:ascii="Arial" w:hAnsi="Arial" w:cs="Arial"/>
                <w:sz w:val="20"/>
                <w:szCs w:val="20"/>
              </w:rPr>
              <w:t>History</w:t>
            </w:r>
            <w:r w:rsidRPr="00CE112B">
              <w:rPr>
                <w:rFonts w:ascii="Arial" w:hAnsi="Arial" w:cs="Arial"/>
                <w:sz w:val="20"/>
                <w:szCs w:val="20"/>
              </w:rPr>
              <w:t xml:space="preserve">. Trips provide opportunities to </w:t>
            </w:r>
            <w:r w:rsidR="005A5764" w:rsidRPr="00CE112B">
              <w:rPr>
                <w:rFonts w:ascii="Arial" w:hAnsi="Arial" w:cs="Arial"/>
                <w:sz w:val="20"/>
                <w:szCs w:val="20"/>
              </w:rPr>
              <w:t>explore at first hand the history they have been learning about in the classroom.</w:t>
            </w:r>
          </w:p>
        </w:tc>
        <w:tc>
          <w:tcPr>
            <w:tcW w:w="6266" w:type="dxa"/>
          </w:tcPr>
          <w:p w14:paraId="642B9E2C" w14:textId="77777777" w:rsidR="009E468F" w:rsidRDefault="00D8401A" w:rsidP="00A64CAA">
            <w:pPr>
              <w:rPr>
                <w:rFonts w:ascii="Arial" w:hAnsi="Arial" w:cs="Arial"/>
                <w:sz w:val="20"/>
                <w:szCs w:val="20"/>
              </w:rPr>
            </w:pPr>
            <w:r w:rsidRPr="00CE112B">
              <w:rPr>
                <w:rFonts w:ascii="Arial" w:hAnsi="Arial" w:cs="Arial"/>
                <w:sz w:val="20"/>
                <w:szCs w:val="20"/>
              </w:rPr>
              <w:t xml:space="preserve">In </w:t>
            </w:r>
            <w:r w:rsidRPr="00CE112B">
              <w:rPr>
                <w:rFonts w:ascii="Arial" w:hAnsi="Arial" w:cs="Arial"/>
                <w:b/>
                <w:sz w:val="20"/>
                <w:szCs w:val="20"/>
                <w:u w:val="single"/>
              </w:rPr>
              <w:t>Key Stage 1</w:t>
            </w:r>
            <w:r w:rsidRPr="00CE112B">
              <w:rPr>
                <w:rFonts w:ascii="Arial" w:hAnsi="Arial" w:cs="Arial"/>
                <w:sz w:val="20"/>
                <w:szCs w:val="20"/>
              </w:rPr>
              <w:t xml:space="preserve"> we</w:t>
            </w:r>
            <w:r w:rsidR="00A64CAA" w:rsidRPr="00CE112B">
              <w:rPr>
                <w:rFonts w:ascii="Arial" w:hAnsi="Arial" w:cs="Arial"/>
                <w:sz w:val="20"/>
                <w:szCs w:val="20"/>
              </w:rPr>
              <w:t xml:space="preserve"> measure the impact of our </w:t>
            </w:r>
            <w:r w:rsidR="006E16DA" w:rsidRPr="00CE112B">
              <w:rPr>
                <w:rFonts w:ascii="Arial" w:hAnsi="Arial" w:cs="Arial"/>
                <w:sz w:val="20"/>
                <w:szCs w:val="20"/>
              </w:rPr>
              <w:t>History</w:t>
            </w:r>
            <w:r w:rsidR="00A64CAA" w:rsidRPr="00CE112B">
              <w:rPr>
                <w:rFonts w:ascii="Arial" w:hAnsi="Arial" w:cs="Arial"/>
                <w:sz w:val="20"/>
                <w:szCs w:val="20"/>
              </w:rPr>
              <w:t xml:space="preserve"> curriculum through a variety of ways. Firstly we pre-teach vocabulary to the children to introduce a topic</w:t>
            </w:r>
            <w:r w:rsidRPr="00CE112B">
              <w:rPr>
                <w:rFonts w:ascii="Arial" w:hAnsi="Arial" w:cs="Arial"/>
                <w:sz w:val="20"/>
                <w:szCs w:val="20"/>
              </w:rPr>
              <w:t xml:space="preserve">, and ask </w:t>
            </w:r>
            <w:r w:rsidR="00EA742F" w:rsidRPr="00CE112B">
              <w:rPr>
                <w:rFonts w:ascii="Arial" w:hAnsi="Arial" w:cs="Arial"/>
                <w:sz w:val="20"/>
                <w:szCs w:val="20"/>
              </w:rPr>
              <w:t>AfL</w:t>
            </w:r>
            <w:r w:rsidR="00952D2E" w:rsidRPr="00CE112B">
              <w:rPr>
                <w:rFonts w:ascii="Arial" w:hAnsi="Arial" w:cs="Arial"/>
                <w:sz w:val="20"/>
                <w:szCs w:val="20"/>
              </w:rPr>
              <w:t xml:space="preserve"> </w:t>
            </w:r>
            <w:r w:rsidRPr="00CE112B">
              <w:rPr>
                <w:rFonts w:ascii="Arial" w:hAnsi="Arial" w:cs="Arial"/>
                <w:sz w:val="20"/>
                <w:szCs w:val="20"/>
              </w:rPr>
              <w:t>open ended questions</w:t>
            </w:r>
            <w:r w:rsidR="00E263D1" w:rsidRPr="00CE112B">
              <w:rPr>
                <w:rFonts w:ascii="Arial" w:hAnsi="Arial" w:cs="Arial"/>
                <w:sz w:val="20"/>
                <w:szCs w:val="20"/>
              </w:rPr>
              <w:t>,</w:t>
            </w:r>
            <w:r w:rsidRPr="00CE112B">
              <w:rPr>
                <w:rFonts w:ascii="Arial" w:hAnsi="Arial" w:cs="Arial"/>
                <w:sz w:val="20"/>
                <w:szCs w:val="20"/>
              </w:rPr>
              <w:t xml:space="preserve"> thus assessing their initial knowledge</w:t>
            </w:r>
            <w:r w:rsidR="00A64CAA" w:rsidRPr="00CE112B">
              <w:rPr>
                <w:rFonts w:ascii="Arial" w:hAnsi="Arial" w:cs="Arial"/>
                <w:sz w:val="20"/>
                <w:szCs w:val="20"/>
              </w:rPr>
              <w:t xml:space="preserve">. We then </w:t>
            </w:r>
            <w:r w:rsidRPr="00CE112B">
              <w:rPr>
                <w:rFonts w:ascii="Arial" w:hAnsi="Arial" w:cs="Arial"/>
                <w:sz w:val="20"/>
                <w:szCs w:val="20"/>
              </w:rPr>
              <w:t>discuss our children’s learning</w:t>
            </w:r>
            <w:r w:rsidR="00A64CAA" w:rsidRPr="00CE112B">
              <w:rPr>
                <w:rFonts w:ascii="Arial" w:hAnsi="Arial" w:cs="Arial"/>
                <w:sz w:val="20"/>
                <w:szCs w:val="20"/>
              </w:rPr>
              <w:t xml:space="preserve"> at the time when they are doing/finishing it</w:t>
            </w:r>
            <w:r w:rsidRPr="00CE112B">
              <w:rPr>
                <w:rFonts w:ascii="Arial" w:hAnsi="Arial" w:cs="Arial"/>
                <w:sz w:val="20"/>
                <w:szCs w:val="20"/>
              </w:rPr>
              <w:t xml:space="preserve"> and then discuss their</w:t>
            </w:r>
            <w:r w:rsidR="0067620F" w:rsidRPr="00CE112B">
              <w:rPr>
                <w:rFonts w:ascii="Arial" w:hAnsi="Arial" w:cs="Arial"/>
                <w:sz w:val="20"/>
                <w:szCs w:val="20"/>
              </w:rPr>
              <w:t xml:space="preserve"> </w:t>
            </w:r>
            <w:r w:rsidR="00400BB6" w:rsidRPr="00CE112B">
              <w:rPr>
                <w:rFonts w:ascii="Arial" w:hAnsi="Arial" w:cs="Arial"/>
                <w:sz w:val="20"/>
                <w:szCs w:val="20"/>
              </w:rPr>
              <w:t>learning and</w:t>
            </w:r>
            <w:r w:rsidR="00A64CAA" w:rsidRPr="00CE112B">
              <w:rPr>
                <w:rFonts w:ascii="Arial" w:hAnsi="Arial" w:cs="Arial"/>
                <w:sz w:val="20"/>
                <w:szCs w:val="20"/>
              </w:rPr>
              <w:t xml:space="preserve"> understanding with them individually through </w:t>
            </w:r>
            <w:r w:rsidR="00952D2E" w:rsidRPr="00CE112B">
              <w:rPr>
                <w:rFonts w:ascii="Arial" w:hAnsi="Arial" w:cs="Arial"/>
                <w:sz w:val="20"/>
                <w:szCs w:val="20"/>
              </w:rPr>
              <w:t xml:space="preserve">further </w:t>
            </w:r>
            <w:r w:rsidR="00A64CAA" w:rsidRPr="00CE112B">
              <w:rPr>
                <w:rFonts w:ascii="Arial" w:hAnsi="Arial" w:cs="Arial"/>
                <w:sz w:val="20"/>
                <w:szCs w:val="20"/>
              </w:rPr>
              <w:t xml:space="preserve">questioning. </w:t>
            </w:r>
            <w:r w:rsidR="00952D2E" w:rsidRPr="00CE112B">
              <w:rPr>
                <w:rFonts w:ascii="Arial" w:hAnsi="Arial" w:cs="Arial"/>
                <w:sz w:val="20"/>
                <w:szCs w:val="20"/>
              </w:rPr>
              <w:t>Sometimes l</w:t>
            </w:r>
            <w:r w:rsidR="00A64CAA" w:rsidRPr="00CE112B">
              <w:rPr>
                <w:rFonts w:ascii="Arial" w:hAnsi="Arial" w:cs="Arial"/>
                <w:sz w:val="20"/>
                <w:szCs w:val="20"/>
              </w:rPr>
              <w:t>ow impa</w:t>
            </w:r>
            <w:r w:rsidR="009D49BD" w:rsidRPr="00CE112B">
              <w:rPr>
                <w:rFonts w:ascii="Arial" w:hAnsi="Arial" w:cs="Arial"/>
                <w:sz w:val="20"/>
                <w:szCs w:val="20"/>
              </w:rPr>
              <w:t xml:space="preserve">ct </w:t>
            </w:r>
            <w:proofErr w:type="gramStart"/>
            <w:r w:rsidR="009D49BD" w:rsidRPr="00CE112B">
              <w:rPr>
                <w:rFonts w:ascii="Arial" w:hAnsi="Arial" w:cs="Arial"/>
                <w:sz w:val="20"/>
                <w:szCs w:val="20"/>
              </w:rPr>
              <w:t>quiz’s</w:t>
            </w:r>
            <w:proofErr w:type="gramEnd"/>
            <w:r w:rsidR="009E468F">
              <w:rPr>
                <w:rFonts w:ascii="Arial" w:hAnsi="Arial" w:cs="Arial"/>
                <w:sz w:val="20"/>
                <w:szCs w:val="20"/>
              </w:rPr>
              <w:t xml:space="preserve"> </w:t>
            </w:r>
            <w:r w:rsidR="009D49BD" w:rsidRPr="00CE112B">
              <w:rPr>
                <w:rFonts w:ascii="Arial" w:hAnsi="Arial" w:cs="Arial"/>
                <w:sz w:val="20"/>
                <w:szCs w:val="20"/>
              </w:rPr>
              <w:t>are completed</w:t>
            </w:r>
            <w:r w:rsidR="00A64CAA" w:rsidRPr="00CE112B">
              <w:rPr>
                <w:rFonts w:ascii="Arial" w:hAnsi="Arial" w:cs="Arial"/>
                <w:sz w:val="20"/>
                <w:szCs w:val="20"/>
              </w:rPr>
              <w:t xml:space="preserve"> at the end of the topic to </w:t>
            </w:r>
            <w:r w:rsidR="00952D2E" w:rsidRPr="00CE112B">
              <w:rPr>
                <w:rFonts w:ascii="Arial" w:hAnsi="Arial" w:cs="Arial"/>
                <w:sz w:val="20"/>
                <w:szCs w:val="20"/>
              </w:rPr>
              <w:t xml:space="preserve">further </w:t>
            </w:r>
            <w:r w:rsidR="00A64CAA" w:rsidRPr="00CE112B">
              <w:rPr>
                <w:rFonts w:ascii="Arial" w:hAnsi="Arial" w:cs="Arial"/>
                <w:sz w:val="20"/>
                <w:szCs w:val="20"/>
              </w:rPr>
              <w:t>help to assess their learning. We take images of children’s practical learning</w:t>
            </w:r>
            <w:r w:rsidR="009B0637">
              <w:rPr>
                <w:rFonts w:ascii="Arial" w:hAnsi="Arial" w:cs="Arial"/>
                <w:sz w:val="20"/>
                <w:szCs w:val="20"/>
              </w:rPr>
              <w:t xml:space="preserve"> and record this on Tapestry</w:t>
            </w:r>
            <w:r w:rsidR="00A64CAA" w:rsidRPr="00CE112B">
              <w:rPr>
                <w:rFonts w:ascii="Arial" w:hAnsi="Arial" w:cs="Arial"/>
                <w:sz w:val="20"/>
                <w:szCs w:val="20"/>
              </w:rPr>
              <w:t xml:space="preserve">. </w:t>
            </w:r>
          </w:p>
          <w:p w14:paraId="785FF3EB" w14:textId="77777777" w:rsidR="009B0637" w:rsidRDefault="009B0637" w:rsidP="00A64CAA">
            <w:pPr>
              <w:rPr>
                <w:rFonts w:ascii="Arial" w:hAnsi="Arial" w:cs="Arial"/>
                <w:sz w:val="20"/>
                <w:szCs w:val="20"/>
              </w:rPr>
            </w:pPr>
            <w:r>
              <w:rPr>
                <w:rFonts w:ascii="Arial" w:hAnsi="Arial" w:cs="Arial"/>
                <w:sz w:val="20"/>
                <w:szCs w:val="20"/>
              </w:rPr>
              <w:t>In Reception we regularly record evidence of learning on Tapestry and link to the elements of the ‘Understanding of the World’</w:t>
            </w:r>
          </w:p>
          <w:p w14:paraId="141D7AD4" w14:textId="207BBCC1" w:rsidR="009E468F" w:rsidRPr="00CE112B" w:rsidRDefault="00D8401A" w:rsidP="00A64CAA">
            <w:pPr>
              <w:rPr>
                <w:rFonts w:ascii="Arial" w:hAnsi="Arial" w:cs="Arial"/>
                <w:sz w:val="20"/>
                <w:szCs w:val="20"/>
              </w:rPr>
            </w:pPr>
            <w:r w:rsidRPr="00CE112B">
              <w:rPr>
                <w:rFonts w:ascii="Arial" w:hAnsi="Arial" w:cs="Arial"/>
                <w:sz w:val="20"/>
                <w:szCs w:val="20"/>
              </w:rPr>
              <w:t xml:space="preserve">At </w:t>
            </w:r>
            <w:r w:rsidR="00356B91">
              <w:rPr>
                <w:rFonts w:ascii="Arial" w:hAnsi="Arial" w:cs="Arial"/>
                <w:sz w:val="20"/>
                <w:szCs w:val="20"/>
              </w:rPr>
              <w:t>one</w:t>
            </w:r>
            <w:r w:rsidR="009E468F">
              <w:rPr>
                <w:rFonts w:ascii="Arial" w:hAnsi="Arial" w:cs="Arial"/>
                <w:sz w:val="20"/>
                <w:szCs w:val="20"/>
              </w:rPr>
              <w:t xml:space="preserve"> point in the year subject leaders will have allotted time to monitor History throughout the school, carrying out lesson observations, learning walks during COOL time and interviewing a selection of pupils to assess their understanding </w:t>
            </w:r>
            <w:r w:rsidRPr="00CE112B">
              <w:rPr>
                <w:rFonts w:ascii="Arial" w:hAnsi="Arial" w:cs="Arial"/>
                <w:sz w:val="20"/>
                <w:szCs w:val="20"/>
              </w:rPr>
              <w:t>(pupil voice) which then feeds directly back into further planning. The subject leader</w:t>
            </w:r>
            <w:r w:rsidR="00EA742F" w:rsidRPr="00CE112B">
              <w:rPr>
                <w:rFonts w:ascii="Arial" w:hAnsi="Arial" w:cs="Arial"/>
                <w:sz w:val="20"/>
                <w:szCs w:val="20"/>
              </w:rPr>
              <w:t>s</w:t>
            </w:r>
            <w:r w:rsidRPr="00CE112B">
              <w:rPr>
                <w:rFonts w:ascii="Arial" w:hAnsi="Arial" w:cs="Arial"/>
                <w:sz w:val="20"/>
                <w:szCs w:val="20"/>
              </w:rPr>
              <w:t xml:space="preserve"> then</w:t>
            </w:r>
            <w:r w:rsidR="009E468F">
              <w:rPr>
                <w:rFonts w:ascii="Arial" w:hAnsi="Arial" w:cs="Arial"/>
                <w:sz w:val="20"/>
                <w:szCs w:val="20"/>
              </w:rPr>
              <w:t xml:space="preserve"> use this to inform </w:t>
            </w:r>
            <w:r w:rsidRPr="00CE112B">
              <w:rPr>
                <w:rFonts w:ascii="Arial" w:hAnsi="Arial" w:cs="Arial"/>
                <w:sz w:val="20"/>
                <w:szCs w:val="20"/>
              </w:rPr>
              <w:t>how well the teaching, and learning has gone and what aspects might be change</w:t>
            </w:r>
            <w:r w:rsidR="00EA742F" w:rsidRPr="00CE112B">
              <w:rPr>
                <w:rFonts w:ascii="Arial" w:hAnsi="Arial" w:cs="Arial"/>
                <w:sz w:val="20"/>
                <w:szCs w:val="20"/>
              </w:rPr>
              <w:t>d</w:t>
            </w:r>
            <w:r w:rsidRPr="00CE112B">
              <w:rPr>
                <w:rFonts w:ascii="Arial" w:hAnsi="Arial" w:cs="Arial"/>
                <w:sz w:val="20"/>
                <w:szCs w:val="20"/>
              </w:rPr>
              <w:t xml:space="preserve"> for the future or what aspects we need to include in the following plan</w:t>
            </w:r>
            <w:r w:rsidR="009D49BD" w:rsidRPr="00CE112B">
              <w:rPr>
                <w:rFonts w:ascii="Arial" w:hAnsi="Arial" w:cs="Arial"/>
                <w:sz w:val="20"/>
                <w:szCs w:val="20"/>
              </w:rPr>
              <w:t>ning</w:t>
            </w:r>
            <w:r w:rsidR="009E468F">
              <w:rPr>
                <w:rFonts w:ascii="Arial" w:hAnsi="Arial" w:cs="Arial"/>
                <w:sz w:val="20"/>
                <w:szCs w:val="20"/>
              </w:rPr>
              <w:t>. This is fed back to staff in a summary/ round up via a staff meeting where any changes to planning or areas for CPD are identified</w:t>
            </w:r>
            <w:r w:rsidR="00984101">
              <w:rPr>
                <w:rFonts w:ascii="Arial" w:hAnsi="Arial" w:cs="Arial"/>
                <w:sz w:val="20"/>
                <w:szCs w:val="20"/>
              </w:rPr>
              <w:t xml:space="preserve"> and implimented</w:t>
            </w:r>
            <w:r w:rsidR="009E468F">
              <w:rPr>
                <w:rFonts w:ascii="Arial" w:hAnsi="Arial" w:cs="Arial"/>
                <w:sz w:val="20"/>
                <w:szCs w:val="20"/>
              </w:rPr>
              <w:t xml:space="preserve">. </w:t>
            </w:r>
          </w:p>
          <w:p w14:paraId="49FDE59D" w14:textId="77777777" w:rsidR="00D84E79" w:rsidRPr="00CE112B" w:rsidRDefault="00D84E79" w:rsidP="009D49BD">
            <w:pPr>
              <w:rPr>
                <w:rFonts w:ascii="Arial" w:hAnsi="Arial" w:cs="Arial"/>
                <w:sz w:val="20"/>
                <w:szCs w:val="20"/>
              </w:rPr>
            </w:pPr>
          </w:p>
        </w:tc>
      </w:tr>
    </w:tbl>
    <w:p w14:paraId="462B4C39" w14:textId="77777777" w:rsidR="00CC0CCA" w:rsidRPr="001B6721" w:rsidRDefault="00CC0CCA" w:rsidP="001B6721">
      <w:pPr>
        <w:rPr>
          <w:rFonts w:ascii="Arial" w:hAnsi="Arial" w:cs="Arial"/>
        </w:rPr>
      </w:pPr>
    </w:p>
    <w:sectPr w:rsidR="00CC0CCA" w:rsidRPr="001B6721" w:rsidSect="007C7A69">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03A"/>
    <w:multiLevelType w:val="hybridMultilevel"/>
    <w:tmpl w:val="88E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0C1028"/>
    <w:multiLevelType w:val="hybridMultilevel"/>
    <w:tmpl w:val="0EEC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F09ED"/>
    <w:multiLevelType w:val="hybridMultilevel"/>
    <w:tmpl w:val="1D12BBA6"/>
    <w:lvl w:ilvl="0" w:tplc="5DB8DE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00F59"/>
    <w:multiLevelType w:val="hybridMultilevel"/>
    <w:tmpl w:val="0EC6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8A02E9"/>
    <w:multiLevelType w:val="hybridMultilevel"/>
    <w:tmpl w:val="C11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82FDF"/>
    <w:multiLevelType w:val="hybridMultilevel"/>
    <w:tmpl w:val="571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477794"/>
    <w:multiLevelType w:val="hybridMultilevel"/>
    <w:tmpl w:val="79B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3138280">
    <w:abstractNumId w:val="11"/>
  </w:num>
  <w:num w:numId="2" w16cid:durableId="1535579955">
    <w:abstractNumId w:val="19"/>
  </w:num>
  <w:num w:numId="3" w16cid:durableId="60833710">
    <w:abstractNumId w:val="14"/>
  </w:num>
  <w:num w:numId="4" w16cid:durableId="1334600617">
    <w:abstractNumId w:val="6"/>
  </w:num>
  <w:num w:numId="5" w16cid:durableId="1946501722">
    <w:abstractNumId w:val="30"/>
  </w:num>
  <w:num w:numId="6" w16cid:durableId="893194790">
    <w:abstractNumId w:val="42"/>
  </w:num>
  <w:num w:numId="7" w16cid:durableId="1533375535">
    <w:abstractNumId w:val="34"/>
  </w:num>
  <w:num w:numId="8" w16cid:durableId="120272090">
    <w:abstractNumId w:val="1"/>
  </w:num>
  <w:num w:numId="9" w16cid:durableId="1764643222">
    <w:abstractNumId w:val="33"/>
  </w:num>
  <w:num w:numId="10" w16cid:durableId="1869946553">
    <w:abstractNumId w:val="37"/>
  </w:num>
  <w:num w:numId="11" w16cid:durableId="253363860">
    <w:abstractNumId w:val="27"/>
  </w:num>
  <w:num w:numId="12" w16cid:durableId="1636180125">
    <w:abstractNumId w:val="26"/>
  </w:num>
  <w:num w:numId="13" w16cid:durableId="2112509568">
    <w:abstractNumId w:val="8"/>
  </w:num>
  <w:num w:numId="14" w16cid:durableId="1420368626">
    <w:abstractNumId w:val="22"/>
  </w:num>
  <w:num w:numId="15" w16cid:durableId="1739354357">
    <w:abstractNumId w:val="15"/>
  </w:num>
  <w:num w:numId="16" w16cid:durableId="1360862992">
    <w:abstractNumId w:val="25"/>
    <w:lvlOverride w:ilvl="0">
      <w:startOverride w:val="1"/>
    </w:lvlOverride>
  </w:num>
  <w:num w:numId="17" w16cid:durableId="1894148178">
    <w:abstractNumId w:val="16"/>
  </w:num>
  <w:num w:numId="18" w16cid:durableId="395711557">
    <w:abstractNumId w:val="12"/>
  </w:num>
  <w:num w:numId="19" w16cid:durableId="1158498004">
    <w:abstractNumId w:val="4"/>
  </w:num>
  <w:num w:numId="20" w16cid:durableId="464930389">
    <w:abstractNumId w:val="31"/>
  </w:num>
  <w:num w:numId="21" w16cid:durableId="969284125">
    <w:abstractNumId w:val="24"/>
  </w:num>
  <w:num w:numId="22" w16cid:durableId="198862149">
    <w:abstractNumId w:val="20"/>
  </w:num>
  <w:num w:numId="23" w16cid:durableId="1311863187">
    <w:abstractNumId w:val="29"/>
  </w:num>
  <w:num w:numId="24" w16cid:durableId="883059807">
    <w:abstractNumId w:val="17"/>
  </w:num>
  <w:num w:numId="25" w16cid:durableId="458762916">
    <w:abstractNumId w:val="9"/>
  </w:num>
  <w:num w:numId="26" w16cid:durableId="1095900603">
    <w:abstractNumId w:val="32"/>
  </w:num>
  <w:num w:numId="27" w16cid:durableId="1250967738">
    <w:abstractNumId w:val="39"/>
  </w:num>
  <w:num w:numId="28" w16cid:durableId="1706055444">
    <w:abstractNumId w:val="13"/>
  </w:num>
  <w:num w:numId="29" w16cid:durableId="225803205">
    <w:abstractNumId w:val="35"/>
  </w:num>
  <w:num w:numId="30" w16cid:durableId="1396393498">
    <w:abstractNumId w:val="38"/>
  </w:num>
  <w:num w:numId="31" w16cid:durableId="137842821">
    <w:abstractNumId w:val="23"/>
  </w:num>
  <w:num w:numId="32" w16cid:durableId="1711803796">
    <w:abstractNumId w:val="5"/>
  </w:num>
  <w:num w:numId="33" w16cid:durableId="107162529">
    <w:abstractNumId w:val="3"/>
  </w:num>
  <w:num w:numId="34" w16cid:durableId="932668909">
    <w:abstractNumId w:val="18"/>
  </w:num>
  <w:num w:numId="35" w16cid:durableId="825121780">
    <w:abstractNumId w:val="2"/>
  </w:num>
  <w:num w:numId="36" w16cid:durableId="780876443">
    <w:abstractNumId w:val="36"/>
  </w:num>
  <w:num w:numId="37" w16cid:durableId="204327">
    <w:abstractNumId w:val="10"/>
  </w:num>
  <w:num w:numId="38" w16cid:durableId="650449726">
    <w:abstractNumId w:val="28"/>
  </w:num>
  <w:num w:numId="39" w16cid:durableId="1398433729">
    <w:abstractNumId w:val="7"/>
  </w:num>
  <w:num w:numId="40" w16cid:durableId="768279871">
    <w:abstractNumId w:val="21"/>
  </w:num>
  <w:num w:numId="41" w16cid:durableId="1682925454">
    <w:abstractNumId w:val="40"/>
  </w:num>
  <w:num w:numId="42" w16cid:durableId="441412691">
    <w:abstractNumId w:val="41"/>
  </w:num>
  <w:num w:numId="43" w16cid:durableId="6029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C7"/>
    <w:rsid w:val="00002218"/>
    <w:rsid w:val="00003F9F"/>
    <w:rsid w:val="0000763F"/>
    <w:rsid w:val="000146DA"/>
    <w:rsid w:val="000150A7"/>
    <w:rsid w:val="000168F9"/>
    <w:rsid w:val="000971AA"/>
    <w:rsid w:val="000D1D82"/>
    <w:rsid w:val="000D6B58"/>
    <w:rsid w:val="000E7C59"/>
    <w:rsid w:val="00155F24"/>
    <w:rsid w:val="00167137"/>
    <w:rsid w:val="00191162"/>
    <w:rsid w:val="001B668A"/>
    <w:rsid w:val="001B6721"/>
    <w:rsid w:val="001D53D1"/>
    <w:rsid w:val="001D58D9"/>
    <w:rsid w:val="001E6198"/>
    <w:rsid w:val="00200EC5"/>
    <w:rsid w:val="002057CF"/>
    <w:rsid w:val="00254A48"/>
    <w:rsid w:val="002F384C"/>
    <w:rsid w:val="0032330E"/>
    <w:rsid w:val="00324C39"/>
    <w:rsid w:val="003367DE"/>
    <w:rsid w:val="003371AE"/>
    <w:rsid w:val="003518DB"/>
    <w:rsid w:val="00356B91"/>
    <w:rsid w:val="00363F10"/>
    <w:rsid w:val="00382923"/>
    <w:rsid w:val="00387A45"/>
    <w:rsid w:val="003B42A6"/>
    <w:rsid w:val="003C0CDC"/>
    <w:rsid w:val="00400BB6"/>
    <w:rsid w:val="00417F09"/>
    <w:rsid w:val="00440549"/>
    <w:rsid w:val="004B007C"/>
    <w:rsid w:val="004C2267"/>
    <w:rsid w:val="004D4446"/>
    <w:rsid w:val="004D70DE"/>
    <w:rsid w:val="00584F10"/>
    <w:rsid w:val="005A5764"/>
    <w:rsid w:val="005B78FC"/>
    <w:rsid w:val="005D0390"/>
    <w:rsid w:val="005D5BB5"/>
    <w:rsid w:val="00626CC7"/>
    <w:rsid w:val="00631562"/>
    <w:rsid w:val="0066003B"/>
    <w:rsid w:val="006743B5"/>
    <w:rsid w:val="00675E07"/>
    <w:rsid w:val="0067620F"/>
    <w:rsid w:val="0068433E"/>
    <w:rsid w:val="006848C7"/>
    <w:rsid w:val="006C57E4"/>
    <w:rsid w:val="006C6352"/>
    <w:rsid w:val="006E16DA"/>
    <w:rsid w:val="006F2A40"/>
    <w:rsid w:val="007138B1"/>
    <w:rsid w:val="00733815"/>
    <w:rsid w:val="00737190"/>
    <w:rsid w:val="00765A2A"/>
    <w:rsid w:val="0077264B"/>
    <w:rsid w:val="007822DD"/>
    <w:rsid w:val="007979BE"/>
    <w:rsid w:val="007C7A69"/>
    <w:rsid w:val="007E558F"/>
    <w:rsid w:val="007F4883"/>
    <w:rsid w:val="008321BD"/>
    <w:rsid w:val="00855859"/>
    <w:rsid w:val="008736C9"/>
    <w:rsid w:val="008D08FE"/>
    <w:rsid w:val="00901872"/>
    <w:rsid w:val="00952D2E"/>
    <w:rsid w:val="009727FD"/>
    <w:rsid w:val="00984101"/>
    <w:rsid w:val="009A0DED"/>
    <w:rsid w:val="009B0637"/>
    <w:rsid w:val="009B1C32"/>
    <w:rsid w:val="009B388A"/>
    <w:rsid w:val="009C6C5C"/>
    <w:rsid w:val="009D49BD"/>
    <w:rsid w:val="009D4D53"/>
    <w:rsid w:val="009D529B"/>
    <w:rsid w:val="009E451B"/>
    <w:rsid w:val="009E468F"/>
    <w:rsid w:val="009F7754"/>
    <w:rsid w:val="00A0156A"/>
    <w:rsid w:val="00A06AE3"/>
    <w:rsid w:val="00A50E9C"/>
    <w:rsid w:val="00A64CAA"/>
    <w:rsid w:val="00A74181"/>
    <w:rsid w:val="00A75AAA"/>
    <w:rsid w:val="00AB3120"/>
    <w:rsid w:val="00AC7FFE"/>
    <w:rsid w:val="00AD243A"/>
    <w:rsid w:val="00AD2F92"/>
    <w:rsid w:val="00B25248"/>
    <w:rsid w:val="00B316A8"/>
    <w:rsid w:val="00B43423"/>
    <w:rsid w:val="00B51C16"/>
    <w:rsid w:val="00B940FF"/>
    <w:rsid w:val="00C964A3"/>
    <w:rsid w:val="00CA2F80"/>
    <w:rsid w:val="00CB2FD4"/>
    <w:rsid w:val="00CB5D40"/>
    <w:rsid w:val="00CC0CCA"/>
    <w:rsid w:val="00CE112B"/>
    <w:rsid w:val="00CE15D2"/>
    <w:rsid w:val="00D017D2"/>
    <w:rsid w:val="00D06B33"/>
    <w:rsid w:val="00D4289B"/>
    <w:rsid w:val="00D43010"/>
    <w:rsid w:val="00D52D3A"/>
    <w:rsid w:val="00D8401A"/>
    <w:rsid w:val="00D84E79"/>
    <w:rsid w:val="00D921AC"/>
    <w:rsid w:val="00DA7072"/>
    <w:rsid w:val="00DC0BCE"/>
    <w:rsid w:val="00DC0EB6"/>
    <w:rsid w:val="00DF7D92"/>
    <w:rsid w:val="00E176A1"/>
    <w:rsid w:val="00E22012"/>
    <w:rsid w:val="00E263D1"/>
    <w:rsid w:val="00E771E1"/>
    <w:rsid w:val="00E96626"/>
    <w:rsid w:val="00EA742F"/>
    <w:rsid w:val="00F67BD8"/>
    <w:rsid w:val="00FA42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E284C"/>
  <w15:docId w15:val="{0BF24E99-1E4E-40EF-9212-F2F0E962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8C7"/>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paragraph" w:styleId="NormalWeb">
    <w:name w:val="Normal (Web)"/>
    <w:basedOn w:val="Normal"/>
    <w:uiPriority w:val="99"/>
    <w:unhideWhenUsed/>
    <w:rsid w:val="00A64CAA"/>
    <w:pPr>
      <w:spacing w:before="100" w:beforeAutospacing="1" w:after="100" w:afterAutospacing="1" w:line="240" w:lineRule="auto"/>
    </w:pPr>
    <w:rPr>
      <w:rFonts w:ascii="Times New Roman" w:eastAsia="MS Mincho" w:hAnsi="Times New Roman" w:cs="Times New Roman"/>
      <w:sz w:val="20"/>
      <w:szCs w:val="20"/>
    </w:rPr>
  </w:style>
  <w:style w:type="character" w:styleId="Emphasis">
    <w:name w:val="Emphasis"/>
    <w:basedOn w:val="DefaultParagraphFont"/>
    <w:uiPriority w:val="20"/>
    <w:qFormat/>
    <w:rsid w:val="00CE11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24910-9FE5-4215-BFCE-3F935933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Hildi Mitchell</dc:creator>
  <cp:lastModifiedBy>Hannah Gates</cp:lastModifiedBy>
  <cp:revision>7</cp:revision>
  <cp:lastPrinted>2020-01-28T10:38:00Z</cp:lastPrinted>
  <dcterms:created xsi:type="dcterms:W3CDTF">2024-10-08T11:02:00Z</dcterms:created>
  <dcterms:modified xsi:type="dcterms:W3CDTF">2026-01-20T14:00:00Z</dcterms:modified>
</cp:coreProperties>
</file>