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083874915"/>
        <w:docPartObj>
          <w:docPartGallery w:val="Cover Pages"/>
          <w:docPartUnique/>
        </w:docPartObj>
      </w:sdtPr>
      <w:sdtEndPr>
        <w:rPr>
          <w:rFonts w:ascii="Comic Sans MS" w:hAnsi="Comic Sans MS"/>
          <w:sz w:val="24"/>
          <w:szCs w:val="24"/>
        </w:rPr>
      </w:sdtEndPr>
      <w:sdtContent>
        <w:p w:rsidR="00651EF6" w:rsidRDefault="00651EF6">
          <w:r>
            <w:rPr>
              <w:noProof/>
              <w:lang w:eastAsia="en-GB"/>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7E7391D"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651EF6" w:rsidRDefault="00651EF6">
                                    <w:pPr>
                                      <w:pStyle w:val="NoSpacing"/>
                                      <w:jc w:val="right"/>
                                      <w:rPr>
                                        <w:color w:val="595959" w:themeColor="text1" w:themeTint="A6"/>
                                        <w:sz w:val="28"/>
                                        <w:szCs w:val="28"/>
                                      </w:rPr>
                                    </w:pPr>
                                    <w:r>
                                      <w:rPr>
                                        <w:color w:val="595959" w:themeColor="text1" w:themeTint="A6"/>
                                        <w:sz w:val="28"/>
                                        <w:szCs w:val="28"/>
                                      </w:rPr>
                                      <w:t>Jenny Garside</w:t>
                                    </w:r>
                                  </w:p>
                                </w:sdtContent>
                              </w:sdt>
                              <w:p w:rsidR="00651EF6" w:rsidRDefault="001D2618">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A904BB">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651EF6" w:rsidRDefault="00651EF6">
                              <w:pPr>
                                <w:pStyle w:val="NoSpacing"/>
                                <w:jc w:val="right"/>
                                <w:rPr>
                                  <w:color w:val="595959" w:themeColor="text1" w:themeTint="A6"/>
                                  <w:sz w:val="28"/>
                                  <w:szCs w:val="28"/>
                                </w:rPr>
                              </w:pPr>
                              <w:r>
                                <w:rPr>
                                  <w:color w:val="595959" w:themeColor="text1" w:themeTint="A6"/>
                                  <w:sz w:val="28"/>
                                  <w:szCs w:val="28"/>
                                </w:rPr>
                                <w:t>Jenny Garside</w:t>
                              </w:r>
                            </w:p>
                          </w:sdtContent>
                        </w:sdt>
                        <w:p w:rsidR="00651EF6" w:rsidRDefault="00B40DAE">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A904BB">
                                <w:rPr>
                                  <w:color w:val="595959" w:themeColor="text1" w:themeTint="A6"/>
                                  <w:sz w:val="18"/>
                                  <w:szCs w:val="18"/>
                                </w:rPr>
                                <w:t xml:space="preserve">     </w:t>
                              </w:r>
                            </w:sdtContent>
                          </w:sdt>
                        </w:p>
                      </w:txbxContent>
                    </v:textbox>
                    <w10:wrap type="square" anchorx="page" anchory="page"/>
                  </v:shape>
                </w:pict>
              </mc:Fallback>
            </mc:AlternateContent>
          </w:r>
        </w:p>
        <w:p w:rsidR="00520869" w:rsidRDefault="00A904BB" w:rsidP="00520869">
          <w:pPr>
            <w:pStyle w:val="Header"/>
            <w:tabs>
              <w:tab w:val="clear" w:pos="4513"/>
              <w:tab w:val="clear" w:pos="9026"/>
              <w:tab w:val="left" w:pos="4350"/>
              <w:tab w:val="left" w:pos="6210"/>
            </w:tabs>
            <w:jc w:val="center"/>
            <w:rPr>
              <w:rFonts w:ascii="Comic Sans MS" w:hAnsi="Comic Sans MS"/>
              <w:sz w:val="24"/>
              <w:szCs w:val="24"/>
            </w:rPr>
          </w:pPr>
          <w:r w:rsidRPr="000C2FD7">
            <w:rPr>
              <w:noProof/>
              <w:lang w:eastAsia="en-GB"/>
            </w:rPr>
            <w:drawing>
              <wp:anchor distT="0" distB="0" distL="114300" distR="114300" simplePos="0" relativeHeight="251664384" behindDoc="1" locked="0" layoutInCell="1" allowOverlap="1" wp14:anchorId="1092B06C" wp14:editId="6686D76E">
                <wp:simplePos x="0" y="0"/>
                <wp:positionH relativeFrom="margin">
                  <wp:align>center</wp:align>
                </wp:positionH>
                <wp:positionV relativeFrom="paragraph">
                  <wp:posOffset>19685</wp:posOffset>
                </wp:positionV>
                <wp:extent cx="4700270" cy="4700270"/>
                <wp:effectExtent l="0" t="0" r="0" b="5080"/>
                <wp:wrapTight wrapText="bothSides">
                  <wp:wrapPolygon edited="0">
                    <wp:start x="10768" y="438"/>
                    <wp:lineTo x="7879" y="1226"/>
                    <wp:lineTo x="6566" y="1663"/>
                    <wp:lineTo x="6566" y="2014"/>
                    <wp:lineTo x="6041" y="2539"/>
                    <wp:lineTo x="5428" y="3327"/>
                    <wp:lineTo x="4552" y="4552"/>
                    <wp:lineTo x="4027" y="6216"/>
                    <wp:lineTo x="3939" y="8229"/>
                    <wp:lineTo x="4815" y="9017"/>
                    <wp:lineTo x="5515" y="9017"/>
                    <wp:lineTo x="4640" y="10418"/>
                    <wp:lineTo x="3502" y="11293"/>
                    <wp:lineTo x="4815" y="13219"/>
                    <wp:lineTo x="6828" y="14620"/>
                    <wp:lineTo x="6916" y="14882"/>
                    <wp:lineTo x="10155" y="16021"/>
                    <wp:lineTo x="10768" y="16021"/>
                    <wp:lineTo x="10768" y="17421"/>
                    <wp:lineTo x="7704" y="17509"/>
                    <wp:lineTo x="7441" y="17596"/>
                    <wp:lineTo x="7441" y="18822"/>
                    <wp:lineTo x="3677" y="19347"/>
                    <wp:lineTo x="2976" y="19522"/>
                    <wp:lineTo x="2976" y="20923"/>
                    <wp:lineTo x="5778" y="21361"/>
                    <wp:lineTo x="9630" y="21536"/>
                    <wp:lineTo x="18559" y="21536"/>
                    <wp:lineTo x="19347" y="19960"/>
                    <wp:lineTo x="14795" y="18822"/>
                    <wp:lineTo x="14970" y="18122"/>
                    <wp:lineTo x="14270" y="17859"/>
                    <wp:lineTo x="10680" y="17421"/>
                    <wp:lineTo x="10768" y="16021"/>
                    <wp:lineTo x="11468" y="16021"/>
                    <wp:lineTo x="14707" y="14882"/>
                    <wp:lineTo x="14795" y="14620"/>
                    <wp:lineTo x="16808" y="13219"/>
                    <wp:lineTo x="17771" y="11818"/>
                    <wp:lineTo x="18122" y="11468"/>
                    <wp:lineTo x="17859" y="11118"/>
                    <wp:lineTo x="16984" y="10418"/>
                    <wp:lineTo x="16371" y="9017"/>
                    <wp:lineTo x="17159" y="9017"/>
                    <wp:lineTo x="18122" y="8229"/>
                    <wp:lineTo x="18034" y="7616"/>
                    <wp:lineTo x="17684" y="6216"/>
                    <wp:lineTo x="17684" y="5428"/>
                    <wp:lineTo x="17509" y="4465"/>
                    <wp:lineTo x="16721" y="3589"/>
                    <wp:lineTo x="16283" y="3414"/>
                    <wp:lineTo x="14795" y="1926"/>
                    <wp:lineTo x="11381" y="438"/>
                    <wp:lineTo x="10768" y="438"/>
                  </wp:wrapPolygon>
                </wp:wrapTight>
                <wp:docPr id="3" name="Picture 3" descr="S:\Letter Head &amp; Logos\New Logo 2017\navy logo o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etter Head &amp; Logos\New Logo 2017\navy logo on whit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00270" cy="4700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simplePos x="0" y="0"/>
                    <wp:positionH relativeFrom="page">
                      <wp:posOffset>-1170940</wp:posOffset>
                    </wp:positionH>
                    <wp:positionV relativeFrom="page">
                      <wp:posOffset>8001000</wp:posOffset>
                    </wp:positionV>
                    <wp:extent cx="4957763" cy="1271588"/>
                    <wp:effectExtent l="0" t="0" r="0" b="5080"/>
                    <wp:wrapSquare wrapText="bothSides"/>
                    <wp:docPr id="153" name="Text Box 153"/>
                    <wp:cNvGraphicFramePr/>
                    <a:graphic xmlns:a="http://schemas.openxmlformats.org/drawingml/2006/main">
                      <a:graphicData uri="http://schemas.microsoft.com/office/word/2010/wordprocessingShape">
                        <wps:wsp>
                          <wps:cNvSpPr txBox="1"/>
                          <wps:spPr>
                            <a:xfrm>
                              <a:off x="0" y="0"/>
                              <a:ext cx="4957763" cy="12715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1840" w:rsidRDefault="00520869" w:rsidP="00A904BB">
                                <w:pPr>
                                  <w:pStyle w:val="NoSpacing"/>
                                  <w:rPr>
                                    <w:color w:val="4F81BD" w:themeColor="accent1"/>
                                    <w:sz w:val="28"/>
                                    <w:szCs w:val="28"/>
                                  </w:rPr>
                                </w:pPr>
                                <w:r>
                                  <w:rPr>
                                    <w:color w:val="4F81BD" w:themeColor="accent1"/>
                                    <w:sz w:val="28"/>
                                    <w:szCs w:val="28"/>
                                  </w:rPr>
                                  <w:t>Review Cycle: 3 years</w:t>
                                </w:r>
                              </w:p>
                              <w:p w:rsidR="00A904BB" w:rsidRDefault="001D2618" w:rsidP="00A904BB">
                                <w:pPr>
                                  <w:pStyle w:val="NoSpacing"/>
                                  <w:rPr>
                                    <w:rFonts w:ascii="Times New Roman" w:hAnsi="Times New Roman" w:cs="Times New Roman"/>
                                    <w:color w:val="595959" w:themeColor="text1" w:themeTint="A6"/>
                                    <w:sz w:val="24"/>
                                    <w:szCs w:val="20"/>
                                    <w:lang w:eastAsia="en-GB"/>
                                  </w:rPr>
                                </w:pPr>
                                <w:sdt>
                                  <w:sdtPr>
                                    <w:rPr>
                                      <w:rFonts w:ascii="Calibri" w:eastAsia="Times New Roman" w:hAnsi="Calibri" w:cs="Calibri"/>
                                      <w:color w:val="595959" w:themeColor="text1" w:themeTint="A6"/>
                                      <w:sz w:val="20"/>
                                      <w:szCs w:val="20"/>
                                    </w:rPr>
                                    <w:alias w:val="Abstract"/>
                                    <w:tag w:val=""/>
                                    <w:id w:val="1626193102"/>
                                    <w:showingPlcHdr/>
                                    <w:dataBinding w:prefixMappings="xmlns:ns0='http://schemas.microsoft.com/office/2006/coverPageProps' " w:xpath="/ns0:CoverPageProperties[1]/ns0:Abstract[1]" w:storeItemID="{55AF091B-3C7A-41E3-B477-F2FDAA23CFDA}"/>
                                    <w:text w:multiLine="1"/>
                                  </w:sdtPr>
                                  <w:sdtEndPr/>
                                  <w:sdtContent>
                                    <w:r w:rsidR="00A904BB">
                                      <w:rPr>
                                        <w:rFonts w:ascii="Calibri" w:eastAsia="Times New Roman" w:hAnsi="Calibri" w:cs="Calibri"/>
                                        <w:color w:val="595959" w:themeColor="text1" w:themeTint="A6"/>
                                        <w:sz w:val="20"/>
                                        <w:szCs w:val="20"/>
                                      </w:rPr>
                                      <w:t xml:space="preserve">     </w:t>
                                    </w:r>
                                  </w:sdtContent>
                                </w:sdt>
                                <w:r w:rsidR="00A904BB" w:rsidRPr="00A904BB">
                                  <w:rPr>
                                    <w:rFonts w:ascii="Times New Roman" w:hAnsi="Times New Roman" w:cs="Times New Roman"/>
                                    <w:color w:val="595959" w:themeColor="text1" w:themeTint="A6"/>
                                    <w:sz w:val="24"/>
                                    <w:szCs w:val="20"/>
                                    <w:lang w:eastAsia="en-GB"/>
                                  </w:rPr>
                                  <w:t xml:space="preserve"> </w:t>
                                </w:r>
                                <w:sdt>
                                  <w:sdtPr>
                                    <w:rPr>
                                      <w:rFonts w:ascii="Times New Roman" w:hAnsi="Times New Roman" w:cs="Times New Roman"/>
                                      <w:color w:val="595959" w:themeColor="text1" w:themeTint="A6"/>
                                      <w:sz w:val="24"/>
                                      <w:szCs w:val="20"/>
                                      <w:lang w:eastAsia="en-GB"/>
                                    </w:rPr>
                                    <w:alias w:val="Abstract"/>
                                    <w:tag w:val=""/>
                                    <w:id w:val="-1888332058"/>
                                    <w:showingPlcHdr/>
                                    <w:dataBinding w:prefixMappings="xmlns:ns0='http://schemas.microsoft.com/office/2006/coverPageProps' " w:xpath="/ns0:CoverPageProperties[1]/ns0:Abstract[1]" w:storeItemID="{55AF091B-3C7A-41E3-B477-F2FDAA23CFDA}"/>
                                    <w:text w:multiLine="1"/>
                                  </w:sdtPr>
                                  <w:sdtEndPr/>
                                  <w:sdtContent>
                                    <w:r w:rsidR="00A904BB">
                                      <w:rPr>
                                        <w:rFonts w:ascii="Times New Roman" w:hAnsi="Times New Roman" w:cs="Times New Roman"/>
                                        <w:color w:val="595959" w:themeColor="text1" w:themeTint="A6"/>
                                        <w:sz w:val="24"/>
                                        <w:szCs w:val="20"/>
                                        <w:lang w:eastAsia="en-GB"/>
                                      </w:rPr>
                                      <w:t xml:space="preserve">     </w:t>
                                    </w:r>
                                  </w:sdtContent>
                                </w:sdt>
                              </w:p>
                              <w:p w:rsidR="00A904BB" w:rsidRPr="00A904BB" w:rsidRDefault="00A904BB" w:rsidP="00A904BB">
                                <w:pPr>
                                  <w:pStyle w:val="NoSpacing"/>
                                  <w:rPr>
                                    <w:color w:val="595959" w:themeColor="text1" w:themeTint="A6"/>
                                    <w:sz w:val="20"/>
                                    <w:szCs w:val="20"/>
                                  </w:rPr>
                                </w:pPr>
                                <w:r w:rsidRPr="00A904BB">
                                  <w:rPr>
                                    <w:color w:val="595959" w:themeColor="text1" w:themeTint="A6"/>
                                    <w:sz w:val="20"/>
                                    <w:szCs w:val="20"/>
                                  </w:rPr>
                                  <w:t xml:space="preserve">Date Agreed by Local Governing Body: </w:t>
                                </w:r>
                              </w:p>
                              <w:p w:rsidR="00A904BB" w:rsidRPr="00A904BB" w:rsidRDefault="00A904BB" w:rsidP="00A904BB">
                                <w:pPr>
                                  <w:pStyle w:val="NoSpacing"/>
                                  <w:rPr>
                                    <w:color w:val="595959" w:themeColor="text1" w:themeTint="A6"/>
                                    <w:sz w:val="20"/>
                                    <w:szCs w:val="20"/>
                                  </w:rPr>
                                </w:pPr>
                              </w:p>
                              <w:p w:rsidR="00A904BB" w:rsidRPr="00A904BB" w:rsidRDefault="00A904BB" w:rsidP="00A904BB">
                                <w:pPr>
                                  <w:pStyle w:val="NoSpacing"/>
                                  <w:rPr>
                                    <w:color w:val="595959" w:themeColor="text1" w:themeTint="A6"/>
                                    <w:sz w:val="20"/>
                                    <w:szCs w:val="20"/>
                                  </w:rPr>
                                </w:pPr>
                                <w:r w:rsidRPr="00A904BB">
                                  <w:rPr>
                                    <w:color w:val="595959" w:themeColor="text1" w:themeTint="A6"/>
                                    <w:sz w:val="20"/>
                                    <w:szCs w:val="20"/>
                                  </w:rPr>
                                  <w:t>Signed Principal:</w:t>
                                </w:r>
                              </w:p>
                              <w:p w:rsidR="00A904BB" w:rsidRPr="00A904BB" w:rsidRDefault="00A904BB" w:rsidP="00A904BB">
                                <w:pPr>
                                  <w:pStyle w:val="NoSpacing"/>
                                  <w:rPr>
                                    <w:color w:val="595959" w:themeColor="text1" w:themeTint="A6"/>
                                    <w:sz w:val="20"/>
                                    <w:szCs w:val="20"/>
                                  </w:rPr>
                                </w:pPr>
                              </w:p>
                              <w:p w:rsidR="00651EF6" w:rsidRDefault="00A904BB" w:rsidP="00A904BB">
                                <w:pPr>
                                  <w:pStyle w:val="NoSpacing"/>
                                  <w:rPr>
                                    <w:color w:val="595959" w:themeColor="text1" w:themeTint="A6"/>
                                    <w:sz w:val="20"/>
                                    <w:szCs w:val="20"/>
                                  </w:rPr>
                                </w:pPr>
                                <w:r w:rsidRPr="00A904BB">
                                  <w:rPr>
                                    <w:color w:val="595959" w:themeColor="text1" w:themeTint="A6"/>
                                    <w:sz w:val="20"/>
                                    <w:szCs w:val="20"/>
                                  </w:rPr>
                                  <w:t>Signed Chair of Governing Body:</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3" o:spid="_x0000_s1027" type="#_x0000_t202" style="position:absolute;left:0;text-align:left;margin-left:-92.2pt;margin-top:630pt;width:390.4pt;height:100.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4pSgwIAAGkFAAAOAAAAZHJzL2Uyb0RvYy54bWysVFtP2zAUfp+0/2D5fSSFtXQVKepATJMQ&#10;oMHEs+vYNJrj49lum+7X77PTFMT2wrQX5+Sc79wvZ+dda9hG+dCQrfjoqORMWUl1Y58q/v3h6sOU&#10;sxCFrYUhqyq+U4Gfz9+/O9u6mTqmFZlaeQYjNsy2ruKrGN2sKIJcqVaEI3LKQqjJtyLi1z8VtRdb&#10;WG9NcVyWk2JLvnaepAoB3MteyOfZvtZKxlutg4rMVByxxfz6/C7TW8zPxOzJC7dq5D4M8Q9RtKKx&#10;cHowdSmiYGvf/GGqbaSnQDoeSWoL0rqRKueAbEblq2zuV8KpnAuKE9yhTOH/mZU3mzvPmhq9G59w&#10;ZkWLJj2oLrLP1LHEQ4W2LswAvHeAxg4CoAd+ADMl3mnfpi9SYpCj1rtDfZM5CebHT+PT0wncSMhG&#10;x6ej8XSa7BTP6s6H+EVRyxJRcY8G5rqKzXWIPXSAJG+WrhpjchONZduKT07GZVY4SGDc2IRVeRz2&#10;ZlJKfeiZijujEsbYb0qjHDmDxMiDqC6MZxuBERJSKhtz8tku0AmlEcRbFPf456jeotznMXgmGw/K&#10;bWPJ5+xfhV3/GELWPR41f5F3ImO37Po5GDq7pHqHhnvqlyY4edWgKdcixDvhsSXoMTY/3uLRhlB8&#10;2lOcrcj/+hs/4TG8kHK2xdZVPPxcC684M18txno0KUusNRY1/4LwmZhMx9PEXg5su24vCA0Z4bw4&#10;mckEjmYgtaf2EbdhkRxCJKyE24rHgbyI/RnAbZFqscgg7KQT8dreO5lMp/6kaXvoHoV3+5GMmOYb&#10;GlZTzF5NZo9NmpYW60i6yWObStwXdF967HMe/P3tSQfj5X9GPV/I+W8AAAD//wMAUEsDBBQABgAI&#10;AAAAIQBQ94D64gAAAA4BAAAPAAAAZHJzL2Rvd25yZXYueG1sTI/BTsMwEETvSPyDtUhcUGs3Ta02&#10;xKkQEhyQKGrgA5zYTQLxOoqdNvw9ywmOO/M0O5PvZ9ezsx1D51HBaimAWay96bBR8PH+tNgCC1Gj&#10;0b1Hq+DbBtgX11e5zoy/4NGey9gwCsGQaQVtjEPGeahb63RY+sEieSc/Oh3pHBtuRn2hcNfzRAjJ&#10;ne6QPrR6sI+trb/KySkYxudX+VZNLz453G26kuP0eVwrdXszP9wDi3aOfzD81qfqUFCnyk9oAusV&#10;LFbbNCWWnEQKmkXMZidJqkhKpVgDL3L+f0bxAwAA//8DAFBLAQItABQABgAIAAAAIQC2gziS/gAA&#10;AOEBAAATAAAAAAAAAAAAAAAAAAAAAABbQ29udGVudF9UeXBlc10ueG1sUEsBAi0AFAAGAAgAAAAh&#10;ADj9If/WAAAAlAEAAAsAAAAAAAAAAAAAAAAALwEAAF9yZWxzLy5yZWxzUEsBAi0AFAAGAAgAAAAh&#10;AHo3ilKDAgAAaQUAAA4AAAAAAAAAAAAAAAAALgIAAGRycy9lMm9Eb2MueG1sUEsBAi0AFAAGAAgA&#10;AAAhAFD3gPriAAAADgEAAA8AAAAAAAAAAAAAAAAA3QQAAGRycy9kb3ducmV2LnhtbFBLBQYAAAAA&#10;BAAEAPMAAADsBQAAAAA=&#10;" filled="f" stroked="f" strokeweight=".5pt">
                    <v:textbox inset="126pt,0,54pt,0">
                      <w:txbxContent>
                        <w:p w:rsidR="00831840" w:rsidRDefault="00520869" w:rsidP="00A904BB">
                          <w:pPr>
                            <w:pStyle w:val="NoSpacing"/>
                            <w:rPr>
                              <w:color w:val="4F81BD" w:themeColor="accent1"/>
                              <w:sz w:val="28"/>
                              <w:szCs w:val="28"/>
                            </w:rPr>
                          </w:pPr>
                          <w:r>
                            <w:rPr>
                              <w:color w:val="4F81BD" w:themeColor="accent1"/>
                              <w:sz w:val="28"/>
                              <w:szCs w:val="28"/>
                            </w:rPr>
                            <w:t>Review Cycle: 3 years</w:t>
                          </w:r>
                        </w:p>
                        <w:p w:rsidR="00A904BB" w:rsidRDefault="00B40DAE" w:rsidP="00A904BB">
                          <w:pPr>
                            <w:pStyle w:val="NoSpacing"/>
                            <w:rPr>
                              <w:rFonts w:ascii="Times New Roman" w:hAnsi="Times New Roman" w:cs="Times New Roman"/>
                              <w:color w:val="595959" w:themeColor="text1" w:themeTint="A6"/>
                              <w:sz w:val="24"/>
                              <w:szCs w:val="20"/>
                              <w:lang w:eastAsia="en-GB"/>
                            </w:rPr>
                          </w:pPr>
                          <w:sdt>
                            <w:sdtPr>
                              <w:rPr>
                                <w:rFonts w:ascii="Calibri" w:eastAsia="Times New Roman" w:hAnsi="Calibri" w:cs="Calibri"/>
                                <w:color w:val="595959" w:themeColor="text1" w:themeTint="A6"/>
                                <w:sz w:val="20"/>
                                <w:szCs w:val="20"/>
                              </w:rPr>
                              <w:alias w:val="Abstract"/>
                              <w:tag w:val=""/>
                              <w:id w:val="1626193102"/>
                              <w:showingPlcHdr/>
                              <w:dataBinding w:prefixMappings="xmlns:ns0='http://schemas.microsoft.com/office/2006/coverPageProps' " w:xpath="/ns0:CoverPageProperties[1]/ns0:Abstract[1]" w:storeItemID="{55AF091B-3C7A-41E3-B477-F2FDAA23CFDA}"/>
                              <w:text w:multiLine="1"/>
                            </w:sdtPr>
                            <w:sdtEndPr/>
                            <w:sdtContent>
                              <w:r w:rsidR="00A904BB">
                                <w:rPr>
                                  <w:rFonts w:ascii="Calibri" w:eastAsia="Times New Roman" w:hAnsi="Calibri" w:cs="Calibri"/>
                                  <w:color w:val="595959" w:themeColor="text1" w:themeTint="A6"/>
                                  <w:sz w:val="20"/>
                                  <w:szCs w:val="20"/>
                                </w:rPr>
                                <w:t xml:space="preserve">     </w:t>
                              </w:r>
                            </w:sdtContent>
                          </w:sdt>
                          <w:r w:rsidR="00A904BB" w:rsidRPr="00A904BB">
                            <w:rPr>
                              <w:rFonts w:ascii="Times New Roman" w:hAnsi="Times New Roman" w:cs="Times New Roman"/>
                              <w:color w:val="595959" w:themeColor="text1" w:themeTint="A6"/>
                              <w:sz w:val="24"/>
                              <w:szCs w:val="20"/>
                              <w:lang w:eastAsia="en-GB"/>
                            </w:rPr>
                            <w:t xml:space="preserve"> </w:t>
                          </w:r>
                          <w:sdt>
                            <w:sdtPr>
                              <w:rPr>
                                <w:rFonts w:ascii="Times New Roman" w:hAnsi="Times New Roman" w:cs="Times New Roman"/>
                                <w:color w:val="595959" w:themeColor="text1" w:themeTint="A6"/>
                                <w:sz w:val="24"/>
                                <w:szCs w:val="20"/>
                                <w:lang w:eastAsia="en-GB"/>
                              </w:rPr>
                              <w:alias w:val="Abstract"/>
                              <w:tag w:val=""/>
                              <w:id w:val="-1888332058"/>
                              <w:showingPlcHdr/>
                              <w:dataBinding w:prefixMappings="xmlns:ns0='http://schemas.microsoft.com/office/2006/coverPageProps' " w:xpath="/ns0:CoverPageProperties[1]/ns0:Abstract[1]" w:storeItemID="{55AF091B-3C7A-41E3-B477-F2FDAA23CFDA}"/>
                              <w:text w:multiLine="1"/>
                            </w:sdtPr>
                            <w:sdtEndPr/>
                            <w:sdtContent>
                              <w:r w:rsidR="00A904BB">
                                <w:rPr>
                                  <w:rFonts w:ascii="Times New Roman" w:hAnsi="Times New Roman" w:cs="Times New Roman"/>
                                  <w:color w:val="595959" w:themeColor="text1" w:themeTint="A6"/>
                                  <w:sz w:val="24"/>
                                  <w:szCs w:val="20"/>
                                  <w:lang w:eastAsia="en-GB"/>
                                </w:rPr>
                                <w:t xml:space="preserve">     </w:t>
                              </w:r>
                            </w:sdtContent>
                          </w:sdt>
                        </w:p>
                        <w:p w:rsidR="00A904BB" w:rsidRPr="00A904BB" w:rsidRDefault="00A904BB" w:rsidP="00A904BB">
                          <w:pPr>
                            <w:pStyle w:val="NoSpacing"/>
                            <w:rPr>
                              <w:color w:val="595959" w:themeColor="text1" w:themeTint="A6"/>
                              <w:sz w:val="20"/>
                              <w:szCs w:val="20"/>
                            </w:rPr>
                          </w:pPr>
                          <w:r w:rsidRPr="00A904BB">
                            <w:rPr>
                              <w:color w:val="595959" w:themeColor="text1" w:themeTint="A6"/>
                              <w:sz w:val="20"/>
                              <w:szCs w:val="20"/>
                            </w:rPr>
                            <w:t xml:space="preserve">Date Agreed by Local Governing Body: </w:t>
                          </w:r>
                        </w:p>
                        <w:p w:rsidR="00A904BB" w:rsidRPr="00A904BB" w:rsidRDefault="00A904BB" w:rsidP="00A904BB">
                          <w:pPr>
                            <w:pStyle w:val="NoSpacing"/>
                            <w:rPr>
                              <w:color w:val="595959" w:themeColor="text1" w:themeTint="A6"/>
                              <w:sz w:val="20"/>
                              <w:szCs w:val="20"/>
                            </w:rPr>
                          </w:pPr>
                        </w:p>
                        <w:p w:rsidR="00A904BB" w:rsidRPr="00A904BB" w:rsidRDefault="00A904BB" w:rsidP="00A904BB">
                          <w:pPr>
                            <w:pStyle w:val="NoSpacing"/>
                            <w:rPr>
                              <w:color w:val="595959" w:themeColor="text1" w:themeTint="A6"/>
                              <w:sz w:val="20"/>
                              <w:szCs w:val="20"/>
                            </w:rPr>
                          </w:pPr>
                          <w:r w:rsidRPr="00A904BB">
                            <w:rPr>
                              <w:color w:val="595959" w:themeColor="text1" w:themeTint="A6"/>
                              <w:sz w:val="20"/>
                              <w:szCs w:val="20"/>
                            </w:rPr>
                            <w:t>Signed Principal:</w:t>
                          </w:r>
                        </w:p>
                        <w:p w:rsidR="00A904BB" w:rsidRPr="00A904BB" w:rsidRDefault="00A904BB" w:rsidP="00A904BB">
                          <w:pPr>
                            <w:pStyle w:val="NoSpacing"/>
                            <w:rPr>
                              <w:color w:val="595959" w:themeColor="text1" w:themeTint="A6"/>
                              <w:sz w:val="20"/>
                              <w:szCs w:val="20"/>
                            </w:rPr>
                          </w:pPr>
                        </w:p>
                        <w:p w:rsidR="00651EF6" w:rsidRDefault="00A904BB" w:rsidP="00A904BB">
                          <w:pPr>
                            <w:pStyle w:val="NoSpacing"/>
                            <w:rPr>
                              <w:color w:val="595959" w:themeColor="text1" w:themeTint="A6"/>
                              <w:sz w:val="20"/>
                              <w:szCs w:val="20"/>
                            </w:rPr>
                          </w:pPr>
                          <w:r w:rsidRPr="00A904BB">
                            <w:rPr>
                              <w:color w:val="595959" w:themeColor="text1" w:themeTint="A6"/>
                              <w:sz w:val="20"/>
                              <w:szCs w:val="20"/>
                            </w:rPr>
                            <w:t>Signed Chair of Governing Body:</w:t>
                          </w: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margin">
                      <wp:posOffset>3391217</wp:posOffset>
                    </wp:positionV>
                    <wp:extent cx="731520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0869" w:rsidRDefault="00520869">
                                <w:pPr>
                                  <w:jc w:val="right"/>
                                  <w:rPr>
                                    <w:caps/>
                                    <w:color w:val="4F81BD" w:themeColor="accent1"/>
                                    <w:sz w:val="56"/>
                                    <w:szCs w:val="64"/>
                                  </w:rPr>
                                </w:pPr>
                                <w:r>
                                  <w:rPr>
                                    <w:caps/>
                                    <w:color w:val="4F81BD" w:themeColor="accent1"/>
                                    <w:sz w:val="56"/>
                                    <w:szCs w:val="64"/>
                                  </w:rPr>
                                  <w:t>Early Years’ Policy for Intimate CARE</w:t>
                                </w:r>
                              </w:p>
                              <w:p w:rsidR="00651EF6" w:rsidRDefault="001D2618">
                                <w:pPr>
                                  <w:jc w:val="right"/>
                                  <w:rPr>
                                    <w:smallCaps/>
                                    <w:color w:val="404040" w:themeColor="text1" w:themeTint="BF"/>
                                    <w:sz w:val="36"/>
                                    <w:szCs w:val="36"/>
                                  </w:rPr>
                                </w:pPr>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C904DA">
                                      <w:rPr>
                                        <w:color w:val="404040" w:themeColor="text1" w:themeTint="BF"/>
                                        <w:sz w:val="36"/>
                                        <w:szCs w:val="36"/>
                                      </w:rPr>
                                      <w:t>January 2019</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left:0;text-align:left;margin-left:0;margin-top:267pt;width:8in;height:286.5pt;z-index:251659264;visibility:visible;mso-wrap-style:square;mso-width-percent:941;mso-height-percent:363;mso-wrap-distance-left:9pt;mso-wrap-distance-top:0;mso-wrap-distance-right:9pt;mso-wrap-distance-bottom:0;mso-position-horizontal:center;mso-position-horizontal-relative:margin;mso-position-vertical:absolute;mso-position-vertical-relative:margin;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qsPEXN8AAAAKAQAADwAAAGRycy9kb3ducmV2LnhtbEyPzU7DMBCE70i8g7VI3KjdlpQo&#10;xKkqJC4VSP0Drm68JBHxOordNvD0bE5w+1Yzmp3Jl4NrxRn70HjSMJ0oEEiltw1VGg7757sURIiG&#10;rGk9oYZvDLAsrq9yk1l/oS2ed7ESHEIhMxrqGLtMylDW6EyY+A6JtU/fOxP57Ctpe3PhcNfKmVIL&#10;6UxD/KE2HT7VWH7tTk5DeD+km9dkvV59vKiweVv8zFO71/r2Zlg9gog4xD8zjPW5OhTc6ehPZINo&#10;NfCQqCGZ3zOM8jSZMR1HUg8KZJHL/xOKXwAAAP//AwBQSwECLQAUAAYACAAAACEAtoM4kv4AAADh&#10;AQAAEwAAAAAAAAAAAAAAAAAAAAAAW0NvbnRlbnRfVHlwZXNdLnhtbFBLAQItABQABgAIAAAAIQA4&#10;/SH/1gAAAJQBAAALAAAAAAAAAAAAAAAAAC8BAABfcmVscy8ucmVsc1BLAQItABQABgAIAAAAIQAc&#10;W1syhAIAAGkFAAAOAAAAAAAAAAAAAAAAAC4CAABkcnMvZTJvRG9jLnhtbFBLAQItABQABgAIAAAA&#10;IQCqw8Rc3wAAAAoBAAAPAAAAAAAAAAAAAAAAAN4EAABkcnMvZG93bnJldi54bWxQSwUGAAAAAAQA&#10;BADzAAAA6gUAAAAA&#10;" filled="f" stroked="f" strokeweight=".5pt">
                    <v:textbox inset="126pt,0,54pt,0">
                      <w:txbxContent>
                        <w:p w:rsidR="00520869" w:rsidRDefault="00520869">
                          <w:pPr>
                            <w:jc w:val="right"/>
                            <w:rPr>
                              <w:caps/>
                              <w:color w:val="4F81BD" w:themeColor="accent1"/>
                              <w:sz w:val="56"/>
                              <w:szCs w:val="64"/>
                            </w:rPr>
                          </w:pPr>
                          <w:r>
                            <w:rPr>
                              <w:caps/>
                              <w:color w:val="4F81BD" w:themeColor="accent1"/>
                              <w:sz w:val="56"/>
                              <w:szCs w:val="64"/>
                            </w:rPr>
                            <w:t>Early Years’ Policy for Intimate CARE</w:t>
                          </w:r>
                        </w:p>
                        <w:p w:rsidR="00651EF6" w:rsidRDefault="00B40DAE">
                          <w:pPr>
                            <w:jc w:val="right"/>
                            <w:rPr>
                              <w:smallCaps/>
                              <w:color w:val="404040" w:themeColor="text1" w:themeTint="BF"/>
                              <w:sz w:val="36"/>
                              <w:szCs w:val="36"/>
                            </w:rPr>
                          </w:pPr>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C904DA">
                                <w:rPr>
                                  <w:color w:val="404040" w:themeColor="text1" w:themeTint="BF"/>
                                  <w:sz w:val="36"/>
                                  <w:szCs w:val="36"/>
                                </w:rPr>
                                <w:t>January 2019</w:t>
                              </w:r>
                            </w:sdtContent>
                          </w:sdt>
                        </w:p>
                      </w:txbxContent>
                    </v:textbox>
                    <w10:wrap type="square" anchorx="margin" anchory="margin"/>
                  </v:shape>
                </w:pict>
              </mc:Fallback>
            </mc:AlternateContent>
          </w:r>
          <w:r w:rsidR="00651EF6">
            <w:rPr>
              <w:rFonts w:ascii="Comic Sans MS" w:hAnsi="Comic Sans MS"/>
              <w:sz w:val="24"/>
              <w:szCs w:val="24"/>
            </w:rPr>
            <w:br w:type="page"/>
          </w:r>
        </w:p>
      </w:sdtContent>
    </w:sdt>
    <w:p w:rsidR="00520869" w:rsidRDefault="00520869" w:rsidP="00520869">
      <w:pPr>
        <w:pStyle w:val="Header"/>
        <w:tabs>
          <w:tab w:val="clear" w:pos="4513"/>
          <w:tab w:val="clear" w:pos="9026"/>
          <w:tab w:val="left" w:pos="4350"/>
          <w:tab w:val="left" w:pos="6210"/>
        </w:tabs>
        <w:jc w:val="center"/>
        <w:rPr>
          <w:rFonts w:ascii="Calibri" w:hAnsi="Calibri" w:cs="Calibri"/>
          <w:b/>
          <w:szCs w:val="24"/>
        </w:rPr>
      </w:pPr>
    </w:p>
    <w:p w:rsidR="00520869" w:rsidRPr="001E19F2" w:rsidRDefault="00C97117" w:rsidP="00C97117">
      <w:pPr>
        <w:pStyle w:val="Header"/>
        <w:tabs>
          <w:tab w:val="clear" w:pos="4513"/>
          <w:tab w:val="clear" w:pos="9026"/>
          <w:tab w:val="left" w:pos="4350"/>
          <w:tab w:val="left" w:pos="6210"/>
        </w:tabs>
        <w:jc w:val="center"/>
        <w:rPr>
          <w:rFonts w:ascii="Calibri" w:hAnsi="Calibri" w:cs="Calibri"/>
          <w:b/>
          <w:szCs w:val="24"/>
        </w:rPr>
      </w:pPr>
      <w:r>
        <w:rPr>
          <w:rFonts w:ascii="Calibri" w:hAnsi="Calibri" w:cs="Calibri"/>
          <w:b/>
          <w:szCs w:val="24"/>
        </w:rPr>
        <w:t>DOWSON EARLY YEAR</w:t>
      </w:r>
      <w:r w:rsidR="00520869" w:rsidRPr="001E19F2">
        <w:rPr>
          <w:rFonts w:ascii="Calibri" w:hAnsi="Calibri" w:cs="Calibri"/>
          <w:b/>
          <w:szCs w:val="24"/>
        </w:rPr>
        <w:t>S</w:t>
      </w:r>
      <w:r>
        <w:rPr>
          <w:rFonts w:ascii="Calibri" w:hAnsi="Calibri" w:cs="Calibri"/>
          <w:b/>
          <w:szCs w:val="24"/>
        </w:rPr>
        <w:t>’</w:t>
      </w:r>
      <w:r w:rsidR="00520869" w:rsidRPr="001E19F2">
        <w:rPr>
          <w:rFonts w:ascii="Calibri" w:hAnsi="Calibri" w:cs="Calibri"/>
          <w:b/>
          <w:szCs w:val="24"/>
        </w:rPr>
        <w:t xml:space="preserve"> POLICY FOR INTIMATE CARE</w:t>
      </w:r>
    </w:p>
    <w:p w:rsidR="00520869" w:rsidRPr="001E19F2" w:rsidRDefault="00520869" w:rsidP="00520869">
      <w:pPr>
        <w:spacing w:after="120"/>
        <w:jc w:val="both"/>
        <w:rPr>
          <w:rFonts w:ascii="Calibri" w:hAnsi="Calibri" w:cs="Calibri"/>
          <w:b/>
          <w:szCs w:val="24"/>
        </w:rPr>
      </w:pPr>
      <w:r w:rsidRPr="001E19F2">
        <w:rPr>
          <w:rFonts w:ascii="Calibri" w:hAnsi="Calibri" w:cs="Calibri"/>
          <w:b/>
          <w:szCs w:val="24"/>
        </w:rPr>
        <w:t>Rationale</w:t>
      </w:r>
    </w:p>
    <w:p w:rsidR="00520869" w:rsidRPr="00C97117" w:rsidRDefault="00520869" w:rsidP="00520869">
      <w:pPr>
        <w:pStyle w:val="BodyTextIndent"/>
        <w:spacing w:after="120" w:line="276" w:lineRule="auto"/>
        <w:ind w:left="0"/>
        <w:jc w:val="both"/>
        <w:rPr>
          <w:rFonts w:ascii="Calibri" w:hAnsi="Calibri" w:cs="Calibri"/>
          <w:szCs w:val="24"/>
        </w:rPr>
      </w:pPr>
      <w:r w:rsidRPr="00C97117">
        <w:rPr>
          <w:rFonts w:ascii="Calibri" w:hAnsi="Calibri" w:cs="Calibri"/>
          <w:szCs w:val="24"/>
        </w:rPr>
        <w:t>Intimate care may be defined as any activity that is required to meet the personal needs of an individual child on a regular basis or during a one-off incident. For the purpose of this policy, this includes but is not restricted to:</w:t>
      </w:r>
    </w:p>
    <w:p w:rsidR="00520869" w:rsidRPr="00C97117" w:rsidRDefault="00520869" w:rsidP="00520869">
      <w:pPr>
        <w:pStyle w:val="BodyTextIndent"/>
        <w:numPr>
          <w:ilvl w:val="0"/>
          <w:numId w:val="3"/>
        </w:numPr>
        <w:spacing w:after="120" w:line="276" w:lineRule="auto"/>
        <w:jc w:val="both"/>
        <w:rPr>
          <w:rFonts w:ascii="Calibri" w:hAnsi="Calibri" w:cs="Calibri"/>
          <w:szCs w:val="24"/>
        </w:rPr>
      </w:pPr>
      <w:r w:rsidRPr="00C97117">
        <w:rPr>
          <w:rFonts w:ascii="Calibri" w:hAnsi="Calibri" w:cs="Calibri"/>
          <w:szCs w:val="24"/>
        </w:rPr>
        <w:t>nappy changing</w:t>
      </w:r>
    </w:p>
    <w:p w:rsidR="00520869" w:rsidRPr="00C97117" w:rsidRDefault="00520869" w:rsidP="00520869">
      <w:pPr>
        <w:pStyle w:val="BodyTextIndent"/>
        <w:numPr>
          <w:ilvl w:val="0"/>
          <w:numId w:val="3"/>
        </w:numPr>
        <w:spacing w:after="120" w:line="276" w:lineRule="auto"/>
        <w:jc w:val="both"/>
        <w:rPr>
          <w:rFonts w:ascii="Calibri" w:hAnsi="Calibri" w:cs="Calibri"/>
          <w:szCs w:val="24"/>
        </w:rPr>
      </w:pPr>
      <w:r w:rsidRPr="00C97117">
        <w:rPr>
          <w:rFonts w:ascii="Calibri" w:hAnsi="Calibri" w:cs="Calibri"/>
          <w:szCs w:val="24"/>
        </w:rPr>
        <w:t>washing/cleaning and changing the underwear a child who has soiled themselves, or the supervision of the child conducting their own self-care</w:t>
      </w:r>
    </w:p>
    <w:p w:rsidR="00520869" w:rsidRPr="00C97117" w:rsidRDefault="00520869" w:rsidP="00520869">
      <w:pPr>
        <w:pStyle w:val="BodyTextIndent"/>
        <w:numPr>
          <w:ilvl w:val="0"/>
          <w:numId w:val="3"/>
        </w:numPr>
        <w:spacing w:after="120" w:line="276" w:lineRule="auto"/>
        <w:jc w:val="both"/>
        <w:rPr>
          <w:rFonts w:ascii="Calibri" w:hAnsi="Calibri" w:cs="Calibri"/>
          <w:szCs w:val="24"/>
        </w:rPr>
      </w:pPr>
      <w:r w:rsidRPr="00C97117">
        <w:rPr>
          <w:rFonts w:ascii="Calibri" w:hAnsi="Calibri" w:cs="Calibri"/>
          <w:szCs w:val="24"/>
        </w:rPr>
        <w:t>toileting/toilet training</w:t>
      </w:r>
    </w:p>
    <w:p w:rsidR="00520869" w:rsidRPr="00C97117" w:rsidRDefault="00520869" w:rsidP="00520869">
      <w:pPr>
        <w:pStyle w:val="BodyTextIndent"/>
        <w:spacing w:after="120" w:line="276" w:lineRule="auto"/>
        <w:ind w:left="0"/>
        <w:jc w:val="both"/>
        <w:rPr>
          <w:rFonts w:ascii="Calibri" w:hAnsi="Calibri" w:cs="Calibri"/>
          <w:szCs w:val="24"/>
        </w:rPr>
      </w:pPr>
      <w:r w:rsidRPr="00C97117">
        <w:rPr>
          <w:rFonts w:ascii="Calibri" w:hAnsi="Calibri" w:cs="Calibri"/>
          <w:szCs w:val="24"/>
        </w:rPr>
        <w:t xml:space="preserve">Whilst first aid, medical assistance and the administration of medicine may also be classed as ‘Intimate Care’, this is covered in a separate policy and can be found on the school website. </w:t>
      </w:r>
    </w:p>
    <w:p w:rsidR="00520869" w:rsidRPr="00C97117" w:rsidRDefault="00520869" w:rsidP="00520869">
      <w:pPr>
        <w:pStyle w:val="BodyTextIndent"/>
        <w:spacing w:after="120" w:line="276" w:lineRule="auto"/>
        <w:ind w:left="0"/>
        <w:jc w:val="both"/>
        <w:rPr>
          <w:rFonts w:ascii="Calibri" w:hAnsi="Calibri" w:cs="Calibri"/>
          <w:szCs w:val="24"/>
        </w:rPr>
      </w:pPr>
      <w:r w:rsidRPr="00C97117">
        <w:rPr>
          <w:rFonts w:ascii="Calibri" w:hAnsi="Calibri" w:cs="Calibri"/>
          <w:szCs w:val="24"/>
        </w:rPr>
        <w:t xml:space="preserve">This policy applies to children in Nursery and Reception as we recognise that many children of such a young age do have accidents and sometimes require support with their self-care. It is anticipated that the vast majority of children entering Dowson Primary Academy will be toilet trained; however, we acknowledge that due to medical or special educational needs/disability this might not be case. Where children require Intimate Care in KS1 or beyond, or where a child’s medical or special educational needs means that more specialised care is required (such as when a child has a colostomy to ileostomy bag for example), an individual Intimate Care Plan or a Health Care Plan will be completed to be followed in conjunction with this policy. </w:t>
      </w:r>
    </w:p>
    <w:p w:rsidR="00520869" w:rsidRPr="001E19F2" w:rsidRDefault="00520869" w:rsidP="00520869">
      <w:pPr>
        <w:autoSpaceDE w:val="0"/>
        <w:spacing w:after="120"/>
        <w:jc w:val="both"/>
        <w:rPr>
          <w:rFonts w:ascii="Calibri" w:hAnsi="Calibri" w:cs="Calibri"/>
          <w:color w:val="000000"/>
          <w:szCs w:val="24"/>
        </w:rPr>
      </w:pPr>
      <w:r w:rsidRPr="001E19F2">
        <w:rPr>
          <w:rFonts w:ascii="Calibri" w:hAnsi="Calibri" w:cs="Calibri"/>
          <w:color w:val="000000"/>
          <w:szCs w:val="24"/>
        </w:rPr>
        <w:t>Every pupil will be supported to achieve the highest level of autonomy that is possibl</w:t>
      </w:r>
      <w:r>
        <w:rPr>
          <w:rFonts w:ascii="Calibri" w:hAnsi="Calibri" w:cs="Calibri"/>
          <w:color w:val="000000"/>
          <w:szCs w:val="24"/>
        </w:rPr>
        <w:t>e given their age and ability.</w:t>
      </w:r>
      <w:r w:rsidRPr="001E19F2">
        <w:rPr>
          <w:rFonts w:ascii="Calibri" w:hAnsi="Calibri" w:cs="Calibri"/>
          <w:color w:val="000000"/>
          <w:szCs w:val="24"/>
        </w:rPr>
        <w:t xml:space="preserve"> Staff will encourage each pupil to do as much for themselves as th</w:t>
      </w:r>
      <w:r>
        <w:rPr>
          <w:rFonts w:ascii="Calibri" w:hAnsi="Calibri" w:cs="Calibri"/>
          <w:color w:val="000000"/>
          <w:szCs w:val="24"/>
        </w:rPr>
        <w:t>ey can, including working with p</w:t>
      </w:r>
      <w:r w:rsidRPr="001E19F2">
        <w:rPr>
          <w:rFonts w:ascii="Calibri" w:hAnsi="Calibri" w:cs="Calibri"/>
          <w:color w:val="000000"/>
          <w:szCs w:val="24"/>
        </w:rPr>
        <w:t>arents regarding toilet training where applicable. Parents have a responsibility to advise the school of any known intimate care needs relating to their child</w:t>
      </w:r>
      <w:r>
        <w:rPr>
          <w:rFonts w:ascii="Calibri" w:hAnsi="Calibri" w:cs="Calibri"/>
          <w:color w:val="000000"/>
          <w:szCs w:val="24"/>
        </w:rPr>
        <w:t xml:space="preserve"> BEFORE their child starts attending</w:t>
      </w:r>
      <w:r w:rsidRPr="001E19F2">
        <w:rPr>
          <w:rFonts w:ascii="Calibri" w:hAnsi="Calibri" w:cs="Calibri"/>
          <w:color w:val="000000"/>
          <w:szCs w:val="24"/>
        </w:rPr>
        <w:t xml:space="preserve">, and to provide all necessary items for this to be undertaken e.g. wipes, nappies, spare clothes etc. </w:t>
      </w:r>
    </w:p>
    <w:p w:rsidR="00520869" w:rsidRPr="001E19F2" w:rsidRDefault="00520869" w:rsidP="00520869">
      <w:pPr>
        <w:pStyle w:val="Heading2"/>
        <w:spacing w:after="120"/>
        <w:jc w:val="both"/>
        <w:rPr>
          <w:rFonts w:ascii="Calibri" w:hAnsi="Calibri" w:cs="Calibri"/>
          <w:sz w:val="24"/>
          <w:szCs w:val="24"/>
        </w:rPr>
      </w:pPr>
      <w:r w:rsidRPr="001E19F2">
        <w:rPr>
          <w:rFonts w:ascii="Calibri" w:hAnsi="Calibri" w:cs="Calibri"/>
          <w:sz w:val="24"/>
          <w:szCs w:val="24"/>
        </w:rPr>
        <w:t xml:space="preserve">Principles of Intimate Care </w:t>
      </w:r>
    </w:p>
    <w:p w:rsidR="00520869" w:rsidRPr="001E19F2" w:rsidRDefault="00520869" w:rsidP="00520869">
      <w:pPr>
        <w:rPr>
          <w:rFonts w:ascii="Calibri" w:hAnsi="Calibri" w:cs="Calibri"/>
        </w:rPr>
      </w:pPr>
      <w:r w:rsidRPr="001E19F2">
        <w:rPr>
          <w:rFonts w:ascii="Calibri" w:hAnsi="Calibri" w:cs="Calibri"/>
        </w:rPr>
        <w:t xml:space="preserve">The following are the fundamental principles of intimate care upon which our policy guidelines are based: </w:t>
      </w:r>
    </w:p>
    <w:p w:rsidR="00520869" w:rsidRPr="001E19F2" w:rsidRDefault="00520869" w:rsidP="00520869">
      <w:pPr>
        <w:widowControl w:val="0"/>
        <w:numPr>
          <w:ilvl w:val="0"/>
          <w:numId w:val="3"/>
        </w:numPr>
        <w:suppressAutoHyphens/>
        <w:spacing w:after="0" w:line="240" w:lineRule="auto"/>
        <w:rPr>
          <w:rFonts w:ascii="Calibri" w:hAnsi="Calibri" w:cs="Calibri"/>
        </w:rPr>
      </w:pPr>
      <w:r w:rsidRPr="001E19F2">
        <w:rPr>
          <w:rFonts w:ascii="Calibri" w:hAnsi="Calibri" w:cs="Calibri"/>
        </w:rPr>
        <w:t>every child has the right to be safe and to be valued as an individual</w:t>
      </w:r>
    </w:p>
    <w:p w:rsidR="00520869" w:rsidRPr="001E19F2" w:rsidRDefault="00520869" w:rsidP="00520869">
      <w:pPr>
        <w:widowControl w:val="0"/>
        <w:numPr>
          <w:ilvl w:val="0"/>
          <w:numId w:val="3"/>
        </w:numPr>
        <w:suppressAutoHyphens/>
        <w:spacing w:after="0" w:line="240" w:lineRule="auto"/>
        <w:rPr>
          <w:rFonts w:ascii="Calibri" w:hAnsi="Calibri" w:cs="Calibri"/>
        </w:rPr>
      </w:pPr>
      <w:r w:rsidRPr="001E19F2">
        <w:rPr>
          <w:rFonts w:ascii="Calibri" w:hAnsi="Calibri" w:cs="Calibri"/>
        </w:rPr>
        <w:t>every child has the right to personal privacy and to be treated with respect</w:t>
      </w:r>
    </w:p>
    <w:p w:rsidR="00520869" w:rsidRPr="001E19F2" w:rsidRDefault="00520869" w:rsidP="00520869">
      <w:pPr>
        <w:widowControl w:val="0"/>
        <w:numPr>
          <w:ilvl w:val="0"/>
          <w:numId w:val="3"/>
        </w:numPr>
        <w:suppressAutoHyphens/>
        <w:spacing w:after="0" w:line="240" w:lineRule="auto"/>
        <w:rPr>
          <w:rFonts w:ascii="Calibri" w:hAnsi="Calibri" w:cs="Calibri"/>
        </w:rPr>
      </w:pPr>
      <w:proofErr w:type="gramStart"/>
      <w:r w:rsidRPr="001E19F2">
        <w:rPr>
          <w:rFonts w:ascii="Calibri" w:hAnsi="Calibri" w:cs="Calibri"/>
        </w:rPr>
        <w:t>all</w:t>
      </w:r>
      <w:proofErr w:type="gramEnd"/>
      <w:r w:rsidRPr="001E19F2">
        <w:rPr>
          <w:rFonts w:ascii="Calibri" w:hAnsi="Calibri" w:cs="Calibri"/>
        </w:rPr>
        <w:t xml:space="preserve"> children have the right to express their views and be consulted regarding their care to the best of their abilities.</w:t>
      </w:r>
    </w:p>
    <w:p w:rsidR="00520869" w:rsidRPr="001E19F2" w:rsidRDefault="00520869" w:rsidP="00520869">
      <w:pPr>
        <w:widowControl w:val="0"/>
        <w:numPr>
          <w:ilvl w:val="0"/>
          <w:numId w:val="3"/>
        </w:numPr>
        <w:suppressAutoHyphens/>
        <w:spacing w:after="0" w:line="240" w:lineRule="auto"/>
        <w:rPr>
          <w:rFonts w:ascii="Calibri" w:hAnsi="Calibri" w:cs="Calibri"/>
        </w:rPr>
      </w:pPr>
      <w:proofErr w:type="gramStart"/>
      <w:r w:rsidRPr="001E19F2">
        <w:rPr>
          <w:rFonts w:ascii="Calibri" w:hAnsi="Calibri" w:cs="Calibri"/>
        </w:rPr>
        <w:t>every</w:t>
      </w:r>
      <w:proofErr w:type="gramEnd"/>
      <w:r w:rsidRPr="001E19F2">
        <w:rPr>
          <w:rFonts w:ascii="Calibri" w:hAnsi="Calibri" w:cs="Calibri"/>
        </w:rPr>
        <w:t xml:space="preserve"> child has the right to an inclusive education and therefore have their intimate care needs met to facilitate this. </w:t>
      </w:r>
    </w:p>
    <w:p w:rsidR="00C97117" w:rsidRDefault="00C97117" w:rsidP="00520869">
      <w:pPr>
        <w:rPr>
          <w:rFonts w:ascii="Calibri" w:hAnsi="Calibri" w:cs="Calibri"/>
          <w:b/>
        </w:rPr>
      </w:pPr>
    </w:p>
    <w:p w:rsidR="00520869" w:rsidRPr="001E19F2" w:rsidRDefault="00520869" w:rsidP="00520869">
      <w:pPr>
        <w:rPr>
          <w:rFonts w:ascii="Calibri" w:hAnsi="Calibri" w:cs="Calibri"/>
          <w:b/>
        </w:rPr>
      </w:pPr>
      <w:r w:rsidRPr="001E19F2">
        <w:rPr>
          <w:rFonts w:ascii="Calibri" w:hAnsi="Calibri" w:cs="Calibri"/>
          <w:b/>
        </w:rPr>
        <w:t xml:space="preserve">School Responsibilities </w:t>
      </w:r>
    </w:p>
    <w:p w:rsidR="00520869" w:rsidRPr="001E19F2" w:rsidRDefault="00520869" w:rsidP="00520869">
      <w:pPr>
        <w:rPr>
          <w:rFonts w:ascii="Calibri" w:hAnsi="Calibri" w:cs="Calibri"/>
        </w:rPr>
      </w:pPr>
      <w:r w:rsidRPr="001E19F2">
        <w:rPr>
          <w:rFonts w:ascii="Calibri" w:hAnsi="Calibri" w:cs="Calibri"/>
        </w:rPr>
        <w:t xml:space="preserve">All staff working with children are subject to the appropriate Disclosure and Barring Checks. This includes student teachers and staff employed via an agency. Only staff who are familiar with this policy and the pupil concerned are to be involved in intimate care procedures. Senior Leaders and school Health and Safety representatives have a duty to ensure that there are adequate facilities and </w:t>
      </w:r>
      <w:r w:rsidRPr="001E19F2">
        <w:rPr>
          <w:rFonts w:ascii="Calibri" w:hAnsi="Calibri" w:cs="Calibri"/>
        </w:rPr>
        <w:lastRenderedPageBreak/>
        <w:t xml:space="preserve">equipment to complete intimate care duties safely and comfortably. Staff have a duty to record when they have undertaken intimate care activities and report this to Parents at the end of the school day where it is not a regular occurrence, such as when a child accidently soils themselves. </w:t>
      </w:r>
      <w:r>
        <w:rPr>
          <w:rFonts w:ascii="Calibri" w:hAnsi="Calibri" w:cs="Calibri"/>
        </w:rPr>
        <w:t xml:space="preserve">When school are planning visits or trips, it is the responsibility of the lead staff member to ensure that adequate facilities are present and staff present to meet the intimate care needs of the children attending the trip. </w:t>
      </w:r>
    </w:p>
    <w:p w:rsidR="00520869" w:rsidRDefault="00520869" w:rsidP="00520869">
      <w:pPr>
        <w:rPr>
          <w:rFonts w:ascii="Calibri" w:hAnsi="Calibri" w:cs="Calibri"/>
        </w:rPr>
      </w:pPr>
      <w:r w:rsidRPr="001E19F2">
        <w:rPr>
          <w:rFonts w:ascii="Calibri" w:hAnsi="Calibri" w:cs="Calibri"/>
        </w:rPr>
        <w:t>If a staff member has any concerns regarding a colleague</w:t>
      </w:r>
      <w:r>
        <w:rPr>
          <w:rFonts w:ascii="Calibri" w:hAnsi="Calibri" w:cs="Calibri"/>
        </w:rPr>
        <w:t>’</w:t>
      </w:r>
      <w:r w:rsidRPr="001E19F2">
        <w:rPr>
          <w:rFonts w:ascii="Calibri" w:hAnsi="Calibri" w:cs="Calibri"/>
        </w:rPr>
        <w:t>s intim</w:t>
      </w:r>
      <w:r>
        <w:rPr>
          <w:rFonts w:ascii="Calibri" w:hAnsi="Calibri" w:cs="Calibri"/>
        </w:rPr>
        <w:t xml:space="preserve">ate care practice, then this should be reported immediately to Designated Safeguarding Lead, Mrs. Kathryn </w:t>
      </w:r>
      <w:proofErr w:type="spellStart"/>
      <w:r>
        <w:rPr>
          <w:rFonts w:ascii="Calibri" w:hAnsi="Calibri" w:cs="Calibri"/>
        </w:rPr>
        <w:t>Thornburn</w:t>
      </w:r>
      <w:proofErr w:type="spellEnd"/>
      <w:r>
        <w:rPr>
          <w:rFonts w:ascii="Calibri" w:hAnsi="Calibri" w:cs="Calibri"/>
        </w:rPr>
        <w:t xml:space="preserve"> as per the Child Protection Policy which can be found on the school’s website.</w:t>
      </w:r>
    </w:p>
    <w:p w:rsidR="00520869" w:rsidRPr="008E5050" w:rsidRDefault="00520869" w:rsidP="00520869">
      <w:pPr>
        <w:autoSpaceDE w:val="0"/>
        <w:autoSpaceDN w:val="0"/>
        <w:adjustRightInd w:val="0"/>
        <w:rPr>
          <w:rFonts w:cstheme="minorHAnsi"/>
          <w:b/>
          <w:bCs/>
          <w:sz w:val="24"/>
          <w:szCs w:val="24"/>
          <w:lang w:eastAsia="en-GB"/>
        </w:rPr>
      </w:pPr>
      <w:proofErr w:type="spellStart"/>
      <w:r w:rsidRPr="008E5050">
        <w:rPr>
          <w:rFonts w:cstheme="minorHAnsi"/>
          <w:b/>
          <w:bCs/>
          <w:sz w:val="24"/>
          <w:szCs w:val="24"/>
          <w:lang w:eastAsia="en-GB"/>
        </w:rPr>
        <w:t>Initimate</w:t>
      </w:r>
      <w:proofErr w:type="spellEnd"/>
      <w:r w:rsidRPr="008E5050">
        <w:rPr>
          <w:rFonts w:cstheme="minorHAnsi"/>
          <w:b/>
          <w:bCs/>
          <w:sz w:val="24"/>
          <w:szCs w:val="24"/>
          <w:lang w:eastAsia="en-GB"/>
        </w:rPr>
        <w:t xml:space="preserve"> Care Procedures</w:t>
      </w:r>
    </w:p>
    <w:p w:rsidR="00520869" w:rsidRPr="00520869" w:rsidRDefault="00520869" w:rsidP="00520869">
      <w:pPr>
        <w:autoSpaceDE w:val="0"/>
        <w:autoSpaceDN w:val="0"/>
        <w:adjustRightInd w:val="0"/>
        <w:spacing w:after="0"/>
        <w:rPr>
          <w:rFonts w:cstheme="minorHAnsi"/>
          <w:lang w:eastAsia="en-GB"/>
        </w:rPr>
      </w:pPr>
      <w:r w:rsidRPr="00520869">
        <w:rPr>
          <w:rFonts w:cstheme="minorHAnsi"/>
          <w:lang w:eastAsia="en-GB"/>
        </w:rPr>
        <w:t>All children have the right to be safe and to be treated with dignity and respect. These procedures are designed to safeguard children and staff. They apply to every member of staff involved with the</w:t>
      </w:r>
    </w:p>
    <w:p w:rsidR="00520869" w:rsidRPr="00520869" w:rsidRDefault="00520869" w:rsidP="00520869">
      <w:pPr>
        <w:autoSpaceDE w:val="0"/>
        <w:autoSpaceDN w:val="0"/>
        <w:adjustRightInd w:val="0"/>
        <w:spacing w:after="0"/>
        <w:rPr>
          <w:rFonts w:cstheme="minorHAnsi"/>
          <w:lang w:eastAsia="en-GB"/>
        </w:rPr>
      </w:pPr>
      <w:proofErr w:type="gramStart"/>
      <w:r w:rsidRPr="00520869">
        <w:rPr>
          <w:rFonts w:cstheme="minorHAnsi"/>
          <w:lang w:eastAsia="en-GB"/>
        </w:rPr>
        <w:t>intimate</w:t>
      </w:r>
      <w:proofErr w:type="gramEnd"/>
      <w:r w:rsidRPr="00520869">
        <w:rPr>
          <w:rFonts w:cstheme="minorHAnsi"/>
          <w:lang w:eastAsia="en-GB"/>
        </w:rPr>
        <w:t xml:space="preserve"> care of children. Staff should employ their professional understanding and personal knowledge of the child to meet any individual needs of each pupil, particularly those with special educational needs.</w:t>
      </w:r>
    </w:p>
    <w:p w:rsidR="00520869" w:rsidRPr="00520869" w:rsidRDefault="00520869" w:rsidP="00520869">
      <w:pPr>
        <w:autoSpaceDE w:val="0"/>
        <w:autoSpaceDN w:val="0"/>
        <w:adjustRightInd w:val="0"/>
        <w:spacing w:after="0"/>
        <w:rPr>
          <w:rFonts w:cstheme="minorHAnsi"/>
          <w:lang w:eastAsia="en-GB"/>
        </w:rPr>
      </w:pPr>
      <w:r w:rsidRPr="00520869">
        <w:rPr>
          <w:rFonts w:cstheme="minorHAnsi"/>
          <w:lang w:eastAsia="en-GB"/>
        </w:rPr>
        <w:t>• Involve the child in the intimate care.</w:t>
      </w:r>
    </w:p>
    <w:p w:rsidR="00520869" w:rsidRPr="00520869" w:rsidRDefault="00520869" w:rsidP="00520869">
      <w:pPr>
        <w:autoSpaceDE w:val="0"/>
        <w:autoSpaceDN w:val="0"/>
        <w:adjustRightInd w:val="0"/>
        <w:spacing w:after="0"/>
        <w:rPr>
          <w:rFonts w:cstheme="minorHAnsi"/>
          <w:lang w:eastAsia="en-GB"/>
        </w:rPr>
      </w:pPr>
      <w:r w:rsidRPr="00520869">
        <w:rPr>
          <w:rFonts w:cstheme="minorHAnsi"/>
          <w:lang w:eastAsia="en-GB"/>
        </w:rPr>
        <w:t>• Try to encourage a child’s independence as far as possible in his or her intimate care.</w:t>
      </w:r>
    </w:p>
    <w:p w:rsidR="00520869" w:rsidRPr="00520869" w:rsidRDefault="00520869" w:rsidP="00520869">
      <w:pPr>
        <w:autoSpaceDE w:val="0"/>
        <w:autoSpaceDN w:val="0"/>
        <w:adjustRightInd w:val="0"/>
        <w:spacing w:after="0"/>
        <w:rPr>
          <w:rFonts w:cstheme="minorHAnsi"/>
          <w:lang w:eastAsia="en-GB"/>
        </w:rPr>
      </w:pPr>
      <w:r w:rsidRPr="00520869">
        <w:rPr>
          <w:rFonts w:cstheme="minorHAnsi"/>
          <w:lang w:eastAsia="en-GB"/>
        </w:rPr>
        <w:t>• Where a situation renders a child fully dependent, talk about what is going to be done and give</w:t>
      </w:r>
    </w:p>
    <w:p w:rsidR="00520869" w:rsidRPr="00520869" w:rsidRDefault="00520869" w:rsidP="00520869">
      <w:pPr>
        <w:autoSpaceDE w:val="0"/>
        <w:autoSpaceDN w:val="0"/>
        <w:adjustRightInd w:val="0"/>
        <w:spacing w:after="0"/>
        <w:rPr>
          <w:rFonts w:cstheme="minorHAnsi"/>
          <w:lang w:eastAsia="en-GB"/>
        </w:rPr>
      </w:pPr>
      <w:proofErr w:type="gramStart"/>
      <w:r w:rsidRPr="00520869">
        <w:rPr>
          <w:rFonts w:cstheme="minorHAnsi"/>
          <w:lang w:eastAsia="en-GB"/>
        </w:rPr>
        <w:t>choices</w:t>
      </w:r>
      <w:proofErr w:type="gramEnd"/>
      <w:r w:rsidRPr="00520869">
        <w:rPr>
          <w:rFonts w:cstheme="minorHAnsi"/>
          <w:lang w:eastAsia="en-GB"/>
        </w:rPr>
        <w:t xml:space="preserve"> where possible.</w:t>
      </w:r>
    </w:p>
    <w:p w:rsidR="00520869" w:rsidRPr="00520869" w:rsidRDefault="00520869" w:rsidP="00520869">
      <w:pPr>
        <w:autoSpaceDE w:val="0"/>
        <w:autoSpaceDN w:val="0"/>
        <w:adjustRightInd w:val="0"/>
        <w:spacing w:after="0"/>
        <w:rPr>
          <w:rFonts w:cstheme="minorHAnsi"/>
          <w:lang w:eastAsia="en-GB"/>
        </w:rPr>
      </w:pPr>
      <w:r w:rsidRPr="00520869">
        <w:rPr>
          <w:rFonts w:cstheme="minorHAnsi"/>
          <w:lang w:eastAsia="en-GB"/>
        </w:rPr>
        <w:t>• Treat every child with dignity and respect and ensure privacy appropriate to the child’s age and</w:t>
      </w:r>
    </w:p>
    <w:p w:rsidR="00520869" w:rsidRPr="00520869" w:rsidRDefault="00520869" w:rsidP="00520869">
      <w:pPr>
        <w:autoSpaceDE w:val="0"/>
        <w:autoSpaceDN w:val="0"/>
        <w:adjustRightInd w:val="0"/>
        <w:spacing w:after="0"/>
        <w:rPr>
          <w:rFonts w:cstheme="minorHAnsi"/>
          <w:lang w:eastAsia="en-GB"/>
        </w:rPr>
      </w:pPr>
      <w:proofErr w:type="gramStart"/>
      <w:r w:rsidRPr="00520869">
        <w:rPr>
          <w:rFonts w:cstheme="minorHAnsi"/>
          <w:lang w:eastAsia="en-GB"/>
        </w:rPr>
        <w:t>situation</w:t>
      </w:r>
      <w:proofErr w:type="gramEnd"/>
      <w:r w:rsidRPr="00520869">
        <w:rPr>
          <w:rFonts w:cstheme="minorHAnsi"/>
          <w:lang w:eastAsia="en-GB"/>
        </w:rPr>
        <w:t xml:space="preserve">. </w:t>
      </w:r>
    </w:p>
    <w:p w:rsidR="00520869" w:rsidRPr="00520869" w:rsidRDefault="00520869" w:rsidP="00520869">
      <w:pPr>
        <w:autoSpaceDE w:val="0"/>
        <w:autoSpaceDN w:val="0"/>
        <w:adjustRightInd w:val="0"/>
        <w:spacing w:after="0"/>
        <w:rPr>
          <w:rFonts w:cstheme="minorHAnsi"/>
          <w:lang w:eastAsia="en-GB"/>
        </w:rPr>
      </w:pPr>
      <w:r w:rsidRPr="00520869">
        <w:rPr>
          <w:rFonts w:cstheme="minorHAnsi"/>
          <w:lang w:eastAsia="en-GB"/>
        </w:rPr>
        <w:t>• Care should not be carried out by a member of staff working alone with a child. Two staff</w:t>
      </w:r>
    </w:p>
    <w:p w:rsidR="00520869" w:rsidRPr="00520869" w:rsidRDefault="00520869" w:rsidP="00520869">
      <w:pPr>
        <w:autoSpaceDE w:val="0"/>
        <w:autoSpaceDN w:val="0"/>
        <w:adjustRightInd w:val="0"/>
        <w:spacing w:after="0"/>
        <w:rPr>
          <w:rFonts w:cstheme="minorHAnsi"/>
          <w:lang w:eastAsia="en-GB"/>
        </w:rPr>
      </w:pPr>
      <w:proofErr w:type="gramStart"/>
      <w:r w:rsidRPr="00520869">
        <w:rPr>
          <w:rFonts w:cstheme="minorHAnsi"/>
          <w:lang w:eastAsia="en-GB"/>
        </w:rPr>
        <w:t>members</w:t>
      </w:r>
      <w:proofErr w:type="gramEnd"/>
      <w:r w:rsidRPr="00520869">
        <w:rPr>
          <w:rFonts w:cstheme="minorHAnsi"/>
          <w:lang w:eastAsia="en-GB"/>
        </w:rPr>
        <w:t xml:space="preserve"> should always be present.</w:t>
      </w:r>
    </w:p>
    <w:p w:rsidR="00520869" w:rsidRPr="00520869" w:rsidRDefault="00520869" w:rsidP="00520869">
      <w:pPr>
        <w:autoSpaceDE w:val="0"/>
        <w:autoSpaceDN w:val="0"/>
        <w:adjustRightInd w:val="0"/>
        <w:spacing w:after="0"/>
        <w:rPr>
          <w:rFonts w:cstheme="minorHAnsi"/>
          <w:lang w:eastAsia="en-GB"/>
        </w:rPr>
      </w:pPr>
      <w:r w:rsidRPr="00520869">
        <w:rPr>
          <w:rFonts w:cstheme="minorHAnsi"/>
          <w:lang w:eastAsia="en-GB"/>
        </w:rPr>
        <w:t>• Make sure practice in intimate care is consistent. As a child may have multiple carers and a</w:t>
      </w:r>
    </w:p>
    <w:p w:rsidR="00520869" w:rsidRPr="00520869" w:rsidRDefault="00520869" w:rsidP="00520869">
      <w:pPr>
        <w:autoSpaceDE w:val="0"/>
        <w:autoSpaceDN w:val="0"/>
        <w:adjustRightInd w:val="0"/>
        <w:spacing w:after="0"/>
        <w:rPr>
          <w:rFonts w:cstheme="minorHAnsi"/>
          <w:lang w:eastAsia="en-GB"/>
        </w:rPr>
      </w:pPr>
      <w:proofErr w:type="gramStart"/>
      <w:r w:rsidRPr="00520869">
        <w:rPr>
          <w:rFonts w:cstheme="minorHAnsi"/>
          <w:lang w:eastAsia="en-GB"/>
        </w:rPr>
        <w:t>consistent</w:t>
      </w:r>
      <w:proofErr w:type="gramEnd"/>
      <w:r w:rsidRPr="00520869">
        <w:rPr>
          <w:rFonts w:cstheme="minorHAnsi"/>
          <w:lang w:eastAsia="en-GB"/>
        </w:rPr>
        <w:t xml:space="preserve"> approach to care is essential, all staff must adhere to these procedures and any individual guidance provided by parents/pupil recorded on the top of their Intimate Care Record sheet. </w:t>
      </w:r>
    </w:p>
    <w:p w:rsidR="00520869" w:rsidRPr="00520869" w:rsidRDefault="00520869" w:rsidP="00520869">
      <w:pPr>
        <w:autoSpaceDE w:val="0"/>
        <w:autoSpaceDN w:val="0"/>
        <w:adjustRightInd w:val="0"/>
        <w:spacing w:after="0"/>
        <w:rPr>
          <w:rFonts w:cstheme="minorHAnsi"/>
          <w:lang w:eastAsia="en-GB"/>
        </w:rPr>
      </w:pPr>
      <w:r w:rsidRPr="00520869">
        <w:rPr>
          <w:rFonts w:cstheme="minorHAnsi"/>
          <w:lang w:eastAsia="en-GB"/>
        </w:rPr>
        <w:t>• Ensure any incidents where a child has received intimate care are reported to parents.</w:t>
      </w:r>
    </w:p>
    <w:p w:rsidR="00520869" w:rsidRPr="00520869" w:rsidRDefault="00520869" w:rsidP="00520869">
      <w:pPr>
        <w:autoSpaceDE w:val="0"/>
        <w:autoSpaceDN w:val="0"/>
        <w:adjustRightInd w:val="0"/>
        <w:spacing w:after="0"/>
        <w:rPr>
          <w:rFonts w:cstheme="minorHAnsi"/>
          <w:lang w:eastAsia="en-GB"/>
        </w:rPr>
      </w:pPr>
      <w:r w:rsidRPr="00520869">
        <w:rPr>
          <w:rFonts w:cstheme="minorHAnsi"/>
          <w:lang w:eastAsia="en-GB"/>
        </w:rPr>
        <w:t>• If the intimate care is a regular or planned event then this should be recorded on the pupil’s Intimate Care Record. Details of what care occurred, by whom and when should be entered on to this log (see appendix A).</w:t>
      </w:r>
    </w:p>
    <w:p w:rsidR="00520869" w:rsidRPr="00520869" w:rsidRDefault="00520869" w:rsidP="00520869">
      <w:pPr>
        <w:autoSpaceDE w:val="0"/>
        <w:autoSpaceDN w:val="0"/>
        <w:adjustRightInd w:val="0"/>
        <w:spacing w:after="0"/>
        <w:rPr>
          <w:rFonts w:cstheme="minorHAnsi"/>
          <w:lang w:eastAsia="en-GB"/>
        </w:rPr>
      </w:pPr>
      <w:r w:rsidRPr="00520869">
        <w:rPr>
          <w:rFonts w:cstheme="minorHAnsi"/>
          <w:lang w:eastAsia="en-GB"/>
        </w:rPr>
        <w:t xml:space="preserve">• It is the responsibility of the member(s) of staff completing the intimate care to ensure that all equipment (such as changing mats) are clean and in a good state of repair and plentiful. Concerns regarding this should be directed to a member of SLT. Staff should always wear gloves and use the knee pads provided when kneeling down to complete intimate care procedures. Good hand hygiene is of paramount importance and staff are required to wash their hands before and after any intimate care. Any soiled waste should be placed in a bag, sealed and placed in the bin for regular removal. </w:t>
      </w:r>
    </w:p>
    <w:p w:rsidR="00520869" w:rsidRPr="00520869" w:rsidRDefault="00520869" w:rsidP="00520869">
      <w:pPr>
        <w:autoSpaceDE w:val="0"/>
        <w:autoSpaceDN w:val="0"/>
        <w:adjustRightInd w:val="0"/>
        <w:spacing w:after="0"/>
        <w:rPr>
          <w:rFonts w:cstheme="minorHAnsi"/>
          <w:lang w:eastAsia="en-GB"/>
        </w:rPr>
      </w:pPr>
      <w:r w:rsidRPr="00520869">
        <w:rPr>
          <w:rFonts w:cstheme="minorHAnsi"/>
          <w:lang w:eastAsia="en-GB"/>
        </w:rPr>
        <w:t>• If you have any concerns you must report them. If you observe any unusual markings,</w:t>
      </w:r>
    </w:p>
    <w:p w:rsidR="00520869" w:rsidRPr="00520869" w:rsidRDefault="00520869" w:rsidP="00520869">
      <w:pPr>
        <w:autoSpaceDE w:val="0"/>
        <w:autoSpaceDN w:val="0"/>
        <w:adjustRightInd w:val="0"/>
        <w:spacing w:after="0"/>
        <w:rPr>
          <w:rFonts w:ascii="Calibri" w:hAnsi="Calibri" w:cs="Calibri"/>
          <w:lang w:eastAsia="ar-SA"/>
        </w:rPr>
      </w:pPr>
      <w:proofErr w:type="gramStart"/>
      <w:r w:rsidRPr="00520869">
        <w:rPr>
          <w:rFonts w:cstheme="minorHAnsi"/>
          <w:lang w:eastAsia="en-GB"/>
        </w:rPr>
        <w:t>discolouration</w:t>
      </w:r>
      <w:proofErr w:type="gramEnd"/>
      <w:r w:rsidRPr="00520869">
        <w:rPr>
          <w:rFonts w:cstheme="minorHAnsi"/>
          <w:lang w:eastAsia="en-GB"/>
        </w:rPr>
        <w:t xml:space="preserve"> or swelling report it immediately to the Designated Safeguarding Lead (DSL) </w:t>
      </w:r>
      <w:r w:rsidRPr="00520869">
        <w:rPr>
          <w:rFonts w:ascii="Calibri" w:hAnsi="Calibri" w:cs="Calibri"/>
          <w:lang w:eastAsia="en-GB"/>
        </w:rPr>
        <w:t>and report and record any unusual emotional or behavioural response by the child as detailed in the Child Protection Policy.</w:t>
      </w:r>
    </w:p>
    <w:p w:rsidR="00520869" w:rsidRPr="00520869" w:rsidRDefault="00520869" w:rsidP="00520869">
      <w:pPr>
        <w:autoSpaceDE w:val="0"/>
        <w:autoSpaceDN w:val="0"/>
        <w:adjustRightInd w:val="0"/>
        <w:spacing w:after="0"/>
        <w:rPr>
          <w:rFonts w:cstheme="minorHAnsi"/>
          <w:lang w:eastAsia="en-GB"/>
        </w:rPr>
      </w:pPr>
      <w:r w:rsidRPr="00520869">
        <w:rPr>
          <w:rFonts w:cstheme="minorHAnsi"/>
          <w:lang w:eastAsia="en-GB"/>
        </w:rPr>
        <w:t>• If a child is accidentally hurt during the intimate care or misunderstands or misinterprets</w:t>
      </w:r>
    </w:p>
    <w:p w:rsidR="00520869" w:rsidRPr="00520869" w:rsidRDefault="00520869" w:rsidP="00520869">
      <w:pPr>
        <w:autoSpaceDE w:val="0"/>
        <w:autoSpaceDN w:val="0"/>
        <w:adjustRightInd w:val="0"/>
        <w:spacing w:after="0"/>
        <w:rPr>
          <w:rFonts w:cstheme="minorHAnsi"/>
          <w:lang w:eastAsia="en-GB"/>
        </w:rPr>
      </w:pPr>
      <w:proofErr w:type="gramStart"/>
      <w:r w:rsidRPr="00520869">
        <w:rPr>
          <w:rFonts w:cstheme="minorHAnsi"/>
          <w:lang w:eastAsia="en-GB"/>
        </w:rPr>
        <w:t>something</w:t>
      </w:r>
      <w:proofErr w:type="gramEnd"/>
      <w:r w:rsidRPr="00520869">
        <w:rPr>
          <w:rFonts w:cstheme="minorHAnsi"/>
          <w:lang w:eastAsia="en-GB"/>
        </w:rPr>
        <w:t>, reassure the child, ensure their safety and report the incident immediately to a</w:t>
      </w:r>
    </w:p>
    <w:p w:rsidR="00520869" w:rsidRPr="00520869" w:rsidRDefault="00520869" w:rsidP="00520869">
      <w:pPr>
        <w:autoSpaceDE w:val="0"/>
        <w:autoSpaceDN w:val="0"/>
        <w:adjustRightInd w:val="0"/>
        <w:spacing w:after="0"/>
        <w:rPr>
          <w:rFonts w:cstheme="minorHAnsi"/>
          <w:lang w:eastAsia="en-GB"/>
        </w:rPr>
      </w:pPr>
      <w:r w:rsidRPr="00520869">
        <w:rPr>
          <w:rFonts w:cstheme="minorHAnsi"/>
          <w:lang w:eastAsia="en-GB"/>
        </w:rPr>
        <w:t>DSL.</w:t>
      </w:r>
    </w:p>
    <w:p w:rsidR="00C97117" w:rsidRDefault="00C97117">
      <w:pPr>
        <w:rPr>
          <w:rFonts w:cstheme="minorHAnsi"/>
          <w:b/>
          <w:sz w:val="24"/>
          <w:szCs w:val="24"/>
        </w:rPr>
      </w:pPr>
    </w:p>
    <w:p w:rsidR="00520869" w:rsidRDefault="00520869">
      <w:pPr>
        <w:rPr>
          <w:rFonts w:cstheme="minorHAnsi"/>
          <w:b/>
          <w:sz w:val="24"/>
          <w:szCs w:val="24"/>
        </w:rPr>
      </w:pPr>
      <w:r w:rsidRPr="00520869">
        <w:rPr>
          <w:rFonts w:cstheme="minorHAnsi"/>
          <w:b/>
          <w:sz w:val="24"/>
          <w:szCs w:val="24"/>
        </w:rPr>
        <w:t xml:space="preserve">Appendix </w:t>
      </w:r>
      <w:proofErr w:type="spellStart"/>
      <w:r w:rsidRPr="00520869">
        <w:rPr>
          <w:rFonts w:cstheme="minorHAnsi"/>
          <w:b/>
          <w:sz w:val="24"/>
          <w:szCs w:val="24"/>
        </w:rPr>
        <w:t>A</w:t>
      </w:r>
      <w:proofErr w:type="spellEnd"/>
      <w:r>
        <w:rPr>
          <w:rFonts w:cstheme="minorHAnsi"/>
          <w:b/>
          <w:sz w:val="24"/>
          <w:szCs w:val="24"/>
        </w:rPr>
        <w:t xml:space="preserve"> </w:t>
      </w:r>
      <w:r w:rsidR="00DB0611">
        <w:rPr>
          <w:rFonts w:cstheme="minorHAnsi"/>
          <w:b/>
          <w:sz w:val="24"/>
          <w:szCs w:val="24"/>
        </w:rPr>
        <w:t xml:space="preserve">                                   </w:t>
      </w:r>
      <w:r>
        <w:rPr>
          <w:rFonts w:cstheme="minorHAnsi"/>
          <w:b/>
          <w:sz w:val="24"/>
          <w:szCs w:val="24"/>
        </w:rPr>
        <w:t>Intimate Care Record Sheet</w:t>
      </w:r>
    </w:p>
    <w:p w:rsidR="00520869" w:rsidRDefault="00520869" w:rsidP="00520869">
      <w:pPr>
        <w:spacing w:after="0"/>
        <w:rPr>
          <w:rFonts w:cstheme="minorHAnsi"/>
          <w:sz w:val="24"/>
          <w:szCs w:val="24"/>
        </w:rPr>
      </w:pPr>
      <w:r>
        <w:rPr>
          <w:rFonts w:cstheme="minorHAnsi"/>
          <w:sz w:val="24"/>
          <w:szCs w:val="24"/>
        </w:rPr>
        <w:t xml:space="preserve">Pupil’s Name: </w:t>
      </w:r>
      <w:r>
        <w:rPr>
          <w:rFonts w:cstheme="minorHAnsi"/>
          <w:sz w:val="24"/>
          <w:szCs w:val="24"/>
        </w:rPr>
        <w:softHyphen/>
        <w:t>______________________________________________________________</w:t>
      </w:r>
    </w:p>
    <w:p w:rsidR="00520869" w:rsidRDefault="00520869" w:rsidP="00520869">
      <w:pPr>
        <w:spacing w:after="0"/>
        <w:rPr>
          <w:rFonts w:cstheme="minorHAnsi"/>
          <w:sz w:val="24"/>
          <w:szCs w:val="24"/>
        </w:rPr>
      </w:pPr>
      <w:r>
        <w:rPr>
          <w:rFonts w:cstheme="minorHAnsi"/>
          <w:sz w:val="24"/>
          <w:szCs w:val="24"/>
        </w:rPr>
        <w:t>Date of Birth: ______________________________________________________________</w:t>
      </w:r>
    </w:p>
    <w:p w:rsidR="00DB0611" w:rsidRDefault="00DB0611" w:rsidP="00520869">
      <w:pPr>
        <w:spacing w:after="0"/>
        <w:rPr>
          <w:rFonts w:cstheme="minorHAnsi"/>
          <w:sz w:val="24"/>
          <w:szCs w:val="24"/>
        </w:rPr>
      </w:pPr>
      <w:r>
        <w:rPr>
          <w:rFonts w:cstheme="minorHAnsi"/>
          <w:sz w:val="24"/>
          <w:szCs w:val="24"/>
        </w:rPr>
        <w:t xml:space="preserve">Details of regular care to be given </w:t>
      </w:r>
      <w:r w:rsidR="00B40DAE">
        <w:rPr>
          <w:rFonts w:cstheme="minorHAnsi"/>
          <w:sz w:val="24"/>
          <w:szCs w:val="24"/>
        </w:rPr>
        <w:t>and individual information supplied by parents:</w:t>
      </w:r>
    </w:p>
    <w:tbl>
      <w:tblPr>
        <w:tblStyle w:val="TableGrid"/>
        <w:tblpPr w:leftFromText="180" w:rightFromText="180" w:vertAnchor="text" w:horzAnchor="margin" w:tblpY="2144"/>
        <w:tblW w:w="9535" w:type="dxa"/>
        <w:tblLook w:val="04A0" w:firstRow="1" w:lastRow="0" w:firstColumn="1" w:lastColumn="0" w:noHBand="0" w:noVBand="1"/>
      </w:tblPr>
      <w:tblGrid>
        <w:gridCol w:w="1193"/>
        <w:gridCol w:w="1049"/>
        <w:gridCol w:w="4799"/>
        <w:gridCol w:w="1349"/>
        <w:gridCol w:w="1145"/>
      </w:tblGrid>
      <w:tr w:rsidR="00DB0611" w:rsidTr="00DB0611">
        <w:trPr>
          <w:trHeight w:val="994"/>
        </w:trPr>
        <w:tc>
          <w:tcPr>
            <w:tcW w:w="1193" w:type="dxa"/>
          </w:tcPr>
          <w:p w:rsidR="00DB0611" w:rsidRDefault="00DB0611" w:rsidP="00DB0611">
            <w:pPr>
              <w:rPr>
                <w:rFonts w:cstheme="minorHAnsi"/>
                <w:sz w:val="24"/>
                <w:szCs w:val="24"/>
              </w:rPr>
            </w:pPr>
            <w:r>
              <w:rPr>
                <w:rFonts w:cstheme="minorHAnsi"/>
                <w:sz w:val="24"/>
                <w:szCs w:val="24"/>
              </w:rPr>
              <w:t>Date</w:t>
            </w:r>
          </w:p>
        </w:tc>
        <w:tc>
          <w:tcPr>
            <w:tcW w:w="1049" w:type="dxa"/>
          </w:tcPr>
          <w:p w:rsidR="00DB0611" w:rsidRDefault="00DB0611" w:rsidP="00DB0611">
            <w:pPr>
              <w:rPr>
                <w:rFonts w:cstheme="minorHAnsi"/>
                <w:sz w:val="24"/>
                <w:szCs w:val="24"/>
              </w:rPr>
            </w:pPr>
            <w:r>
              <w:rPr>
                <w:rFonts w:cstheme="minorHAnsi"/>
                <w:sz w:val="24"/>
                <w:szCs w:val="24"/>
              </w:rPr>
              <w:t>Time</w:t>
            </w:r>
          </w:p>
        </w:tc>
        <w:tc>
          <w:tcPr>
            <w:tcW w:w="4799" w:type="dxa"/>
          </w:tcPr>
          <w:p w:rsidR="00DB0611" w:rsidRDefault="00DB0611" w:rsidP="00DB0611">
            <w:pPr>
              <w:rPr>
                <w:rFonts w:cstheme="minorHAnsi"/>
                <w:sz w:val="24"/>
                <w:szCs w:val="24"/>
              </w:rPr>
            </w:pPr>
            <w:r>
              <w:rPr>
                <w:rFonts w:cstheme="minorHAnsi"/>
                <w:sz w:val="24"/>
                <w:szCs w:val="24"/>
              </w:rPr>
              <w:t>Details of care</w:t>
            </w:r>
          </w:p>
        </w:tc>
        <w:tc>
          <w:tcPr>
            <w:tcW w:w="1349" w:type="dxa"/>
          </w:tcPr>
          <w:p w:rsidR="00DB0611" w:rsidRDefault="00DB0611" w:rsidP="00DB0611">
            <w:pPr>
              <w:rPr>
                <w:rFonts w:cstheme="minorHAnsi"/>
                <w:sz w:val="24"/>
                <w:szCs w:val="24"/>
              </w:rPr>
            </w:pPr>
            <w:r>
              <w:rPr>
                <w:rFonts w:cstheme="minorHAnsi"/>
                <w:sz w:val="24"/>
                <w:szCs w:val="24"/>
              </w:rPr>
              <w:t>Initials Staff 1</w:t>
            </w:r>
          </w:p>
        </w:tc>
        <w:tc>
          <w:tcPr>
            <w:tcW w:w="1145" w:type="dxa"/>
          </w:tcPr>
          <w:p w:rsidR="00DB0611" w:rsidRDefault="00DB0611" w:rsidP="00DB0611">
            <w:pPr>
              <w:rPr>
                <w:rFonts w:cstheme="minorHAnsi"/>
                <w:sz w:val="24"/>
                <w:szCs w:val="24"/>
              </w:rPr>
            </w:pPr>
            <w:r>
              <w:rPr>
                <w:rFonts w:cstheme="minorHAnsi"/>
                <w:sz w:val="24"/>
                <w:szCs w:val="24"/>
              </w:rPr>
              <w:t>Initials Staff 2</w:t>
            </w:r>
          </w:p>
        </w:tc>
      </w:tr>
      <w:tr w:rsidR="00DB0611" w:rsidTr="00DB0611">
        <w:trPr>
          <w:trHeight w:val="595"/>
        </w:trPr>
        <w:tc>
          <w:tcPr>
            <w:tcW w:w="1193" w:type="dxa"/>
          </w:tcPr>
          <w:p w:rsidR="00DB0611" w:rsidRDefault="00DB0611" w:rsidP="00DB0611">
            <w:pPr>
              <w:rPr>
                <w:rFonts w:cstheme="minorHAnsi"/>
                <w:sz w:val="24"/>
                <w:szCs w:val="24"/>
              </w:rPr>
            </w:pPr>
          </w:p>
        </w:tc>
        <w:tc>
          <w:tcPr>
            <w:tcW w:w="1049" w:type="dxa"/>
          </w:tcPr>
          <w:p w:rsidR="00DB0611" w:rsidRDefault="00DB0611" w:rsidP="00DB0611">
            <w:pPr>
              <w:rPr>
                <w:rFonts w:cstheme="minorHAnsi"/>
                <w:sz w:val="24"/>
                <w:szCs w:val="24"/>
              </w:rPr>
            </w:pPr>
          </w:p>
        </w:tc>
        <w:tc>
          <w:tcPr>
            <w:tcW w:w="4799" w:type="dxa"/>
          </w:tcPr>
          <w:p w:rsidR="00DB0611" w:rsidRDefault="00DB0611" w:rsidP="00DB0611">
            <w:pPr>
              <w:rPr>
                <w:rFonts w:cstheme="minorHAnsi"/>
                <w:sz w:val="24"/>
                <w:szCs w:val="24"/>
              </w:rPr>
            </w:pPr>
          </w:p>
        </w:tc>
        <w:tc>
          <w:tcPr>
            <w:tcW w:w="1349" w:type="dxa"/>
          </w:tcPr>
          <w:p w:rsidR="00DB0611" w:rsidRDefault="00DB0611" w:rsidP="00DB0611">
            <w:pPr>
              <w:rPr>
                <w:rFonts w:cstheme="minorHAnsi"/>
                <w:sz w:val="24"/>
                <w:szCs w:val="24"/>
              </w:rPr>
            </w:pPr>
          </w:p>
        </w:tc>
        <w:tc>
          <w:tcPr>
            <w:tcW w:w="1145" w:type="dxa"/>
          </w:tcPr>
          <w:p w:rsidR="00DB0611" w:rsidRDefault="00DB0611" w:rsidP="00DB0611">
            <w:pPr>
              <w:rPr>
                <w:rFonts w:cstheme="minorHAnsi"/>
                <w:sz w:val="24"/>
                <w:szCs w:val="24"/>
              </w:rPr>
            </w:pPr>
          </w:p>
        </w:tc>
      </w:tr>
      <w:tr w:rsidR="00DB0611" w:rsidTr="00DB0611">
        <w:trPr>
          <w:trHeight w:val="602"/>
        </w:trPr>
        <w:tc>
          <w:tcPr>
            <w:tcW w:w="1193" w:type="dxa"/>
          </w:tcPr>
          <w:p w:rsidR="00DB0611" w:rsidRDefault="00DB0611" w:rsidP="00DB0611">
            <w:pPr>
              <w:rPr>
                <w:rFonts w:cstheme="minorHAnsi"/>
                <w:sz w:val="24"/>
                <w:szCs w:val="24"/>
              </w:rPr>
            </w:pPr>
          </w:p>
        </w:tc>
        <w:tc>
          <w:tcPr>
            <w:tcW w:w="1049" w:type="dxa"/>
          </w:tcPr>
          <w:p w:rsidR="00DB0611" w:rsidRDefault="00DB0611" w:rsidP="00DB0611">
            <w:pPr>
              <w:rPr>
                <w:rFonts w:cstheme="minorHAnsi"/>
                <w:sz w:val="24"/>
                <w:szCs w:val="24"/>
              </w:rPr>
            </w:pPr>
          </w:p>
        </w:tc>
        <w:tc>
          <w:tcPr>
            <w:tcW w:w="4799" w:type="dxa"/>
          </w:tcPr>
          <w:p w:rsidR="00DB0611" w:rsidRDefault="00DB0611" w:rsidP="00DB0611">
            <w:pPr>
              <w:rPr>
                <w:rFonts w:cstheme="minorHAnsi"/>
                <w:sz w:val="24"/>
                <w:szCs w:val="24"/>
              </w:rPr>
            </w:pPr>
          </w:p>
        </w:tc>
        <w:tc>
          <w:tcPr>
            <w:tcW w:w="1349" w:type="dxa"/>
          </w:tcPr>
          <w:p w:rsidR="00DB0611" w:rsidRDefault="00DB0611" w:rsidP="00DB0611">
            <w:pPr>
              <w:rPr>
                <w:rFonts w:cstheme="minorHAnsi"/>
                <w:sz w:val="24"/>
                <w:szCs w:val="24"/>
              </w:rPr>
            </w:pPr>
          </w:p>
        </w:tc>
        <w:tc>
          <w:tcPr>
            <w:tcW w:w="1145" w:type="dxa"/>
          </w:tcPr>
          <w:p w:rsidR="00DB0611" w:rsidRDefault="00DB0611" w:rsidP="00DB0611">
            <w:pPr>
              <w:rPr>
                <w:rFonts w:cstheme="minorHAnsi"/>
                <w:sz w:val="24"/>
                <w:szCs w:val="24"/>
              </w:rPr>
            </w:pPr>
          </w:p>
        </w:tc>
      </w:tr>
      <w:tr w:rsidR="00DB0611" w:rsidTr="00DB0611">
        <w:trPr>
          <w:trHeight w:val="673"/>
        </w:trPr>
        <w:tc>
          <w:tcPr>
            <w:tcW w:w="1193" w:type="dxa"/>
          </w:tcPr>
          <w:p w:rsidR="00DB0611" w:rsidRDefault="00DB0611" w:rsidP="00DB0611">
            <w:pPr>
              <w:rPr>
                <w:rFonts w:cstheme="minorHAnsi"/>
                <w:sz w:val="24"/>
                <w:szCs w:val="24"/>
              </w:rPr>
            </w:pPr>
          </w:p>
        </w:tc>
        <w:tc>
          <w:tcPr>
            <w:tcW w:w="1049" w:type="dxa"/>
          </w:tcPr>
          <w:p w:rsidR="00DB0611" w:rsidRDefault="00DB0611" w:rsidP="00DB0611">
            <w:pPr>
              <w:rPr>
                <w:rFonts w:cstheme="minorHAnsi"/>
                <w:sz w:val="24"/>
                <w:szCs w:val="24"/>
              </w:rPr>
            </w:pPr>
          </w:p>
        </w:tc>
        <w:tc>
          <w:tcPr>
            <w:tcW w:w="4799" w:type="dxa"/>
          </w:tcPr>
          <w:p w:rsidR="00DB0611" w:rsidRDefault="00DB0611" w:rsidP="00DB0611">
            <w:pPr>
              <w:rPr>
                <w:rFonts w:cstheme="minorHAnsi"/>
                <w:sz w:val="24"/>
                <w:szCs w:val="24"/>
              </w:rPr>
            </w:pPr>
          </w:p>
        </w:tc>
        <w:tc>
          <w:tcPr>
            <w:tcW w:w="1349" w:type="dxa"/>
          </w:tcPr>
          <w:p w:rsidR="00DB0611" w:rsidRDefault="00DB0611" w:rsidP="00DB0611">
            <w:pPr>
              <w:rPr>
                <w:rFonts w:cstheme="minorHAnsi"/>
                <w:sz w:val="24"/>
                <w:szCs w:val="24"/>
              </w:rPr>
            </w:pPr>
          </w:p>
        </w:tc>
        <w:tc>
          <w:tcPr>
            <w:tcW w:w="1145" w:type="dxa"/>
          </w:tcPr>
          <w:p w:rsidR="00DB0611" w:rsidRDefault="00DB0611" w:rsidP="00DB0611">
            <w:pPr>
              <w:rPr>
                <w:rFonts w:cstheme="minorHAnsi"/>
                <w:sz w:val="24"/>
                <w:szCs w:val="24"/>
              </w:rPr>
            </w:pPr>
          </w:p>
        </w:tc>
      </w:tr>
      <w:tr w:rsidR="00DB0611" w:rsidTr="00DB0611">
        <w:trPr>
          <w:trHeight w:val="524"/>
        </w:trPr>
        <w:tc>
          <w:tcPr>
            <w:tcW w:w="1193" w:type="dxa"/>
          </w:tcPr>
          <w:p w:rsidR="00DB0611" w:rsidRDefault="00DB0611" w:rsidP="00DB0611">
            <w:pPr>
              <w:rPr>
                <w:rFonts w:cstheme="minorHAnsi"/>
                <w:sz w:val="24"/>
                <w:szCs w:val="24"/>
              </w:rPr>
            </w:pPr>
          </w:p>
        </w:tc>
        <w:tc>
          <w:tcPr>
            <w:tcW w:w="1049" w:type="dxa"/>
          </w:tcPr>
          <w:p w:rsidR="00DB0611" w:rsidRDefault="00DB0611" w:rsidP="00DB0611">
            <w:pPr>
              <w:rPr>
                <w:rFonts w:cstheme="minorHAnsi"/>
                <w:sz w:val="24"/>
                <w:szCs w:val="24"/>
              </w:rPr>
            </w:pPr>
          </w:p>
        </w:tc>
        <w:tc>
          <w:tcPr>
            <w:tcW w:w="4799" w:type="dxa"/>
          </w:tcPr>
          <w:p w:rsidR="00DB0611" w:rsidRDefault="00DB0611" w:rsidP="00DB0611">
            <w:pPr>
              <w:rPr>
                <w:rFonts w:cstheme="minorHAnsi"/>
                <w:sz w:val="24"/>
                <w:szCs w:val="24"/>
              </w:rPr>
            </w:pPr>
          </w:p>
        </w:tc>
        <w:tc>
          <w:tcPr>
            <w:tcW w:w="1349" w:type="dxa"/>
          </w:tcPr>
          <w:p w:rsidR="00DB0611" w:rsidRDefault="00DB0611" w:rsidP="00DB0611">
            <w:pPr>
              <w:rPr>
                <w:rFonts w:cstheme="minorHAnsi"/>
                <w:sz w:val="24"/>
                <w:szCs w:val="24"/>
              </w:rPr>
            </w:pPr>
          </w:p>
        </w:tc>
        <w:tc>
          <w:tcPr>
            <w:tcW w:w="1145" w:type="dxa"/>
          </w:tcPr>
          <w:p w:rsidR="00DB0611" w:rsidRDefault="00DB0611" w:rsidP="00DB0611">
            <w:pPr>
              <w:rPr>
                <w:rFonts w:cstheme="minorHAnsi"/>
                <w:sz w:val="24"/>
                <w:szCs w:val="24"/>
              </w:rPr>
            </w:pPr>
          </w:p>
        </w:tc>
      </w:tr>
      <w:tr w:rsidR="00DB0611" w:rsidTr="00DB0611">
        <w:trPr>
          <w:trHeight w:val="602"/>
        </w:trPr>
        <w:tc>
          <w:tcPr>
            <w:tcW w:w="1193" w:type="dxa"/>
          </w:tcPr>
          <w:p w:rsidR="00DB0611" w:rsidRDefault="00DB0611" w:rsidP="00DB0611">
            <w:pPr>
              <w:rPr>
                <w:rFonts w:cstheme="minorHAnsi"/>
                <w:sz w:val="24"/>
                <w:szCs w:val="24"/>
              </w:rPr>
            </w:pPr>
          </w:p>
        </w:tc>
        <w:tc>
          <w:tcPr>
            <w:tcW w:w="1049" w:type="dxa"/>
          </w:tcPr>
          <w:p w:rsidR="00DB0611" w:rsidRDefault="00DB0611" w:rsidP="00DB0611">
            <w:pPr>
              <w:rPr>
                <w:rFonts w:cstheme="minorHAnsi"/>
                <w:sz w:val="24"/>
                <w:szCs w:val="24"/>
              </w:rPr>
            </w:pPr>
          </w:p>
        </w:tc>
        <w:tc>
          <w:tcPr>
            <w:tcW w:w="4799" w:type="dxa"/>
          </w:tcPr>
          <w:p w:rsidR="00DB0611" w:rsidRDefault="00DB0611" w:rsidP="00DB0611">
            <w:pPr>
              <w:rPr>
                <w:rFonts w:cstheme="minorHAnsi"/>
                <w:sz w:val="24"/>
                <w:szCs w:val="24"/>
              </w:rPr>
            </w:pPr>
          </w:p>
        </w:tc>
        <w:tc>
          <w:tcPr>
            <w:tcW w:w="1349" w:type="dxa"/>
          </w:tcPr>
          <w:p w:rsidR="00DB0611" w:rsidRDefault="00DB0611" w:rsidP="00DB0611">
            <w:pPr>
              <w:rPr>
                <w:rFonts w:cstheme="minorHAnsi"/>
                <w:sz w:val="24"/>
                <w:szCs w:val="24"/>
              </w:rPr>
            </w:pPr>
          </w:p>
        </w:tc>
        <w:tc>
          <w:tcPr>
            <w:tcW w:w="1145" w:type="dxa"/>
          </w:tcPr>
          <w:p w:rsidR="00DB0611" w:rsidRDefault="00DB0611" w:rsidP="00DB0611">
            <w:pPr>
              <w:rPr>
                <w:rFonts w:cstheme="minorHAnsi"/>
                <w:sz w:val="24"/>
                <w:szCs w:val="24"/>
              </w:rPr>
            </w:pPr>
          </w:p>
        </w:tc>
      </w:tr>
      <w:tr w:rsidR="00DB0611" w:rsidTr="00DB0611">
        <w:trPr>
          <w:trHeight w:val="595"/>
        </w:trPr>
        <w:tc>
          <w:tcPr>
            <w:tcW w:w="1193" w:type="dxa"/>
          </w:tcPr>
          <w:p w:rsidR="00DB0611" w:rsidRDefault="00DB0611" w:rsidP="00DB0611">
            <w:pPr>
              <w:rPr>
                <w:rFonts w:cstheme="minorHAnsi"/>
                <w:sz w:val="24"/>
                <w:szCs w:val="24"/>
              </w:rPr>
            </w:pPr>
          </w:p>
        </w:tc>
        <w:tc>
          <w:tcPr>
            <w:tcW w:w="1049" w:type="dxa"/>
          </w:tcPr>
          <w:p w:rsidR="00DB0611" w:rsidRDefault="00DB0611" w:rsidP="00DB0611">
            <w:pPr>
              <w:rPr>
                <w:rFonts w:cstheme="minorHAnsi"/>
                <w:sz w:val="24"/>
                <w:szCs w:val="24"/>
              </w:rPr>
            </w:pPr>
          </w:p>
        </w:tc>
        <w:tc>
          <w:tcPr>
            <w:tcW w:w="4799" w:type="dxa"/>
          </w:tcPr>
          <w:p w:rsidR="00DB0611" w:rsidRDefault="00DB0611" w:rsidP="00DB0611">
            <w:pPr>
              <w:rPr>
                <w:rFonts w:cstheme="minorHAnsi"/>
                <w:sz w:val="24"/>
                <w:szCs w:val="24"/>
              </w:rPr>
            </w:pPr>
          </w:p>
        </w:tc>
        <w:tc>
          <w:tcPr>
            <w:tcW w:w="1349" w:type="dxa"/>
          </w:tcPr>
          <w:p w:rsidR="00DB0611" w:rsidRDefault="00DB0611" w:rsidP="00DB0611">
            <w:pPr>
              <w:rPr>
                <w:rFonts w:cstheme="minorHAnsi"/>
                <w:sz w:val="24"/>
                <w:szCs w:val="24"/>
              </w:rPr>
            </w:pPr>
          </w:p>
        </w:tc>
        <w:tc>
          <w:tcPr>
            <w:tcW w:w="1145" w:type="dxa"/>
          </w:tcPr>
          <w:p w:rsidR="00DB0611" w:rsidRDefault="00DB0611" w:rsidP="00DB0611">
            <w:pPr>
              <w:rPr>
                <w:rFonts w:cstheme="minorHAnsi"/>
                <w:sz w:val="24"/>
                <w:szCs w:val="24"/>
              </w:rPr>
            </w:pPr>
          </w:p>
        </w:tc>
      </w:tr>
      <w:tr w:rsidR="00DB0611" w:rsidTr="00DB0611">
        <w:trPr>
          <w:trHeight w:val="673"/>
        </w:trPr>
        <w:tc>
          <w:tcPr>
            <w:tcW w:w="1193" w:type="dxa"/>
          </w:tcPr>
          <w:p w:rsidR="00DB0611" w:rsidRDefault="00DB0611" w:rsidP="00DB0611">
            <w:pPr>
              <w:rPr>
                <w:rFonts w:cstheme="minorHAnsi"/>
                <w:sz w:val="24"/>
                <w:szCs w:val="24"/>
              </w:rPr>
            </w:pPr>
          </w:p>
        </w:tc>
        <w:tc>
          <w:tcPr>
            <w:tcW w:w="1049" w:type="dxa"/>
          </w:tcPr>
          <w:p w:rsidR="00DB0611" w:rsidRDefault="00DB0611" w:rsidP="00DB0611">
            <w:pPr>
              <w:rPr>
                <w:rFonts w:cstheme="minorHAnsi"/>
                <w:sz w:val="24"/>
                <w:szCs w:val="24"/>
              </w:rPr>
            </w:pPr>
          </w:p>
        </w:tc>
        <w:tc>
          <w:tcPr>
            <w:tcW w:w="4799" w:type="dxa"/>
          </w:tcPr>
          <w:p w:rsidR="00DB0611" w:rsidRDefault="00DB0611" w:rsidP="00DB0611">
            <w:pPr>
              <w:rPr>
                <w:rFonts w:cstheme="minorHAnsi"/>
                <w:sz w:val="24"/>
                <w:szCs w:val="24"/>
              </w:rPr>
            </w:pPr>
          </w:p>
        </w:tc>
        <w:tc>
          <w:tcPr>
            <w:tcW w:w="1349" w:type="dxa"/>
          </w:tcPr>
          <w:p w:rsidR="00DB0611" w:rsidRDefault="00DB0611" w:rsidP="00DB0611">
            <w:pPr>
              <w:rPr>
                <w:rFonts w:cstheme="minorHAnsi"/>
                <w:sz w:val="24"/>
                <w:szCs w:val="24"/>
              </w:rPr>
            </w:pPr>
          </w:p>
        </w:tc>
        <w:tc>
          <w:tcPr>
            <w:tcW w:w="1145" w:type="dxa"/>
          </w:tcPr>
          <w:p w:rsidR="00DB0611" w:rsidRDefault="00DB0611" w:rsidP="00DB0611">
            <w:pPr>
              <w:rPr>
                <w:rFonts w:cstheme="minorHAnsi"/>
                <w:sz w:val="24"/>
                <w:szCs w:val="24"/>
              </w:rPr>
            </w:pPr>
          </w:p>
        </w:tc>
      </w:tr>
      <w:tr w:rsidR="00DB0611" w:rsidTr="00DB0611">
        <w:trPr>
          <w:trHeight w:val="588"/>
        </w:trPr>
        <w:tc>
          <w:tcPr>
            <w:tcW w:w="1193" w:type="dxa"/>
          </w:tcPr>
          <w:p w:rsidR="00DB0611" w:rsidRDefault="00DB0611" w:rsidP="00DB0611">
            <w:pPr>
              <w:rPr>
                <w:rFonts w:cstheme="minorHAnsi"/>
                <w:sz w:val="24"/>
                <w:szCs w:val="24"/>
              </w:rPr>
            </w:pPr>
          </w:p>
        </w:tc>
        <w:tc>
          <w:tcPr>
            <w:tcW w:w="1049" w:type="dxa"/>
          </w:tcPr>
          <w:p w:rsidR="00DB0611" w:rsidRDefault="00DB0611" w:rsidP="00DB0611">
            <w:pPr>
              <w:rPr>
                <w:rFonts w:cstheme="minorHAnsi"/>
                <w:sz w:val="24"/>
                <w:szCs w:val="24"/>
              </w:rPr>
            </w:pPr>
          </w:p>
        </w:tc>
        <w:tc>
          <w:tcPr>
            <w:tcW w:w="4799" w:type="dxa"/>
          </w:tcPr>
          <w:p w:rsidR="00DB0611" w:rsidRDefault="00DB0611" w:rsidP="00DB0611">
            <w:pPr>
              <w:rPr>
                <w:rFonts w:cstheme="minorHAnsi"/>
                <w:sz w:val="24"/>
                <w:szCs w:val="24"/>
              </w:rPr>
            </w:pPr>
          </w:p>
        </w:tc>
        <w:tc>
          <w:tcPr>
            <w:tcW w:w="1349" w:type="dxa"/>
          </w:tcPr>
          <w:p w:rsidR="00DB0611" w:rsidRDefault="00DB0611" w:rsidP="00DB0611">
            <w:pPr>
              <w:rPr>
                <w:rFonts w:cstheme="minorHAnsi"/>
                <w:sz w:val="24"/>
                <w:szCs w:val="24"/>
              </w:rPr>
            </w:pPr>
          </w:p>
        </w:tc>
        <w:tc>
          <w:tcPr>
            <w:tcW w:w="1145" w:type="dxa"/>
          </w:tcPr>
          <w:p w:rsidR="00DB0611" w:rsidRDefault="00DB0611" w:rsidP="00DB0611">
            <w:pPr>
              <w:rPr>
                <w:rFonts w:cstheme="minorHAnsi"/>
                <w:sz w:val="24"/>
                <w:szCs w:val="24"/>
              </w:rPr>
            </w:pPr>
          </w:p>
        </w:tc>
      </w:tr>
      <w:tr w:rsidR="00DB0611" w:rsidTr="00DB0611">
        <w:trPr>
          <w:trHeight w:val="595"/>
        </w:trPr>
        <w:tc>
          <w:tcPr>
            <w:tcW w:w="1193" w:type="dxa"/>
          </w:tcPr>
          <w:p w:rsidR="00DB0611" w:rsidRDefault="00DB0611" w:rsidP="00DB0611">
            <w:pPr>
              <w:rPr>
                <w:rFonts w:cstheme="minorHAnsi"/>
                <w:sz w:val="24"/>
                <w:szCs w:val="24"/>
              </w:rPr>
            </w:pPr>
          </w:p>
        </w:tc>
        <w:tc>
          <w:tcPr>
            <w:tcW w:w="1049" w:type="dxa"/>
          </w:tcPr>
          <w:p w:rsidR="00DB0611" w:rsidRDefault="00DB0611" w:rsidP="00DB0611">
            <w:pPr>
              <w:rPr>
                <w:rFonts w:cstheme="minorHAnsi"/>
                <w:sz w:val="24"/>
                <w:szCs w:val="24"/>
              </w:rPr>
            </w:pPr>
          </w:p>
        </w:tc>
        <w:tc>
          <w:tcPr>
            <w:tcW w:w="4799" w:type="dxa"/>
          </w:tcPr>
          <w:p w:rsidR="00DB0611" w:rsidRDefault="00DB0611" w:rsidP="00DB0611">
            <w:pPr>
              <w:rPr>
                <w:rFonts w:cstheme="minorHAnsi"/>
                <w:sz w:val="24"/>
                <w:szCs w:val="24"/>
              </w:rPr>
            </w:pPr>
          </w:p>
        </w:tc>
        <w:tc>
          <w:tcPr>
            <w:tcW w:w="1349" w:type="dxa"/>
          </w:tcPr>
          <w:p w:rsidR="00DB0611" w:rsidRDefault="00DB0611" w:rsidP="00DB0611">
            <w:pPr>
              <w:rPr>
                <w:rFonts w:cstheme="minorHAnsi"/>
                <w:sz w:val="24"/>
                <w:szCs w:val="24"/>
              </w:rPr>
            </w:pPr>
          </w:p>
        </w:tc>
        <w:tc>
          <w:tcPr>
            <w:tcW w:w="1145" w:type="dxa"/>
          </w:tcPr>
          <w:p w:rsidR="00DB0611" w:rsidRDefault="00DB0611" w:rsidP="00DB0611">
            <w:pPr>
              <w:rPr>
                <w:rFonts w:cstheme="minorHAnsi"/>
                <w:sz w:val="24"/>
                <w:szCs w:val="24"/>
              </w:rPr>
            </w:pPr>
          </w:p>
        </w:tc>
      </w:tr>
      <w:tr w:rsidR="00DB0611" w:rsidTr="00DB0611">
        <w:trPr>
          <w:trHeight w:val="602"/>
        </w:trPr>
        <w:tc>
          <w:tcPr>
            <w:tcW w:w="1193" w:type="dxa"/>
          </w:tcPr>
          <w:p w:rsidR="00DB0611" w:rsidRDefault="00DB0611" w:rsidP="00DB0611">
            <w:pPr>
              <w:rPr>
                <w:rFonts w:cstheme="minorHAnsi"/>
                <w:sz w:val="24"/>
                <w:szCs w:val="24"/>
              </w:rPr>
            </w:pPr>
          </w:p>
        </w:tc>
        <w:tc>
          <w:tcPr>
            <w:tcW w:w="1049" w:type="dxa"/>
          </w:tcPr>
          <w:p w:rsidR="00DB0611" w:rsidRDefault="00DB0611" w:rsidP="00DB0611">
            <w:pPr>
              <w:rPr>
                <w:rFonts w:cstheme="minorHAnsi"/>
                <w:sz w:val="24"/>
                <w:szCs w:val="24"/>
              </w:rPr>
            </w:pPr>
          </w:p>
        </w:tc>
        <w:tc>
          <w:tcPr>
            <w:tcW w:w="4799" w:type="dxa"/>
          </w:tcPr>
          <w:p w:rsidR="00DB0611" w:rsidRDefault="00DB0611" w:rsidP="00DB0611">
            <w:pPr>
              <w:rPr>
                <w:rFonts w:cstheme="minorHAnsi"/>
                <w:sz w:val="24"/>
                <w:szCs w:val="24"/>
              </w:rPr>
            </w:pPr>
          </w:p>
        </w:tc>
        <w:tc>
          <w:tcPr>
            <w:tcW w:w="1349" w:type="dxa"/>
          </w:tcPr>
          <w:p w:rsidR="00DB0611" w:rsidRDefault="00DB0611" w:rsidP="00DB0611">
            <w:pPr>
              <w:rPr>
                <w:rFonts w:cstheme="minorHAnsi"/>
                <w:sz w:val="24"/>
                <w:szCs w:val="24"/>
              </w:rPr>
            </w:pPr>
          </w:p>
        </w:tc>
        <w:tc>
          <w:tcPr>
            <w:tcW w:w="1145" w:type="dxa"/>
          </w:tcPr>
          <w:p w:rsidR="00DB0611" w:rsidRDefault="00DB0611" w:rsidP="00DB0611">
            <w:pPr>
              <w:rPr>
                <w:rFonts w:cstheme="minorHAnsi"/>
                <w:sz w:val="24"/>
                <w:szCs w:val="24"/>
              </w:rPr>
            </w:pPr>
          </w:p>
        </w:tc>
      </w:tr>
      <w:tr w:rsidR="00DB0611" w:rsidTr="00DB0611">
        <w:trPr>
          <w:trHeight w:val="656"/>
        </w:trPr>
        <w:tc>
          <w:tcPr>
            <w:tcW w:w="1193" w:type="dxa"/>
          </w:tcPr>
          <w:p w:rsidR="00DB0611" w:rsidRDefault="00DB0611" w:rsidP="00DB0611">
            <w:pPr>
              <w:rPr>
                <w:rFonts w:cstheme="minorHAnsi"/>
                <w:sz w:val="24"/>
                <w:szCs w:val="24"/>
              </w:rPr>
            </w:pPr>
          </w:p>
        </w:tc>
        <w:tc>
          <w:tcPr>
            <w:tcW w:w="1049" w:type="dxa"/>
          </w:tcPr>
          <w:p w:rsidR="00DB0611" w:rsidRDefault="00DB0611" w:rsidP="00DB0611">
            <w:pPr>
              <w:rPr>
                <w:rFonts w:cstheme="minorHAnsi"/>
                <w:sz w:val="24"/>
                <w:szCs w:val="24"/>
              </w:rPr>
            </w:pPr>
          </w:p>
        </w:tc>
        <w:tc>
          <w:tcPr>
            <w:tcW w:w="4799" w:type="dxa"/>
          </w:tcPr>
          <w:p w:rsidR="00DB0611" w:rsidRDefault="00DB0611" w:rsidP="00DB0611">
            <w:pPr>
              <w:rPr>
                <w:rFonts w:cstheme="minorHAnsi"/>
                <w:sz w:val="24"/>
                <w:szCs w:val="24"/>
              </w:rPr>
            </w:pPr>
          </w:p>
        </w:tc>
        <w:tc>
          <w:tcPr>
            <w:tcW w:w="1349" w:type="dxa"/>
          </w:tcPr>
          <w:p w:rsidR="00DB0611" w:rsidRDefault="00DB0611" w:rsidP="00DB0611">
            <w:pPr>
              <w:rPr>
                <w:rFonts w:cstheme="minorHAnsi"/>
                <w:sz w:val="24"/>
                <w:szCs w:val="24"/>
              </w:rPr>
            </w:pPr>
          </w:p>
        </w:tc>
        <w:tc>
          <w:tcPr>
            <w:tcW w:w="1145" w:type="dxa"/>
          </w:tcPr>
          <w:p w:rsidR="00DB0611" w:rsidRDefault="00DB0611" w:rsidP="00DB0611">
            <w:pPr>
              <w:rPr>
                <w:rFonts w:cstheme="minorHAnsi"/>
                <w:sz w:val="24"/>
                <w:szCs w:val="24"/>
              </w:rPr>
            </w:pPr>
          </w:p>
        </w:tc>
      </w:tr>
      <w:tr w:rsidR="00DB0611" w:rsidTr="00DB0611">
        <w:trPr>
          <w:trHeight w:val="542"/>
        </w:trPr>
        <w:tc>
          <w:tcPr>
            <w:tcW w:w="1193" w:type="dxa"/>
          </w:tcPr>
          <w:p w:rsidR="00DB0611" w:rsidRDefault="00DB0611" w:rsidP="00DB0611">
            <w:pPr>
              <w:rPr>
                <w:rFonts w:cstheme="minorHAnsi"/>
                <w:sz w:val="24"/>
                <w:szCs w:val="24"/>
              </w:rPr>
            </w:pPr>
          </w:p>
        </w:tc>
        <w:tc>
          <w:tcPr>
            <w:tcW w:w="1049" w:type="dxa"/>
          </w:tcPr>
          <w:p w:rsidR="00DB0611" w:rsidRDefault="00DB0611" w:rsidP="00DB0611">
            <w:pPr>
              <w:rPr>
                <w:rFonts w:cstheme="minorHAnsi"/>
                <w:sz w:val="24"/>
                <w:szCs w:val="24"/>
              </w:rPr>
            </w:pPr>
          </w:p>
        </w:tc>
        <w:tc>
          <w:tcPr>
            <w:tcW w:w="4799" w:type="dxa"/>
          </w:tcPr>
          <w:p w:rsidR="00DB0611" w:rsidRDefault="00DB0611" w:rsidP="00DB0611">
            <w:pPr>
              <w:rPr>
                <w:rFonts w:cstheme="minorHAnsi"/>
                <w:sz w:val="24"/>
                <w:szCs w:val="24"/>
              </w:rPr>
            </w:pPr>
          </w:p>
        </w:tc>
        <w:tc>
          <w:tcPr>
            <w:tcW w:w="1349" w:type="dxa"/>
          </w:tcPr>
          <w:p w:rsidR="00DB0611" w:rsidRDefault="00DB0611" w:rsidP="00DB0611">
            <w:pPr>
              <w:rPr>
                <w:rFonts w:cstheme="minorHAnsi"/>
                <w:sz w:val="24"/>
                <w:szCs w:val="24"/>
              </w:rPr>
            </w:pPr>
          </w:p>
        </w:tc>
        <w:tc>
          <w:tcPr>
            <w:tcW w:w="1145" w:type="dxa"/>
          </w:tcPr>
          <w:p w:rsidR="00DB0611" w:rsidRDefault="00DB0611" w:rsidP="00DB0611">
            <w:pPr>
              <w:rPr>
                <w:rFonts w:cstheme="minorHAnsi"/>
                <w:sz w:val="24"/>
                <w:szCs w:val="24"/>
              </w:rPr>
            </w:pPr>
          </w:p>
        </w:tc>
      </w:tr>
      <w:tr w:rsidR="00DB0611" w:rsidTr="00DB0611">
        <w:trPr>
          <w:trHeight w:val="638"/>
        </w:trPr>
        <w:tc>
          <w:tcPr>
            <w:tcW w:w="1193" w:type="dxa"/>
          </w:tcPr>
          <w:p w:rsidR="00DB0611" w:rsidRDefault="00DB0611" w:rsidP="00DB0611">
            <w:pPr>
              <w:rPr>
                <w:rFonts w:cstheme="minorHAnsi"/>
                <w:sz w:val="24"/>
                <w:szCs w:val="24"/>
              </w:rPr>
            </w:pPr>
          </w:p>
        </w:tc>
        <w:tc>
          <w:tcPr>
            <w:tcW w:w="1049" w:type="dxa"/>
          </w:tcPr>
          <w:p w:rsidR="00DB0611" w:rsidRDefault="00DB0611" w:rsidP="00DB0611">
            <w:pPr>
              <w:rPr>
                <w:rFonts w:cstheme="minorHAnsi"/>
                <w:sz w:val="24"/>
                <w:szCs w:val="24"/>
              </w:rPr>
            </w:pPr>
          </w:p>
        </w:tc>
        <w:tc>
          <w:tcPr>
            <w:tcW w:w="4799" w:type="dxa"/>
          </w:tcPr>
          <w:p w:rsidR="00DB0611" w:rsidRDefault="00DB0611" w:rsidP="00DB0611">
            <w:pPr>
              <w:rPr>
                <w:rFonts w:cstheme="minorHAnsi"/>
                <w:sz w:val="24"/>
                <w:szCs w:val="24"/>
              </w:rPr>
            </w:pPr>
          </w:p>
        </w:tc>
        <w:tc>
          <w:tcPr>
            <w:tcW w:w="1349" w:type="dxa"/>
          </w:tcPr>
          <w:p w:rsidR="00DB0611" w:rsidRDefault="00DB0611" w:rsidP="00DB0611">
            <w:pPr>
              <w:rPr>
                <w:rFonts w:cstheme="minorHAnsi"/>
                <w:sz w:val="24"/>
                <w:szCs w:val="24"/>
              </w:rPr>
            </w:pPr>
          </w:p>
        </w:tc>
        <w:tc>
          <w:tcPr>
            <w:tcW w:w="1145" w:type="dxa"/>
          </w:tcPr>
          <w:p w:rsidR="00DB0611" w:rsidRDefault="00DB0611" w:rsidP="00DB0611">
            <w:pPr>
              <w:rPr>
                <w:rFonts w:cstheme="minorHAnsi"/>
                <w:sz w:val="24"/>
                <w:szCs w:val="24"/>
              </w:rPr>
            </w:pPr>
          </w:p>
        </w:tc>
      </w:tr>
      <w:tr w:rsidR="00DB0611" w:rsidTr="00DB0611">
        <w:trPr>
          <w:trHeight w:val="560"/>
        </w:trPr>
        <w:tc>
          <w:tcPr>
            <w:tcW w:w="1193" w:type="dxa"/>
            <w:tcBorders>
              <w:bottom w:val="single" w:sz="4" w:space="0" w:color="auto"/>
            </w:tcBorders>
          </w:tcPr>
          <w:p w:rsidR="00DB0611" w:rsidRDefault="00DB0611" w:rsidP="00DB0611">
            <w:pPr>
              <w:rPr>
                <w:rFonts w:cstheme="minorHAnsi"/>
                <w:sz w:val="24"/>
                <w:szCs w:val="24"/>
              </w:rPr>
            </w:pPr>
          </w:p>
        </w:tc>
        <w:tc>
          <w:tcPr>
            <w:tcW w:w="1049" w:type="dxa"/>
            <w:tcBorders>
              <w:bottom w:val="single" w:sz="4" w:space="0" w:color="auto"/>
            </w:tcBorders>
          </w:tcPr>
          <w:p w:rsidR="00DB0611" w:rsidRDefault="00DB0611" w:rsidP="00DB0611">
            <w:pPr>
              <w:rPr>
                <w:rFonts w:cstheme="minorHAnsi"/>
                <w:sz w:val="24"/>
                <w:szCs w:val="24"/>
              </w:rPr>
            </w:pPr>
          </w:p>
        </w:tc>
        <w:tc>
          <w:tcPr>
            <w:tcW w:w="4799" w:type="dxa"/>
            <w:tcBorders>
              <w:bottom w:val="single" w:sz="4" w:space="0" w:color="auto"/>
            </w:tcBorders>
          </w:tcPr>
          <w:p w:rsidR="00DB0611" w:rsidRDefault="00DB0611" w:rsidP="00DB0611">
            <w:pPr>
              <w:rPr>
                <w:rFonts w:cstheme="minorHAnsi"/>
                <w:sz w:val="24"/>
                <w:szCs w:val="24"/>
              </w:rPr>
            </w:pPr>
          </w:p>
        </w:tc>
        <w:tc>
          <w:tcPr>
            <w:tcW w:w="1349" w:type="dxa"/>
            <w:tcBorders>
              <w:bottom w:val="single" w:sz="4" w:space="0" w:color="auto"/>
            </w:tcBorders>
          </w:tcPr>
          <w:p w:rsidR="00DB0611" w:rsidRDefault="00DB0611" w:rsidP="00DB0611">
            <w:pPr>
              <w:rPr>
                <w:rFonts w:cstheme="minorHAnsi"/>
                <w:sz w:val="24"/>
                <w:szCs w:val="24"/>
              </w:rPr>
            </w:pPr>
          </w:p>
        </w:tc>
        <w:tc>
          <w:tcPr>
            <w:tcW w:w="1145" w:type="dxa"/>
            <w:tcBorders>
              <w:bottom w:val="single" w:sz="4" w:space="0" w:color="auto"/>
            </w:tcBorders>
          </w:tcPr>
          <w:p w:rsidR="00DB0611" w:rsidRDefault="00DB0611" w:rsidP="00DB0611">
            <w:pPr>
              <w:rPr>
                <w:rFonts w:cstheme="minorHAnsi"/>
                <w:sz w:val="24"/>
                <w:szCs w:val="24"/>
              </w:rPr>
            </w:pPr>
          </w:p>
        </w:tc>
      </w:tr>
    </w:tbl>
    <w:p w:rsidR="00DB0611" w:rsidRPr="00520869" w:rsidRDefault="00DB0611" w:rsidP="00520869">
      <w:pPr>
        <w:spacing w:after="0"/>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B0611" w:rsidRPr="00520869" w:rsidSect="00651EF6">
      <w:head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AB6" w:rsidRDefault="00C81AB6" w:rsidP="00284103">
      <w:pPr>
        <w:spacing w:after="0" w:line="240" w:lineRule="auto"/>
      </w:pPr>
      <w:r>
        <w:separator/>
      </w:r>
    </w:p>
  </w:endnote>
  <w:endnote w:type="continuationSeparator" w:id="0">
    <w:p w:rsidR="00C81AB6" w:rsidRDefault="00C81AB6" w:rsidP="00284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AB6" w:rsidRDefault="00C81AB6" w:rsidP="00284103">
      <w:pPr>
        <w:spacing w:after="0" w:line="240" w:lineRule="auto"/>
      </w:pPr>
      <w:r>
        <w:separator/>
      </w:r>
    </w:p>
  </w:footnote>
  <w:footnote w:type="continuationSeparator" w:id="0">
    <w:p w:rsidR="00C81AB6" w:rsidRDefault="00C81AB6" w:rsidP="00284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03" w:rsidRPr="00651EF6" w:rsidRDefault="00651EF6" w:rsidP="00651EF6">
    <w:pPr>
      <w:pStyle w:val="Heade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-372852</wp:posOffset>
          </wp:positionV>
          <wp:extent cx="3340735" cy="920750"/>
          <wp:effectExtent l="0" t="0" r="0" b="0"/>
          <wp:wrapTight wrapText="bothSides">
            <wp:wrapPolygon edited="0">
              <wp:start x="0" y="0"/>
              <wp:lineTo x="0" y="21004"/>
              <wp:lineTo x="21432" y="21004"/>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0735" cy="920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211DC"/>
    <w:multiLevelType w:val="hybridMultilevel"/>
    <w:tmpl w:val="1A92B51E"/>
    <w:lvl w:ilvl="0" w:tplc="66C87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12897"/>
    <w:multiLevelType w:val="hybridMultilevel"/>
    <w:tmpl w:val="6AD628A6"/>
    <w:lvl w:ilvl="0" w:tplc="4D504BA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D16F6"/>
    <w:multiLevelType w:val="hybridMultilevel"/>
    <w:tmpl w:val="96D00E18"/>
    <w:lvl w:ilvl="0" w:tplc="7E90F87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48"/>
    <w:rsid w:val="000336B0"/>
    <w:rsid w:val="000419EA"/>
    <w:rsid w:val="000545C7"/>
    <w:rsid w:val="00080609"/>
    <w:rsid w:val="00092D73"/>
    <w:rsid w:val="0009730D"/>
    <w:rsid w:val="000A5D4D"/>
    <w:rsid w:val="000B68D4"/>
    <w:rsid w:val="001006B5"/>
    <w:rsid w:val="00127ED5"/>
    <w:rsid w:val="00167FCD"/>
    <w:rsid w:val="00191699"/>
    <w:rsid w:val="00194695"/>
    <w:rsid w:val="001C4692"/>
    <w:rsid w:val="001D2618"/>
    <w:rsid w:val="001E719D"/>
    <w:rsid w:val="002254D5"/>
    <w:rsid w:val="002330B4"/>
    <w:rsid w:val="00284103"/>
    <w:rsid w:val="00284DA7"/>
    <w:rsid w:val="00295E6B"/>
    <w:rsid w:val="002A08E2"/>
    <w:rsid w:val="002E0221"/>
    <w:rsid w:val="003032E1"/>
    <w:rsid w:val="00315E8F"/>
    <w:rsid w:val="003542A3"/>
    <w:rsid w:val="00462C48"/>
    <w:rsid w:val="00486761"/>
    <w:rsid w:val="00490B3E"/>
    <w:rsid w:val="004921CB"/>
    <w:rsid w:val="004D375C"/>
    <w:rsid w:val="004D5A8D"/>
    <w:rsid w:val="00520869"/>
    <w:rsid w:val="0054398E"/>
    <w:rsid w:val="005C2C9A"/>
    <w:rsid w:val="005F2E01"/>
    <w:rsid w:val="00607129"/>
    <w:rsid w:val="006127A7"/>
    <w:rsid w:val="0064652A"/>
    <w:rsid w:val="00651EF6"/>
    <w:rsid w:val="00660897"/>
    <w:rsid w:val="006B6AAB"/>
    <w:rsid w:val="006C53D2"/>
    <w:rsid w:val="006F64B1"/>
    <w:rsid w:val="0071616A"/>
    <w:rsid w:val="0074593E"/>
    <w:rsid w:val="00763686"/>
    <w:rsid w:val="0076598F"/>
    <w:rsid w:val="007B4478"/>
    <w:rsid w:val="007C2AC3"/>
    <w:rsid w:val="007C6CAD"/>
    <w:rsid w:val="0082354C"/>
    <w:rsid w:val="00831840"/>
    <w:rsid w:val="00887629"/>
    <w:rsid w:val="008B0F71"/>
    <w:rsid w:val="008D0CEB"/>
    <w:rsid w:val="008D1C52"/>
    <w:rsid w:val="008F2253"/>
    <w:rsid w:val="009C70C5"/>
    <w:rsid w:val="00A3500B"/>
    <w:rsid w:val="00A36985"/>
    <w:rsid w:val="00A904BB"/>
    <w:rsid w:val="00AE2A2A"/>
    <w:rsid w:val="00B328E5"/>
    <w:rsid w:val="00B40DAE"/>
    <w:rsid w:val="00B43403"/>
    <w:rsid w:val="00B44019"/>
    <w:rsid w:val="00B91A6A"/>
    <w:rsid w:val="00B95F1C"/>
    <w:rsid w:val="00BB3A7F"/>
    <w:rsid w:val="00BD2A63"/>
    <w:rsid w:val="00BE37A5"/>
    <w:rsid w:val="00C26E69"/>
    <w:rsid w:val="00C74E2E"/>
    <w:rsid w:val="00C81AB6"/>
    <w:rsid w:val="00C904DA"/>
    <w:rsid w:val="00C97117"/>
    <w:rsid w:val="00D05394"/>
    <w:rsid w:val="00D14D3F"/>
    <w:rsid w:val="00D64C73"/>
    <w:rsid w:val="00D7388A"/>
    <w:rsid w:val="00D8631B"/>
    <w:rsid w:val="00DB0611"/>
    <w:rsid w:val="00DF45D3"/>
    <w:rsid w:val="00DF47E2"/>
    <w:rsid w:val="00E23FF7"/>
    <w:rsid w:val="00ED60F7"/>
    <w:rsid w:val="00F17199"/>
    <w:rsid w:val="00F30A76"/>
    <w:rsid w:val="00FA7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BDF55EF5-7BC8-4545-9C65-875005AC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D8631B"/>
    <w:pPr>
      <w:keepNext/>
      <w:keepLines/>
      <w:spacing w:before="480" w:after="120" w:line="240" w:lineRule="auto"/>
      <w:outlineLvl w:val="0"/>
    </w:pPr>
    <w:rPr>
      <w:rFonts w:ascii="Arial" w:eastAsia="MS Gothic" w:hAnsi="Arial" w:cs="Times New Roman"/>
      <w:b/>
      <w:bCs/>
      <w:sz w:val="28"/>
      <w:szCs w:val="32"/>
      <w:lang w:val="en-US"/>
    </w:rPr>
  </w:style>
  <w:style w:type="paragraph" w:styleId="Heading2">
    <w:name w:val="heading 2"/>
    <w:basedOn w:val="Normal"/>
    <w:next w:val="Normal"/>
    <w:link w:val="Heading2Char"/>
    <w:uiPriority w:val="9"/>
    <w:semiHidden/>
    <w:unhideWhenUsed/>
    <w:qFormat/>
    <w:rsid w:val="005208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609"/>
    <w:pPr>
      <w:ind w:left="720"/>
      <w:contextualSpacing/>
    </w:pPr>
  </w:style>
  <w:style w:type="character" w:styleId="Hyperlink">
    <w:name w:val="Hyperlink"/>
    <w:basedOn w:val="DefaultParagraphFont"/>
    <w:uiPriority w:val="99"/>
    <w:unhideWhenUsed/>
    <w:rsid w:val="004D375C"/>
    <w:rPr>
      <w:color w:val="0000FF" w:themeColor="hyperlink"/>
      <w:u w:val="single"/>
    </w:rPr>
  </w:style>
  <w:style w:type="paragraph" w:styleId="Header">
    <w:name w:val="header"/>
    <w:basedOn w:val="Normal"/>
    <w:link w:val="HeaderChar"/>
    <w:uiPriority w:val="99"/>
    <w:unhideWhenUsed/>
    <w:rsid w:val="00284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103"/>
  </w:style>
  <w:style w:type="paragraph" w:styleId="Footer">
    <w:name w:val="footer"/>
    <w:basedOn w:val="Normal"/>
    <w:link w:val="FooterChar"/>
    <w:uiPriority w:val="99"/>
    <w:unhideWhenUsed/>
    <w:rsid w:val="00284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103"/>
  </w:style>
  <w:style w:type="paragraph" w:styleId="BalloonText">
    <w:name w:val="Balloon Text"/>
    <w:basedOn w:val="Normal"/>
    <w:link w:val="BalloonTextChar"/>
    <w:uiPriority w:val="99"/>
    <w:semiHidden/>
    <w:unhideWhenUsed/>
    <w:rsid w:val="00284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103"/>
    <w:rPr>
      <w:rFonts w:ascii="Tahoma" w:hAnsi="Tahoma" w:cs="Tahoma"/>
      <w:sz w:val="16"/>
      <w:szCs w:val="16"/>
    </w:rPr>
  </w:style>
  <w:style w:type="paragraph" w:styleId="NoSpacing">
    <w:name w:val="No Spacing"/>
    <w:link w:val="NoSpacingChar"/>
    <w:uiPriority w:val="1"/>
    <w:qFormat/>
    <w:rsid w:val="00651EF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EF6"/>
    <w:rPr>
      <w:rFonts w:eastAsiaTheme="minorEastAsia"/>
      <w:lang w:val="en-US"/>
    </w:rPr>
  </w:style>
  <w:style w:type="character" w:customStyle="1" w:styleId="Heading1Char">
    <w:name w:val="Heading 1 Char"/>
    <w:basedOn w:val="DefaultParagraphFont"/>
    <w:link w:val="Heading1"/>
    <w:uiPriority w:val="9"/>
    <w:rsid w:val="00D8631B"/>
    <w:rPr>
      <w:rFonts w:ascii="Arial" w:eastAsia="MS Gothic" w:hAnsi="Arial" w:cs="Times New Roman"/>
      <w:b/>
      <w:bCs/>
      <w:sz w:val="28"/>
      <w:szCs w:val="32"/>
      <w:lang w:val="en-US"/>
    </w:rPr>
  </w:style>
  <w:style w:type="paragraph" w:customStyle="1" w:styleId="Caption1">
    <w:name w:val="Caption 1"/>
    <w:basedOn w:val="Normal"/>
    <w:qFormat/>
    <w:rsid w:val="00D8631B"/>
    <w:pPr>
      <w:spacing w:before="120" w:after="120" w:line="240" w:lineRule="auto"/>
    </w:pPr>
    <w:rPr>
      <w:rFonts w:ascii="Arial" w:eastAsia="MS Mincho" w:hAnsi="Arial" w:cs="Times New Roman"/>
      <w:i/>
      <w:color w:val="F15F22"/>
      <w:sz w:val="20"/>
      <w:szCs w:val="24"/>
      <w:lang w:val="en-US"/>
    </w:rPr>
  </w:style>
  <w:style w:type="character" w:customStyle="1" w:styleId="Heading2Char">
    <w:name w:val="Heading 2 Char"/>
    <w:basedOn w:val="DefaultParagraphFont"/>
    <w:link w:val="Heading2"/>
    <w:uiPriority w:val="9"/>
    <w:semiHidden/>
    <w:rsid w:val="00520869"/>
    <w:rPr>
      <w:rFonts w:asciiTheme="majorHAnsi" w:eastAsiaTheme="majorEastAsia" w:hAnsiTheme="majorHAnsi" w:cstheme="majorBidi"/>
      <w:color w:val="365F91" w:themeColor="accent1" w:themeShade="BF"/>
      <w:sz w:val="26"/>
      <w:szCs w:val="26"/>
    </w:rPr>
  </w:style>
  <w:style w:type="paragraph" w:styleId="BodyTextIndent">
    <w:name w:val="Body Text Indent"/>
    <w:basedOn w:val="Normal"/>
    <w:link w:val="BodyTextIndentChar"/>
    <w:rsid w:val="00520869"/>
    <w:pPr>
      <w:widowControl w:val="0"/>
      <w:suppressAutoHyphens/>
      <w:spacing w:after="0" w:line="240" w:lineRule="auto"/>
      <w:ind w:left="284"/>
    </w:pPr>
    <w:rPr>
      <w:rFonts w:ascii="Helvetica" w:eastAsia="Times New Roman" w:hAnsi="Helvetica" w:cs="Times New Roman"/>
      <w:szCs w:val="20"/>
      <w:lang w:eastAsia="ar-SA"/>
    </w:rPr>
  </w:style>
  <w:style w:type="character" w:customStyle="1" w:styleId="BodyTextIndentChar">
    <w:name w:val="Body Text Indent Char"/>
    <w:basedOn w:val="DefaultParagraphFont"/>
    <w:link w:val="BodyTextIndent"/>
    <w:rsid w:val="00520869"/>
    <w:rPr>
      <w:rFonts w:ascii="Helvetica" w:eastAsia="Times New Roman" w:hAnsi="Helvetica" w:cs="Times New Roman"/>
      <w:szCs w:val="20"/>
      <w:lang w:eastAsia="ar-SA"/>
    </w:rPr>
  </w:style>
  <w:style w:type="table" w:styleId="TableGrid">
    <w:name w:val="Table Grid"/>
    <w:basedOn w:val="TableNormal"/>
    <w:uiPriority w:val="59"/>
    <w:rsid w:val="00DB0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46F415-8287-4212-8BE1-C333E92C0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Special educational needs  Policy</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  Policy</dc:title>
  <dc:subject>January 2019</dc:subject>
  <dc:creator>Jenny Garside</dc:creator>
  <cp:keywords/>
  <dc:description/>
  <cp:lastModifiedBy>Beever, L</cp:lastModifiedBy>
  <cp:revision>2</cp:revision>
  <dcterms:created xsi:type="dcterms:W3CDTF">2021-04-26T09:17:00Z</dcterms:created>
  <dcterms:modified xsi:type="dcterms:W3CDTF">2021-04-26T09:17:00Z</dcterms:modified>
</cp:coreProperties>
</file>