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60600384"/>
        <w:docPartObj>
          <w:docPartGallery w:val="Cover Pages"/>
          <w:docPartUnique/>
        </w:docPartObj>
      </w:sdtPr>
      <w:sdtEndPr>
        <w:rPr>
          <w:rFonts w:ascii="Calibri" w:hAnsi="Calibri" w:cs="Arial"/>
          <w:b/>
          <w:bCs/>
          <w:sz w:val="32"/>
        </w:rPr>
      </w:sdtEndPr>
      <w:sdtContent>
        <w:p w:rsidR="00CF7F34" w:rsidRPr="008C3B25" w:rsidRDefault="00812A50">
          <w:r w:rsidRPr="008C3B25">
            <w:rPr>
              <w:noProof/>
              <w:lang w:eastAsia="en-GB"/>
            </w:rPr>
            <mc:AlternateContent>
              <mc:Choice Requires="wpg">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DACC43B" id="Group 149" o:spid="_x0000_s1026" style="position:absolute;margin-left:0;margin-top:0;width:8in;height:95.7pt;z-index:25166745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00CF7F34" w:rsidRPr="008C3B25">
            <w:rPr>
              <w:noProof/>
              <w:lang w:eastAsia="en-GB"/>
            </w:rPr>
            <mc:AlternateContent>
              <mc:Choice Requires="wps">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7F34" w:rsidRDefault="00B17157">
                                <w:pPr>
                                  <w:jc w:val="right"/>
                                  <w:rPr>
                                    <w:color w:val="5B9BD5" w:themeColor="accent1"/>
                                    <w:sz w:val="64"/>
                                    <w:szCs w:val="64"/>
                                  </w:rPr>
                                </w:pPr>
                                <w:sdt>
                                  <w:sdtPr>
                                    <w:rPr>
                                      <w:caps/>
                                      <w:color w:val="5B9BD5" w:themeColor="accent1"/>
                                      <w:sz w:val="64"/>
                                      <w:szCs w:val="64"/>
                                    </w:rPr>
                                    <w:alias w:val="Title"/>
                                    <w:tag w:val=""/>
                                    <w:id w:val="-1328442260"/>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12A50">
                                      <w:rPr>
                                        <w:caps/>
                                        <w:color w:val="5B9BD5" w:themeColor="accent1"/>
                                        <w:sz w:val="64"/>
                                        <w:szCs w:val="64"/>
                                      </w:rPr>
                                      <w:t>grief and loss</w:t>
                                    </w:r>
                                    <w:r w:rsidR="00CF7F34">
                                      <w:rPr>
                                        <w:caps/>
                                        <w:color w:val="5B9BD5" w:themeColor="accent1"/>
                                        <w:sz w:val="64"/>
                                        <w:szCs w:val="64"/>
                                      </w:rPr>
                                      <w:t xml:space="preserve"> policy</w:t>
                                    </w:r>
                                  </w:sdtContent>
                                </w:sdt>
                              </w:p>
                              <w:sdt>
                                <w:sdtPr>
                                  <w:rPr>
                                    <w:color w:val="404040" w:themeColor="text1" w:themeTint="BF"/>
                                    <w:sz w:val="36"/>
                                    <w:szCs w:val="36"/>
                                  </w:rPr>
                                  <w:alias w:val="Subtitle"/>
                                  <w:tag w:val=""/>
                                  <w:id w:val="1644312160"/>
                                  <w:dataBinding w:prefixMappings="xmlns:ns0='http://purl.org/dc/elements/1.1/' xmlns:ns1='http://schemas.openxmlformats.org/package/2006/metadata/core-properties' " w:xpath="/ns1:coreProperties[1]/ns0:subject[1]" w:storeItemID="{6C3C8BC8-F283-45AE-878A-BAB7291924A1}"/>
                                  <w:text/>
                                </w:sdtPr>
                                <w:sdtEndPr/>
                                <w:sdtContent>
                                  <w:p w:rsidR="00CF7F34" w:rsidRDefault="00812A50">
                                    <w:pPr>
                                      <w:jc w:val="right"/>
                                      <w:rPr>
                                        <w:smallCaps/>
                                        <w:color w:val="404040" w:themeColor="text1" w:themeTint="BF"/>
                                        <w:sz w:val="36"/>
                                        <w:szCs w:val="36"/>
                                      </w:rPr>
                                    </w:pPr>
                                    <w:r>
                                      <w:rPr>
                                        <w:color w:val="404040" w:themeColor="text1" w:themeTint="BF"/>
                                        <w:sz w:val="36"/>
                                        <w:szCs w:val="36"/>
                                      </w:rPr>
                                      <w:t>May 2020</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0;margin-top:0;width:8in;height:286.5pt;z-index:25166438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rsidR="00CF7F34" w:rsidRDefault="00812A50">
                          <w:pPr>
                            <w:jc w:val="right"/>
                            <w:rPr>
                              <w:color w:val="5B9BD5" w:themeColor="accent1"/>
                              <w:sz w:val="64"/>
                              <w:szCs w:val="64"/>
                            </w:rPr>
                          </w:pPr>
                          <w:sdt>
                            <w:sdtPr>
                              <w:rPr>
                                <w:caps/>
                                <w:color w:val="5B9BD5" w:themeColor="accent1"/>
                                <w:sz w:val="64"/>
                                <w:szCs w:val="64"/>
                              </w:rPr>
                              <w:alias w:val="Title"/>
                              <w:tag w:val=""/>
                              <w:id w:val="-1328442260"/>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grief and loss</w:t>
                              </w:r>
                              <w:r w:rsidR="00CF7F34">
                                <w:rPr>
                                  <w:caps/>
                                  <w:color w:val="5B9BD5" w:themeColor="accent1"/>
                                  <w:sz w:val="64"/>
                                  <w:szCs w:val="64"/>
                                </w:rPr>
                                <w:t xml:space="preserve"> policy</w:t>
                              </w:r>
                            </w:sdtContent>
                          </w:sdt>
                        </w:p>
                        <w:sdt>
                          <w:sdtPr>
                            <w:rPr>
                              <w:color w:val="404040" w:themeColor="text1" w:themeTint="BF"/>
                              <w:sz w:val="36"/>
                              <w:szCs w:val="36"/>
                            </w:rPr>
                            <w:alias w:val="Subtitle"/>
                            <w:tag w:val=""/>
                            <w:id w:val="1644312160"/>
                            <w:dataBinding w:prefixMappings="xmlns:ns0='http://purl.org/dc/elements/1.1/' xmlns:ns1='http://schemas.openxmlformats.org/package/2006/metadata/core-properties' " w:xpath="/ns1:coreProperties[1]/ns0:subject[1]" w:storeItemID="{6C3C8BC8-F283-45AE-878A-BAB7291924A1}"/>
                            <w:text/>
                          </w:sdtPr>
                          <w:sdtEndPr/>
                          <w:sdtContent>
                            <w:p w:rsidR="00CF7F34" w:rsidRDefault="00812A50">
                              <w:pPr>
                                <w:jc w:val="right"/>
                                <w:rPr>
                                  <w:smallCaps/>
                                  <w:color w:val="404040" w:themeColor="text1" w:themeTint="BF"/>
                                  <w:sz w:val="36"/>
                                  <w:szCs w:val="36"/>
                                </w:rPr>
                              </w:pPr>
                              <w:r>
                                <w:rPr>
                                  <w:color w:val="404040" w:themeColor="text1" w:themeTint="BF"/>
                                  <w:sz w:val="36"/>
                                  <w:szCs w:val="36"/>
                                </w:rPr>
                                <w:t>May 2020</w:t>
                              </w:r>
                            </w:p>
                          </w:sdtContent>
                        </w:sdt>
                      </w:txbxContent>
                    </v:textbox>
                    <w10:wrap type="square" anchorx="page" anchory="page"/>
                  </v:shape>
                </w:pict>
              </mc:Fallback>
            </mc:AlternateContent>
          </w:r>
        </w:p>
        <w:p w:rsidR="00BB0E49" w:rsidRPr="008C3B25" w:rsidRDefault="00812A50" w:rsidP="00BB0E49">
          <w:pPr>
            <w:rPr>
              <w:rFonts w:ascii="Calibri" w:hAnsi="Calibri" w:cs="Arial"/>
              <w:b/>
              <w:bCs/>
              <w:sz w:val="32"/>
            </w:rPr>
          </w:pPr>
          <w:r w:rsidRPr="008C3B25">
            <w:rPr>
              <w:noProof/>
              <w:lang w:eastAsia="en-GB"/>
            </w:rPr>
            <mc:AlternateContent>
              <mc:Choice Requires="wps">
                <w:drawing>
                  <wp:anchor distT="0" distB="0" distL="114300" distR="114300" simplePos="0" relativeHeight="251665408" behindDoc="0" locked="0" layoutInCell="1" allowOverlap="1">
                    <wp:simplePos x="0" y="0"/>
                    <wp:positionH relativeFrom="page">
                      <wp:posOffset>1656715</wp:posOffset>
                    </wp:positionH>
                    <wp:positionV relativeFrom="page">
                      <wp:posOffset>8119110</wp:posOffset>
                    </wp:positionV>
                    <wp:extent cx="5915771"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5915771"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890264368"/>
                                  <w:dataBinding w:prefixMappings="xmlns:ns0='http://purl.org/dc/elements/1.1/' xmlns:ns1='http://schemas.openxmlformats.org/package/2006/metadata/core-properties' " w:xpath="/ns1:coreProperties[1]/ns0:creator[1]" w:storeItemID="{6C3C8BC8-F283-45AE-878A-BAB7291924A1}"/>
                                  <w:text/>
                                </w:sdtPr>
                                <w:sdtEndPr/>
                                <w:sdtContent>
                                  <w:p w:rsidR="00CF7F34" w:rsidRDefault="00B17157" w:rsidP="00CF7F34">
                                    <w:pPr>
                                      <w:pStyle w:val="NoSpacing"/>
                                      <w:jc w:val="center"/>
                                      <w:rPr>
                                        <w:color w:val="595959" w:themeColor="text1" w:themeTint="A6"/>
                                        <w:sz w:val="28"/>
                                        <w:szCs w:val="28"/>
                                      </w:rPr>
                                    </w:pPr>
                                    <w:r>
                                      <w:rPr>
                                        <w:color w:val="595959" w:themeColor="text1" w:themeTint="A6"/>
                                        <w:sz w:val="28"/>
                                        <w:szCs w:val="28"/>
                                      </w:rPr>
                                      <w:t>Michelle Ashley,</w:t>
                                    </w:r>
                                  </w:p>
                                </w:sdtContent>
                              </w:sdt>
                              <w:p w:rsidR="00CF7F34" w:rsidRDefault="00B17157">
                                <w:pPr>
                                  <w:pStyle w:val="NoSpacing"/>
                                  <w:jc w:val="right"/>
                                  <w:rPr>
                                    <w:color w:val="595959" w:themeColor="text1" w:themeTint="A6"/>
                                    <w:sz w:val="18"/>
                                    <w:szCs w:val="18"/>
                                  </w:rPr>
                                </w:pPr>
                                <w:sdt>
                                  <w:sdtPr>
                                    <w:rPr>
                                      <w:color w:val="595959" w:themeColor="text1" w:themeTint="A6"/>
                                      <w:sz w:val="18"/>
                                      <w:szCs w:val="18"/>
                                    </w:rPr>
                                    <w:alias w:val="Email"/>
                                    <w:tag w:val="Email"/>
                                    <w:id w:val="-729610008"/>
                                    <w:dataBinding w:prefixMappings="xmlns:ns0='http://schemas.microsoft.com/office/2006/coverPageProps' " w:xpath="/ns0:CoverPageProperties[1]/ns0:CompanyEmail[1]" w:storeItemID="{55AF091B-3C7A-41E3-B477-F2FDAA23CFDA}"/>
                                    <w:text/>
                                  </w:sdtPr>
                                  <w:sdtEndPr/>
                                  <w:sdtContent>
                                    <w:r w:rsidR="00812A50">
                                      <w:rPr>
                                        <w:color w:val="595959" w:themeColor="text1" w:themeTint="A6"/>
                                        <w:sz w:val="18"/>
                                        <w:szCs w:val="18"/>
                                      </w:rPr>
                                      <w:t>m</w:t>
                                    </w:r>
                                    <w:r w:rsidR="00CF7F34" w:rsidRPr="00CF7F34">
                                      <w:rPr>
                                        <w:color w:val="595959" w:themeColor="text1" w:themeTint="A6"/>
                                        <w:sz w:val="18"/>
                                        <w:szCs w:val="18"/>
                                      </w:rPr>
                                      <w:t>.ashley@dowson.tameside.sch.uk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7" type="#_x0000_t202" style="position:absolute;margin-left:130.45pt;margin-top:639.3pt;width:465.8pt;height:1in;z-index:251665408;visibility:visible;mso-wrap-style:square;mso-width-percent:0;mso-height-percent:92;mso-wrap-distance-left:9pt;mso-wrap-distance-top:0;mso-wrap-distance-right:9pt;mso-wrap-distance-bottom:0;mso-position-horizontal:absolute;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" filled="f" stroked="f" strokeweight=".5pt">
                    <v:textbox inset="126pt,0,54pt,0">
                      <w:txbxContent>
                        <w:sdt>
                          <w:sdtPr>
                            <w:rPr>
                              <w:color w:val="595959" w:themeColor="text1" w:themeTint="A6"/>
                              <w:sz w:val="28"/>
                              <w:szCs w:val="28"/>
                            </w:rPr>
                            <w:alias w:val="Author"/>
                            <w:tag w:val=""/>
                            <w:id w:val="-1890264368"/>
                            <w:dataBinding w:prefixMappings="xmlns:ns0='http://purl.org/dc/elements/1.1/' xmlns:ns1='http://schemas.openxmlformats.org/package/2006/metadata/core-properties' " w:xpath="/ns1:coreProperties[1]/ns0:creator[1]" w:storeItemID="{6C3C8BC8-F283-45AE-878A-BAB7291924A1}"/>
                            <w:text/>
                          </w:sdtPr>
                          <w:sdtEndPr/>
                          <w:sdtContent>
                            <w:p w:rsidR="00CF7F34" w:rsidRDefault="00B17157" w:rsidP="00CF7F34">
                              <w:pPr>
                                <w:pStyle w:val="NoSpacing"/>
                                <w:jc w:val="center"/>
                                <w:rPr>
                                  <w:color w:val="595959" w:themeColor="text1" w:themeTint="A6"/>
                                  <w:sz w:val="28"/>
                                  <w:szCs w:val="28"/>
                                </w:rPr>
                              </w:pPr>
                              <w:r>
                                <w:rPr>
                                  <w:color w:val="595959" w:themeColor="text1" w:themeTint="A6"/>
                                  <w:sz w:val="28"/>
                                  <w:szCs w:val="28"/>
                                </w:rPr>
                                <w:t>Michelle Ashley,</w:t>
                              </w:r>
                            </w:p>
                          </w:sdtContent>
                        </w:sdt>
                        <w:p w:rsidR="00CF7F34" w:rsidRDefault="00B17157">
                          <w:pPr>
                            <w:pStyle w:val="NoSpacing"/>
                            <w:jc w:val="right"/>
                            <w:rPr>
                              <w:color w:val="595959" w:themeColor="text1" w:themeTint="A6"/>
                              <w:sz w:val="18"/>
                              <w:szCs w:val="18"/>
                            </w:rPr>
                          </w:pPr>
                          <w:sdt>
                            <w:sdtPr>
                              <w:rPr>
                                <w:color w:val="595959" w:themeColor="text1" w:themeTint="A6"/>
                                <w:sz w:val="18"/>
                                <w:szCs w:val="18"/>
                              </w:rPr>
                              <w:alias w:val="Email"/>
                              <w:tag w:val="Email"/>
                              <w:id w:val="-729610008"/>
                              <w:dataBinding w:prefixMappings="xmlns:ns0='http://schemas.microsoft.com/office/2006/coverPageProps' " w:xpath="/ns0:CoverPageProperties[1]/ns0:CompanyEmail[1]" w:storeItemID="{55AF091B-3C7A-41E3-B477-F2FDAA23CFDA}"/>
                              <w:text/>
                            </w:sdtPr>
                            <w:sdtEndPr/>
                            <w:sdtContent>
                              <w:r w:rsidR="00812A50">
                                <w:rPr>
                                  <w:color w:val="595959" w:themeColor="text1" w:themeTint="A6"/>
                                  <w:sz w:val="18"/>
                                  <w:szCs w:val="18"/>
                                </w:rPr>
                                <w:t>m</w:t>
                              </w:r>
                              <w:r w:rsidR="00CF7F34" w:rsidRPr="00CF7F34">
                                <w:rPr>
                                  <w:color w:val="595959" w:themeColor="text1" w:themeTint="A6"/>
                                  <w:sz w:val="18"/>
                                  <w:szCs w:val="18"/>
                                </w:rPr>
                                <w:t>.ashley@dowson.tameside.sch.uk</w:t>
                              </w:r>
                            </w:sdtContent>
                          </w:sdt>
                        </w:p>
                      </w:txbxContent>
                    </v:textbox>
                    <w10:wrap type="square" anchorx="page" anchory="page"/>
                  </v:shape>
                </w:pict>
              </mc:Fallback>
            </mc:AlternateContent>
          </w:r>
          <w:r>
            <w:rPr>
              <w:noProof/>
              <w:lang w:eastAsia="en-GB"/>
            </w:rPr>
            <w:drawing>
              <wp:anchor distT="0" distB="0" distL="114300" distR="114300" simplePos="0" relativeHeight="251670528" behindDoc="1" locked="0" layoutInCell="1" allowOverlap="1">
                <wp:simplePos x="0" y="0"/>
                <wp:positionH relativeFrom="column">
                  <wp:posOffset>4819015</wp:posOffset>
                </wp:positionH>
                <wp:positionV relativeFrom="paragraph">
                  <wp:posOffset>6581140</wp:posOffset>
                </wp:positionV>
                <wp:extent cx="1647190" cy="716280"/>
                <wp:effectExtent l="0" t="0" r="0" b="7620"/>
                <wp:wrapTight wrapText="bothSides">
                  <wp:wrapPolygon edited="0">
                    <wp:start x="18236" y="0"/>
                    <wp:lineTo x="0" y="6319"/>
                    <wp:lineTo x="0" y="16660"/>
                    <wp:lineTo x="10492" y="20106"/>
                    <wp:lineTo x="12740" y="21255"/>
                    <wp:lineTo x="16237" y="21255"/>
                    <wp:lineTo x="17986" y="21255"/>
                    <wp:lineTo x="20484" y="21255"/>
                    <wp:lineTo x="21234" y="20681"/>
                    <wp:lineTo x="20984" y="12064"/>
                    <wp:lineTo x="20234" y="9191"/>
                    <wp:lineTo x="21234" y="6319"/>
                    <wp:lineTo x="21234" y="1723"/>
                    <wp:lineTo x="20984" y="0"/>
                    <wp:lineTo x="18236" y="0"/>
                  </wp:wrapPolygon>
                </wp:wrapTight>
                <wp:docPr id="2" name="Picture 1" descr="The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nquire Learning Tru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19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F34" w:rsidRPr="008C3B25">
            <w:rPr>
              <w:noProof/>
              <w:lang w:eastAsia="en-GB"/>
            </w:rPr>
            <mc:AlternateContent>
              <mc:Choice Requires="wps">
                <w:drawing>
                  <wp:anchor distT="0" distB="0" distL="114300" distR="114300" simplePos="0" relativeHeight="251666432" behindDoc="0" locked="0" layoutInCell="1" allowOverlap="1">
                    <wp:simplePos x="0" y="0"/>
                    <wp:positionH relativeFrom="page">
                      <wp:posOffset>-1219200</wp:posOffset>
                    </wp:positionH>
                    <wp:positionV relativeFrom="page">
                      <wp:posOffset>7003774</wp:posOffset>
                    </wp:positionV>
                    <wp:extent cx="4432852" cy="1009650"/>
                    <wp:effectExtent l="0" t="0" r="0" b="11430"/>
                    <wp:wrapSquare wrapText="bothSides"/>
                    <wp:docPr id="153" name="Text Box 153"/>
                    <wp:cNvGraphicFramePr/>
                    <a:graphic xmlns:a="http://schemas.openxmlformats.org/drawingml/2006/main">
                      <a:graphicData uri="http://schemas.microsoft.com/office/word/2010/wordprocessingShape">
                        <wps:wsp>
                          <wps:cNvSpPr txBox="1"/>
                          <wps:spPr>
                            <a:xfrm>
                              <a:off x="0" y="0"/>
                              <a:ext cx="4432852"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7F34" w:rsidRPr="00CF7F34" w:rsidRDefault="00CF7F34" w:rsidP="00CF7F34">
                                <w:pPr>
                                  <w:pStyle w:val="NoSpacing"/>
                                  <w:rPr>
                                    <w:color w:val="5B9BD5" w:themeColor="accent1"/>
                                    <w:sz w:val="28"/>
                                    <w:szCs w:val="28"/>
                                    <w:lang w:val="en-US"/>
                                  </w:rPr>
                                </w:pPr>
                                <w:r w:rsidRPr="00CF7F34">
                                  <w:rPr>
                                    <w:color w:val="5B9BD5" w:themeColor="accent1"/>
                                    <w:sz w:val="28"/>
                                    <w:szCs w:val="28"/>
                                    <w:lang w:val="en-US"/>
                                  </w:rPr>
                                  <w:t>Review Cycle – 2 Years</w:t>
                                </w:r>
                              </w:p>
                              <w:sdt>
                                <w:sdtPr>
                                  <w:rPr>
                                    <w:color w:val="595959" w:themeColor="text1" w:themeTint="A6"/>
                                    <w:sz w:val="20"/>
                                    <w:szCs w:val="20"/>
                                  </w:rPr>
                                  <w:alias w:val="Abstract"/>
                                  <w:tag w:val=""/>
                                  <w:id w:val="-211343228"/>
                                  <w:dataBinding w:prefixMappings="xmlns:ns0='http://schemas.microsoft.com/office/2006/coverPageProps' " w:xpath="/ns0:CoverPageProperties[1]/ns0:Abstract[1]" w:storeItemID="{55AF091B-3C7A-41E3-B477-F2FDAA23CFDA}"/>
                                  <w:text w:multiLine="1"/>
                                </w:sdtPr>
                                <w:sdtEndPr/>
                                <w:sdtContent>
                                  <w:p w:rsidR="00CF7F34" w:rsidRDefault="00CF7F34" w:rsidP="00CF7F34">
                                    <w:pPr>
                                      <w:pStyle w:val="NoSpacing"/>
                                      <w:rPr>
                                        <w:color w:val="595959" w:themeColor="text1" w:themeTint="A6"/>
                                        <w:sz w:val="20"/>
                                        <w:szCs w:val="20"/>
                                      </w:rPr>
                                    </w:pPr>
                                    <w:r w:rsidRPr="00CF7F34">
                                      <w:rPr>
                                        <w:color w:val="595959" w:themeColor="text1" w:themeTint="A6"/>
                                        <w:sz w:val="20"/>
                                        <w:szCs w:val="20"/>
                                      </w:rPr>
                                      <w:t xml:space="preserve">Date Agreed by Local Governing Body: </w:t>
                                    </w:r>
                                    <w:r>
                                      <w:rPr>
                                        <w:color w:val="595959" w:themeColor="text1" w:themeTint="A6"/>
                                        <w:sz w:val="20"/>
                                        <w:szCs w:val="20"/>
                                      </w:rPr>
                                      <w:br/>
                                    </w:r>
                                    <w:r>
                                      <w:rPr>
                                        <w:color w:val="595959" w:themeColor="text1" w:themeTint="A6"/>
                                        <w:sz w:val="20"/>
                                        <w:szCs w:val="20"/>
                                      </w:rPr>
                                      <w:br/>
                                    </w:r>
                                    <w:r w:rsidRPr="00CF7F34">
                                      <w:rPr>
                                        <w:color w:val="595959" w:themeColor="text1" w:themeTint="A6"/>
                                        <w:sz w:val="20"/>
                                        <w:szCs w:val="20"/>
                                      </w:rPr>
                                      <w:t>Signed Principal</w:t>
                                    </w:r>
                                    <w:proofErr w:type="gramStart"/>
                                    <w:r w:rsidRPr="00CF7F34">
                                      <w:rPr>
                                        <w:color w:val="595959" w:themeColor="text1" w:themeTint="A6"/>
                                        <w:sz w:val="20"/>
                                        <w:szCs w:val="20"/>
                                      </w:rPr>
                                      <w:t>:</w:t>
                                    </w:r>
                                    <w:proofErr w:type="gramEnd"/>
                                    <w:r>
                                      <w:rPr>
                                        <w:color w:val="595959" w:themeColor="text1" w:themeTint="A6"/>
                                        <w:sz w:val="20"/>
                                        <w:szCs w:val="20"/>
                                      </w:rPr>
                                      <w:br/>
                                    </w:r>
                                    <w:r>
                                      <w:rPr>
                                        <w:color w:val="595959" w:themeColor="text1" w:themeTint="A6"/>
                                        <w:sz w:val="20"/>
                                        <w:szCs w:val="20"/>
                                      </w:rPr>
                                      <w:br/>
                                    </w:r>
                                    <w:r w:rsidRPr="00CF7F34">
                                      <w:rPr>
                                        <w:color w:val="595959" w:themeColor="text1" w:themeTint="A6"/>
                                        <w:sz w:val="20"/>
                                        <w:szCs w:val="20"/>
                                      </w:rPr>
                                      <w:t>Signed Chair of Governing Body:</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id="Text Box 153" o:spid="_x0000_s1028" type="#_x0000_t202" style="position:absolute;margin-left:-96pt;margin-top:551.5pt;width:349.05pt;height:79.5pt;z-index:25166643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" filled="f" stroked="f" strokeweight=".5pt">
                    <v:textbox style="mso-fit-shape-to-text:t" inset="126pt,0,54pt,0">
                      <w:txbxContent>
                        <w:p w:rsidR="00CF7F34" w:rsidRPr="00CF7F34" w:rsidRDefault="00CF7F34" w:rsidP="00CF7F34">
                          <w:pPr>
                            <w:pStyle w:val="NoSpacing"/>
                            <w:rPr>
                              <w:color w:val="5B9BD5" w:themeColor="accent1"/>
                              <w:sz w:val="28"/>
                              <w:szCs w:val="28"/>
                              <w:lang w:val="en-US"/>
                            </w:rPr>
                          </w:pPr>
                          <w:r w:rsidRPr="00CF7F34">
                            <w:rPr>
                              <w:color w:val="5B9BD5" w:themeColor="accent1"/>
                              <w:sz w:val="28"/>
                              <w:szCs w:val="28"/>
                              <w:lang w:val="en-US"/>
                            </w:rPr>
                            <w:t>Review Cycle – 2 Years</w:t>
                          </w:r>
                        </w:p>
                        <w:sdt>
                          <w:sdtPr>
                            <w:rPr>
                              <w:color w:val="595959" w:themeColor="text1" w:themeTint="A6"/>
                              <w:sz w:val="20"/>
                              <w:szCs w:val="20"/>
                            </w:rPr>
                            <w:alias w:val="Abstract"/>
                            <w:tag w:val=""/>
                            <w:id w:val="-211343228"/>
                            <w:dataBinding w:prefixMappings="xmlns:ns0='http://schemas.microsoft.com/office/2006/coverPageProps' " w:xpath="/ns0:CoverPageProperties[1]/ns0:Abstract[1]" w:storeItemID="{55AF091B-3C7A-41E3-B477-F2FDAA23CFDA}"/>
                            <w:text w:multiLine="1"/>
                          </w:sdtPr>
                          <w:sdtEndPr/>
                          <w:sdtContent>
                            <w:p w:rsidR="00CF7F34" w:rsidRDefault="00CF7F34" w:rsidP="00CF7F34">
                              <w:pPr>
                                <w:pStyle w:val="NoSpacing"/>
                                <w:rPr>
                                  <w:color w:val="595959" w:themeColor="text1" w:themeTint="A6"/>
                                  <w:sz w:val="20"/>
                                  <w:szCs w:val="20"/>
                                </w:rPr>
                              </w:pPr>
                              <w:r w:rsidRPr="00CF7F34">
                                <w:rPr>
                                  <w:color w:val="595959" w:themeColor="text1" w:themeTint="A6"/>
                                  <w:sz w:val="20"/>
                                  <w:szCs w:val="20"/>
                                </w:rPr>
                                <w:t xml:space="preserve">Date Agreed by Local Governing Body: </w:t>
                              </w:r>
                              <w:r>
                                <w:rPr>
                                  <w:color w:val="595959" w:themeColor="text1" w:themeTint="A6"/>
                                  <w:sz w:val="20"/>
                                  <w:szCs w:val="20"/>
                                </w:rPr>
                                <w:br/>
                              </w:r>
                              <w:r>
                                <w:rPr>
                                  <w:color w:val="595959" w:themeColor="text1" w:themeTint="A6"/>
                                  <w:sz w:val="20"/>
                                  <w:szCs w:val="20"/>
                                </w:rPr>
                                <w:br/>
                              </w:r>
                              <w:r w:rsidRPr="00CF7F34">
                                <w:rPr>
                                  <w:color w:val="595959" w:themeColor="text1" w:themeTint="A6"/>
                                  <w:sz w:val="20"/>
                                  <w:szCs w:val="20"/>
                                </w:rPr>
                                <w:t>Signed Principal</w:t>
                              </w:r>
                              <w:proofErr w:type="gramStart"/>
                              <w:r w:rsidRPr="00CF7F34">
                                <w:rPr>
                                  <w:color w:val="595959" w:themeColor="text1" w:themeTint="A6"/>
                                  <w:sz w:val="20"/>
                                  <w:szCs w:val="20"/>
                                </w:rPr>
                                <w:t>:</w:t>
                              </w:r>
                              <w:proofErr w:type="gramEnd"/>
                              <w:r>
                                <w:rPr>
                                  <w:color w:val="595959" w:themeColor="text1" w:themeTint="A6"/>
                                  <w:sz w:val="20"/>
                                  <w:szCs w:val="20"/>
                                </w:rPr>
                                <w:br/>
                              </w:r>
                              <w:r>
                                <w:rPr>
                                  <w:color w:val="595959" w:themeColor="text1" w:themeTint="A6"/>
                                  <w:sz w:val="20"/>
                                  <w:szCs w:val="20"/>
                                </w:rPr>
                                <w:br/>
                              </w:r>
                              <w:r w:rsidRPr="00CF7F34">
                                <w:rPr>
                                  <w:color w:val="595959" w:themeColor="text1" w:themeTint="A6"/>
                                  <w:sz w:val="20"/>
                                  <w:szCs w:val="20"/>
                                </w:rPr>
                                <w:t>Signed Chair of Governing Body:</w:t>
                              </w:r>
                            </w:p>
                          </w:sdtContent>
                        </w:sdt>
                      </w:txbxContent>
                    </v:textbox>
                    <w10:wrap type="square" anchorx="page" anchory="page"/>
                  </v:shape>
                </w:pict>
              </mc:Fallback>
            </mc:AlternateContent>
          </w:r>
          <w:r w:rsidR="00CF7F34" w:rsidRPr="008C3B25">
            <w:rPr>
              <w:noProof/>
              <w:lang w:eastAsia="en-GB"/>
            </w:rPr>
            <w:drawing>
              <wp:anchor distT="0" distB="0" distL="114300" distR="114300" simplePos="0" relativeHeight="251669504" behindDoc="1" locked="0" layoutInCell="1" allowOverlap="1" wp14:anchorId="27FB697D" wp14:editId="730A9D53">
                <wp:simplePos x="0" y="0"/>
                <wp:positionH relativeFrom="margin">
                  <wp:posOffset>1247775</wp:posOffset>
                </wp:positionH>
                <wp:positionV relativeFrom="paragraph">
                  <wp:posOffset>449635</wp:posOffset>
                </wp:positionV>
                <wp:extent cx="4362450" cy="4362450"/>
                <wp:effectExtent l="0" t="0" r="0" b="0"/>
                <wp:wrapTight wrapText="bothSides">
                  <wp:wrapPolygon edited="0">
                    <wp:start x="10659" y="472"/>
                    <wp:lineTo x="7829" y="1226"/>
                    <wp:lineTo x="6508" y="1698"/>
                    <wp:lineTo x="6508" y="2169"/>
                    <wp:lineTo x="5754" y="2830"/>
                    <wp:lineTo x="5471" y="3301"/>
                    <wp:lineTo x="5565" y="3679"/>
                    <wp:lineTo x="4716" y="4339"/>
                    <wp:lineTo x="4528" y="4528"/>
                    <wp:lineTo x="4622" y="5188"/>
                    <wp:lineTo x="4056" y="6037"/>
                    <wp:lineTo x="3962" y="8206"/>
                    <wp:lineTo x="5754" y="9715"/>
                    <wp:lineTo x="4810" y="10187"/>
                    <wp:lineTo x="3490" y="11036"/>
                    <wp:lineTo x="3490" y="11602"/>
                    <wp:lineTo x="4810" y="12734"/>
                    <wp:lineTo x="4810" y="12922"/>
                    <wp:lineTo x="4999" y="13300"/>
                    <wp:lineTo x="6320" y="14243"/>
                    <wp:lineTo x="6320" y="14714"/>
                    <wp:lineTo x="9432" y="15752"/>
                    <wp:lineTo x="10753" y="15752"/>
                    <wp:lineTo x="10753" y="17261"/>
                    <wp:lineTo x="7640" y="17450"/>
                    <wp:lineTo x="7357" y="17544"/>
                    <wp:lineTo x="7357" y="18770"/>
                    <wp:lineTo x="3679" y="19336"/>
                    <wp:lineTo x="3018" y="19525"/>
                    <wp:lineTo x="3018" y="20940"/>
                    <wp:lineTo x="5659" y="21317"/>
                    <wp:lineTo x="9621" y="21506"/>
                    <wp:lineTo x="18582" y="21506"/>
                    <wp:lineTo x="19336" y="19997"/>
                    <wp:lineTo x="18770" y="19714"/>
                    <wp:lineTo x="14809" y="18770"/>
                    <wp:lineTo x="14997" y="18110"/>
                    <wp:lineTo x="14243" y="17827"/>
                    <wp:lineTo x="10659" y="17261"/>
                    <wp:lineTo x="10753" y="15752"/>
                    <wp:lineTo x="12073" y="15752"/>
                    <wp:lineTo x="15375" y="14620"/>
                    <wp:lineTo x="15280" y="14243"/>
                    <wp:lineTo x="16318" y="13583"/>
                    <wp:lineTo x="16790" y="12922"/>
                    <wp:lineTo x="16884" y="12734"/>
                    <wp:lineTo x="18110" y="11602"/>
                    <wp:lineTo x="18110" y="11224"/>
                    <wp:lineTo x="16224" y="9715"/>
                    <wp:lineTo x="18016" y="8206"/>
                    <wp:lineTo x="17638" y="5471"/>
                    <wp:lineTo x="16884" y="3679"/>
                    <wp:lineTo x="15092" y="2075"/>
                    <wp:lineTo x="11790" y="472"/>
                    <wp:lineTo x="10659" y="472"/>
                  </wp:wrapPolygon>
                </wp:wrapTight>
                <wp:docPr id="7" name="Picture 7" descr="S:\Letter Head &amp; Logos\New Logo 2017\navy logo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tter Head &amp; Logos\New Logo 2017\navy logo on 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2450" cy="436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F34" w:rsidRPr="008C3B25">
            <w:rPr>
              <w:rFonts w:ascii="Calibri" w:hAnsi="Calibri" w:cs="Arial"/>
              <w:b/>
              <w:bCs/>
              <w:sz w:val="32"/>
            </w:rPr>
            <w:br w:type="page"/>
          </w:r>
        </w:p>
        <w:p w:rsidR="00212D30" w:rsidRPr="008C3B25" w:rsidRDefault="00B17157" w:rsidP="00BB0E49">
          <w:pPr>
            <w:rPr>
              <w:rFonts w:ascii="Calibri" w:hAnsi="Calibri" w:cs="Arial"/>
              <w:b/>
              <w:bCs/>
              <w:sz w:val="32"/>
            </w:rPr>
          </w:pPr>
        </w:p>
      </w:sdtContent>
    </w:sdt>
    <w:p w:rsidR="00212D30" w:rsidRPr="008C3B25" w:rsidRDefault="00212D30">
      <w:pPr>
        <w:jc w:val="center"/>
        <w:rPr>
          <w:rFonts w:ascii="Calibri" w:hAnsi="Calibri" w:cs="Arial"/>
          <w:b/>
          <w:bCs/>
          <w:sz w:val="32"/>
        </w:rPr>
      </w:pPr>
    </w:p>
    <w:p w:rsidR="00187092" w:rsidRPr="008C3B25" w:rsidRDefault="00187092">
      <w:pPr>
        <w:jc w:val="center"/>
        <w:rPr>
          <w:rFonts w:ascii="Calibri" w:hAnsi="Calibri" w:cs="Arial"/>
          <w:b/>
          <w:bCs/>
          <w:sz w:val="32"/>
        </w:rPr>
      </w:pPr>
    </w:p>
    <w:p w:rsidR="00812A50" w:rsidRDefault="00812A50" w:rsidP="00812A50">
      <w:pPr>
        <w:spacing w:after="160" w:line="259" w:lineRule="auto"/>
        <w:jc w:val="center"/>
        <w:rPr>
          <w:rFonts w:asciiTheme="minorHAnsi" w:eastAsiaTheme="minorHAnsi" w:hAnsiTheme="minorHAnsi" w:cstheme="minorHAnsi"/>
          <w:b/>
          <w:szCs w:val="28"/>
          <w:u w:val="single"/>
        </w:rPr>
      </w:pPr>
      <w:r w:rsidRPr="00812A50">
        <w:rPr>
          <w:rFonts w:asciiTheme="minorHAnsi" w:eastAsiaTheme="minorHAnsi" w:hAnsiTheme="minorHAnsi" w:cstheme="minorHAnsi"/>
          <w:b/>
          <w:szCs w:val="28"/>
          <w:u w:val="single"/>
        </w:rPr>
        <w:t>SUPPORTING PUPILS, FAMILIES AND STAFF WITH GRIEF AND LOSS</w:t>
      </w:r>
    </w:p>
    <w:p w:rsidR="00812A50" w:rsidRPr="00812A50" w:rsidRDefault="00812A50" w:rsidP="00812A50">
      <w:pPr>
        <w:spacing w:after="160" w:line="259" w:lineRule="auto"/>
        <w:jc w:val="center"/>
        <w:rPr>
          <w:rFonts w:asciiTheme="minorHAnsi" w:eastAsiaTheme="minorHAnsi" w:hAnsiTheme="minorHAnsi" w:cstheme="minorHAnsi"/>
          <w:b/>
          <w:szCs w:val="28"/>
          <w:u w:val="single"/>
        </w:rPr>
      </w:pPr>
    </w:p>
    <w:p w:rsidR="00812A50" w:rsidRPr="00812A50" w:rsidRDefault="00812A50" w:rsidP="00812A50">
      <w:pPr>
        <w:spacing w:after="160" w:line="259" w:lineRule="auto"/>
        <w:rPr>
          <w:rFonts w:asciiTheme="minorHAnsi" w:eastAsiaTheme="minorHAnsi" w:hAnsiTheme="minorHAnsi" w:cstheme="minorHAnsi"/>
          <w:color w:val="FF0000"/>
          <w:szCs w:val="28"/>
        </w:rPr>
      </w:pPr>
      <w:r w:rsidRPr="00812A50">
        <w:rPr>
          <w:rFonts w:asciiTheme="minorHAnsi" w:eastAsiaTheme="minorHAnsi" w:hAnsiTheme="minorHAnsi" w:cstheme="minorHAnsi"/>
          <w:szCs w:val="28"/>
        </w:rPr>
        <w:t xml:space="preserve">At Dowson the wellbeing of our pupils, families and staff is of paramount importance and we recognise that children and adults may need support at </w:t>
      </w:r>
      <w:r w:rsidRPr="00812A50">
        <w:rPr>
          <w:rFonts w:asciiTheme="minorHAnsi" w:eastAsiaTheme="minorHAnsi" w:hAnsiTheme="minorHAnsi" w:cstheme="minorHAnsi"/>
          <w:color w:val="000000" w:themeColor="text1"/>
          <w:szCs w:val="28"/>
        </w:rPr>
        <w:t>different times in their life due to grief and loss. We strongly encourage families to share all important events in their lives with school staff and this is especially important regarding loss.</w:t>
      </w:r>
    </w:p>
    <w:p w:rsidR="00812A50" w:rsidRPr="00812A50" w:rsidRDefault="00812A50" w:rsidP="00812A50">
      <w:pPr>
        <w:spacing w:after="160" w:line="259" w:lineRule="auto"/>
        <w:rPr>
          <w:rFonts w:asciiTheme="minorHAnsi" w:eastAsiaTheme="minorHAnsi" w:hAnsiTheme="minorHAnsi" w:cstheme="minorHAnsi"/>
          <w:b/>
          <w:szCs w:val="28"/>
        </w:rPr>
      </w:pPr>
      <w:r w:rsidRPr="00812A50">
        <w:rPr>
          <w:rFonts w:asciiTheme="minorHAnsi" w:eastAsiaTheme="minorHAnsi" w:hAnsiTheme="minorHAnsi" w:cstheme="minorHAnsi"/>
          <w:b/>
          <w:szCs w:val="28"/>
        </w:rPr>
        <w:t>Context</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Loss can experienced by an individual, their immediate family, wider family, friends, local community, the entire school community, the local community, nationally and internationally.</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Everyone experiences loss during their lifetime and we as a school intend to support those who are grieving as a response to any event that has had an impact on the wellbeing of either our pupils, parents or staff.</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Grief is an emotional response to the change or end of a relationship, routine or circumstance.</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We may experience grief as a reaction to many kinds of losses including death of a person or pet, illness, family breakdown, school move, house move, job loss, loss of safety or trust, friendship changes, local and national events. It is believed that in our lifetimes we usually experience more than 40 types of loss.</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 xml:space="preserve">At the time of writing </w:t>
      </w:r>
      <w:proofErr w:type="gramStart"/>
      <w:r w:rsidRPr="00812A50">
        <w:rPr>
          <w:rFonts w:asciiTheme="minorHAnsi" w:eastAsiaTheme="minorHAnsi" w:hAnsiTheme="minorHAnsi" w:cstheme="minorHAnsi"/>
          <w:szCs w:val="28"/>
        </w:rPr>
        <w:t>this ,</w:t>
      </w:r>
      <w:proofErr w:type="gramEnd"/>
      <w:r w:rsidRPr="00812A50">
        <w:rPr>
          <w:rFonts w:asciiTheme="minorHAnsi" w:eastAsiaTheme="minorHAnsi" w:hAnsiTheme="minorHAnsi" w:cstheme="minorHAnsi"/>
          <w:szCs w:val="28"/>
        </w:rPr>
        <w:t xml:space="preserve"> we are currently in a national lockdown due to the threat of Covid-19. The number of losses currently experienced by every individual, family, community and the country are immense and unmeasurable. Losses such as death, social isolation, school closure, changes in working arrangements,  job losses and the change in our normal everyday lives is very much a reality for us all right now and will possibly be felt for some time to come. </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Many losses remain unresolved for people and can mount up. This can sometimes result in a deterioration of health, concentration, emotional wellbeing and behaviour.</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Consequently, we as a school are committed to addressing the far ranging aspects of grief and loss in a variety of ways.</w:t>
      </w:r>
    </w:p>
    <w:p w:rsidR="00812A50" w:rsidRPr="00812A50" w:rsidRDefault="00812A50" w:rsidP="00812A50">
      <w:pPr>
        <w:spacing w:after="160" w:line="259" w:lineRule="auto"/>
        <w:rPr>
          <w:rFonts w:asciiTheme="minorHAnsi" w:eastAsiaTheme="minorHAnsi" w:hAnsiTheme="minorHAnsi" w:cstheme="minorHAnsi"/>
          <w:b/>
          <w:szCs w:val="28"/>
        </w:rPr>
      </w:pPr>
      <w:r w:rsidRPr="00812A50">
        <w:rPr>
          <w:rFonts w:asciiTheme="minorHAnsi" w:eastAsiaTheme="minorHAnsi" w:hAnsiTheme="minorHAnsi" w:cstheme="minorHAnsi"/>
          <w:b/>
          <w:szCs w:val="28"/>
        </w:rPr>
        <w:t>Recognition and Response</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In some cases we will be fully aware of the loss; however it is important for parents to inform us of a loss their child has or will be likely to experience in order for us to work collaboratively to meet their need.</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Grief and loss is not limited to death- parents are encouraged to tell us of any change of circumstances that may be affecting their child’s emotional or physical wellbeing, in order that we can support them in any way necessary.</w:t>
      </w:r>
    </w:p>
    <w:p w:rsidR="00812A50" w:rsidRDefault="00812A50" w:rsidP="00812A50">
      <w:pPr>
        <w:spacing w:after="160" w:line="259" w:lineRule="auto"/>
        <w:rPr>
          <w:rFonts w:asciiTheme="minorHAnsi" w:eastAsiaTheme="minorHAnsi" w:hAnsiTheme="minorHAnsi" w:cstheme="minorHAnsi"/>
          <w:szCs w:val="28"/>
        </w:rPr>
      </w:pPr>
    </w:p>
    <w:p w:rsidR="00812A50" w:rsidRDefault="00812A50" w:rsidP="00812A50">
      <w:pPr>
        <w:spacing w:after="160" w:line="259" w:lineRule="auto"/>
        <w:rPr>
          <w:rFonts w:asciiTheme="minorHAnsi" w:eastAsiaTheme="minorHAnsi" w:hAnsiTheme="minorHAnsi" w:cstheme="minorHAnsi"/>
          <w:szCs w:val="28"/>
        </w:rPr>
      </w:pPr>
    </w:p>
    <w:p w:rsidR="00812A50" w:rsidRDefault="00812A50" w:rsidP="00812A50">
      <w:pPr>
        <w:spacing w:after="160" w:line="259" w:lineRule="auto"/>
        <w:rPr>
          <w:rFonts w:asciiTheme="minorHAnsi" w:eastAsiaTheme="minorHAnsi" w:hAnsiTheme="minorHAnsi" w:cstheme="minorHAnsi"/>
          <w:szCs w:val="28"/>
        </w:rPr>
      </w:pPr>
    </w:p>
    <w:p w:rsidR="00812A50" w:rsidRDefault="00812A50" w:rsidP="00812A50">
      <w:pPr>
        <w:spacing w:after="160" w:line="259" w:lineRule="auto"/>
        <w:rPr>
          <w:rFonts w:asciiTheme="minorHAnsi" w:eastAsiaTheme="minorHAnsi" w:hAnsiTheme="minorHAnsi" w:cstheme="minorHAnsi"/>
          <w:szCs w:val="28"/>
        </w:rPr>
      </w:pP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It is important to recognise that reaction to loss is specific to an individual and their relationship with a person or knowledge of an event. In some cases, loss may have a profound effect across a number of people within our community, for example a terrorist attack, or death of a pupil.</w:t>
      </w:r>
    </w:p>
    <w:p w:rsidR="00812A50" w:rsidRPr="00812A50" w:rsidRDefault="00812A50" w:rsidP="00812A50">
      <w:pPr>
        <w:spacing w:after="160" w:line="259" w:lineRule="auto"/>
        <w:rPr>
          <w:rFonts w:asciiTheme="minorHAnsi" w:eastAsiaTheme="minorHAnsi" w:hAnsiTheme="minorHAnsi" w:cstheme="minorHAnsi"/>
          <w:szCs w:val="28"/>
          <w:u w:val="single"/>
        </w:rPr>
      </w:pPr>
      <w:r w:rsidRPr="00812A50">
        <w:rPr>
          <w:rFonts w:asciiTheme="minorHAnsi" w:eastAsiaTheme="minorHAnsi" w:hAnsiTheme="minorHAnsi" w:cstheme="minorHAnsi"/>
          <w:szCs w:val="28"/>
          <w:u w:val="single"/>
        </w:rPr>
        <w:t>We recognise loss having an effect at 3 levels:</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b/>
          <w:bCs/>
          <w:szCs w:val="28"/>
        </w:rPr>
        <w:t>Level 1</w:t>
      </w:r>
      <w:r w:rsidRPr="00812A50">
        <w:rPr>
          <w:rFonts w:asciiTheme="minorHAnsi" w:eastAsiaTheme="minorHAnsi" w:hAnsiTheme="minorHAnsi" w:cstheme="minorHAnsi"/>
          <w:szCs w:val="28"/>
        </w:rPr>
        <w:t xml:space="preserve"> – a loss experienced by an individual or family</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b/>
          <w:bCs/>
          <w:szCs w:val="28"/>
        </w:rPr>
        <w:t xml:space="preserve">Level 2 </w:t>
      </w:r>
      <w:r w:rsidRPr="00812A50">
        <w:rPr>
          <w:rFonts w:asciiTheme="minorHAnsi" w:eastAsiaTheme="minorHAnsi" w:hAnsiTheme="minorHAnsi" w:cstheme="minorHAnsi"/>
          <w:szCs w:val="28"/>
        </w:rPr>
        <w:t xml:space="preserve">– a loss experienced by a larger group within school community, this may be due to a number of losses or an individual loss impacting on a number of children and families </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b/>
          <w:bCs/>
          <w:szCs w:val="28"/>
        </w:rPr>
        <w:t>Level 3</w:t>
      </w:r>
      <w:r w:rsidRPr="00812A50">
        <w:rPr>
          <w:rFonts w:asciiTheme="minorHAnsi" w:eastAsiaTheme="minorHAnsi" w:hAnsiTheme="minorHAnsi" w:cstheme="minorHAnsi"/>
          <w:szCs w:val="28"/>
        </w:rPr>
        <w:t xml:space="preserve"> – a loss impacting on the school community and possibly at local or national level</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This is not to say that we compare losses or respond differently to individuals based on how many people are experiencing the loss. In all cases a loss will be experienced by the individual in their own way. We will not assume how someone is feeling, we will ask. Children respond to loss in different ways to adults and in a different way to each other and therefore, the responses at the levels will be a carefully planned and considered to meet needs appropriately.</w:t>
      </w:r>
    </w:p>
    <w:p w:rsidR="00812A50" w:rsidRPr="00812A50" w:rsidRDefault="00812A50" w:rsidP="00812A50">
      <w:pPr>
        <w:spacing w:after="160" w:line="259" w:lineRule="auto"/>
        <w:rPr>
          <w:rFonts w:asciiTheme="minorHAnsi" w:eastAsiaTheme="minorHAnsi" w:hAnsiTheme="minorHAnsi" w:cstheme="minorHAnsi"/>
          <w:b/>
          <w:bCs/>
          <w:szCs w:val="28"/>
        </w:rPr>
      </w:pPr>
      <w:r w:rsidRPr="00812A50">
        <w:rPr>
          <w:rFonts w:asciiTheme="minorHAnsi" w:eastAsiaTheme="minorHAnsi" w:hAnsiTheme="minorHAnsi" w:cstheme="minorHAnsi"/>
          <w:b/>
          <w:bCs/>
          <w:szCs w:val="28"/>
        </w:rPr>
        <w:t>As a general guide:</w:t>
      </w:r>
    </w:p>
    <w:p w:rsidR="00812A50" w:rsidRPr="00812A50" w:rsidRDefault="00812A50" w:rsidP="00812A50">
      <w:pPr>
        <w:spacing w:after="160" w:line="259" w:lineRule="auto"/>
        <w:rPr>
          <w:rFonts w:asciiTheme="minorHAnsi" w:eastAsiaTheme="minorHAnsi" w:hAnsiTheme="minorHAnsi" w:cstheme="minorHAnsi"/>
          <w:color w:val="FF0000"/>
          <w:szCs w:val="28"/>
        </w:rPr>
      </w:pPr>
      <w:r w:rsidRPr="00812A50">
        <w:rPr>
          <w:rFonts w:asciiTheme="minorHAnsi" w:eastAsiaTheme="minorHAnsi" w:hAnsiTheme="minorHAnsi" w:cstheme="minorHAnsi"/>
          <w:b/>
          <w:szCs w:val="28"/>
        </w:rPr>
        <w:t>Level 1</w:t>
      </w:r>
      <w:r w:rsidRPr="00812A50">
        <w:rPr>
          <w:rFonts w:asciiTheme="minorHAnsi" w:eastAsiaTheme="minorHAnsi" w:hAnsiTheme="minorHAnsi" w:cstheme="minorHAnsi"/>
          <w:szCs w:val="28"/>
        </w:rPr>
        <w:t xml:space="preserve"> responses will be directed by the needs of the individual. This will be different for each pupil/family and may include teacher support, Grief Recovery support within school or referrals to other Bereavement support or Wellbeing services. Where a child is not in school for whatever reason, a personalised letter may be sent to the child at home (see appendix 1 for an example).</w:t>
      </w:r>
    </w:p>
    <w:p w:rsidR="00812A50" w:rsidRPr="00812A50" w:rsidRDefault="00812A50" w:rsidP="00812A50">
      <w:pPr>
        <w:spacing w:after="160" w:line="259" w:lineRule="auto"/>
        <w:rPr>
          <w:rFonts w:asciiTheme="minorHAnsi" w:eastAsiaTheme="minorHAnsi" w:hAnsiTheme="minorHAnsi" w:cstheme="minorHAnsi"/>
          <w:color w:val="000000" w:themeColor="text1"/>
          <w:szCs w:val="28"/>
        </w:rPr>
      </w:pPr>
      <w:r w:rsidRPr="00812A50">
        <w:rPr>
          <w:rFonts w:asciiTheme="minorHAnsi" w:eastAsiaTheme="minorHAnsi" w:hAnsiTheme="minorHAnsi" w:cstheme="minorHAnsi"/>
          <w:color w:val="000000" w:themeColor="text1"/>
          <w:szCs w:val="28"/>
        </w:rPr>
        <w:t xml:space="preserve">Specific individualised support is available for families who are facing the terminal illness of a parent or child. This support endeavours to assist the family practically and emotionally in the immediate and long term. The death of a parent or sibling is a life changing event regardless of whether it is expected or sudden. Ongoing support including family liaison, funeral attendance and longer term emotional support for the child and family will be offered, regularly considered, reviewed and shared at points of transition e.g., class and school changes. </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b/>
          <w:szCs w:val="28"/>
        </w:rPr>
        <w:t>Level 2 and 3</w:t>
      </w:r>
      <w:r w:rsidRPr="00812A50">
        <w:rPr>
          <w:rFonts w:asciiTheme="minorHAnsi" w:eastAsiaTheme="minorHAnsi" w:hAnsiTheme="minorHAnsi" w:cstheme="minorHAnsi"/>
          <w:szCs w:val="28"/>
        </w:rPr>
        <w:t xml:space="preserve"> school responses may be directed as above, within groups or across the entire school community. This may also include accessing support from the wider community including the Trust, the Local Education Authority, Children’s Social Services, NHS, Public Health, representatives of our local faith organisations and local and national charities.</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School may also consider whole school activities such as assemblies, remembrances and curriculum changes in their response.</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In addition, Dowson facilitates the delivery of Grief Recovery Method Courses in school including:</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 xml:space="preserve">Helping Children Deal with Loss and Grief </w:t>
      </w:r>
    </w:p>
    <w:p w:rsidR="00812A50" w:rsidRDefault="00812A50" w:rsidP="00812A50">
      <w:pPr>
        <w:spacing w:after="160" w:line="259" w:lineRule="auto"/>
        <w:rPr>
          <w:rFonts w:asciiTheme="minorHAnsi" w:eastAsiaTheme="minorHAnsi" w:hAnsiTheme="minorHAnsi" w:cstheme="minorHAnsi"/>
          <w:szCs w:val="28"/>
        </w:rPr>
      </w:pPr>
    </w:p>
    <w:p w:rsidR="00812A50" w:rsidRDefault="00812A50" w:rsidP="00812A50">
      <w:pPr>
        <w:spacing w:after="160" w:line="259" w:lineRule="auto"/>
        <w:rPr>
          <w:rFonts w:asciiTheme="minorHAnsi" w:eastAsiaTheme="minorHAnsi" w:hAnsiTheme="minorHAnsi" w:cstheme="minorHAnsi"/>
          <w:szCs w:val="28"/>
        </w:rPr>
      </w:pPr>
    </w:p>
    <w:p w:rsidR="00812A50" w:rsidRDefault="00812A50" w:rsidP="00812A50">
      <w:pPr>
        <w:spacing w:after="160" w:line="259" w:lineRule="auto"/>
        <w:rPr>
          <w:rFonts w:asciiTheme="minorHAnsi" w:eastAsiaTheme="minorHAnsi" w:hAnsiTheme="minorHAnsi" w:cstheme="minorHAnsi"/>
          <w:szCs w:val="28"/>
        </w:rPr>
      </w:pP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Grief Recovery Method Group Programme</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These courses enable adults to deal with experienced loss or even understand loss and grief in order to be proactive in their approach to helping themselves and others in the future.</w:t>
      </w:r>
    </w:p>
    <w:p w:rsidR="00812A50" w:rsidRPr="00812A50" w:rsidRDefault="00812A50" w:rsidP="00812A50">
      <w:pPr>
        <w:spacing w:after="160" w:line="259" w:lineRule="auto"/>
        <w:rPr>
          <w:rFonts w:asciiTheme="minorHAnsi" w:eastAsiaTheme="minorHAnsi" w:hAnsiTheme="minorHAnsi" w:cstheme="minorHAnsi"/>
          <w:b/>
          <w:szCs w:val="28"/>
        </w:rPr>
      </w:pPr>
      <w:r w:rsidRPr="00812A50">
        <w:rPr>
          <w:rFonts w:asciiTheme="minorHAnsi" w:eastAsiaTheme="minorHAnsi" w:hAnsiTheme="minorHAnsi" w:cstheme="minorHAnsi"/>
          <w:b/>
          <w:szCs w:val="28"/>
        </w:rPr>
        <w:t>Named staff</w:t>
      </w:r>
    </w:p>
    <w:p w:rsidR="00812A50" w:rsidRPr="00812A50" w:rsidRDefault="00812A50" w:rsidP="00812A50">
      <w:pPr>
        <w:spacing w:after="160" w:line="259" w:lineRule="auto"/>
        <w:rPr>
          <w:rFonts w:asciiTheme="minorHAnsi" w:eastAsiaTheme="minorHAnsi" w:hAnsiTheme="minorHAnsi" w:cstheme="minorHAnsi"/>
          <w:color w:val="FF0000"/>
          <w:szCs w:val="28"/>
        </w:rPr>
      </w:pPr>
      <w:r w:rsidRPr="00812A50">
        <w:rPr>
          <w:rFonts w:asciiTheme="minorHAnsi" w:eastAsiaTheme="minorHAnsi" w:hAnsiTheme="minorHAnsi" w:cstheme="minorHAnsi"/>
          <w:szCs w:val="28"/>
        </w:rPr>
        <w:t xml:space="preserve">Parents can discuss any concerns with their child’s class teacher or the Pastoral Team. </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The Pastoral Team consists of:</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 xml:space="preserve">The Principal </w:t>
      </w:r>
      <w:proofErr w:type="gramStart"/>
      <w:r w:rsidRPr="00812A50">
        <w:rPr>
          <w:rFonts w:asciiTheme="minorHAnsi" w:eastAsiaTheme="minorHAnsi" w:hAnsiTheme="minorHAnsi" w:cstheme="minorHAnsi"/>
          <w:szCs w:val="28"/>
        </w:rPr>
        <w:t>-  Mrs</w:t>
      </w:r>
      <w:proofErr w:type="gramEnd"/>
      <w:r w:rsidRPr="00812A50">
        <w:rPr>
          <w:rFonts w:asciiTheme="minorHAnsi" w:eastAsiaTheme="minorHAnsi" w:hAnsiTheme="minorHAnsi" w:cstheme="minorHAnsi"/>
          <w:szCs w:val="28"/>
        </w:rPr>
        <w:t xml:space="preserve"> </w:t>
      </w:r>
      <w:proofErr w:type="spellStart"/>
      <w:r w:rsidRPr="00812A50">
        <w:rPr>
          <w:rFonts w:asciiTheme="minorHAnsi" w:eastAsiaTheme="minorHAnsi" w:hAnsiTheme="minorHAnsi" w:cstheme="minorHAnsi"/>
          <w:szCs w:val="28"/>
        </w:rPr>
        <w:t>Thornburn</w:t>
      </w:r>
      <w:proofErr w:type="spellEnd"/>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 xml:space="preserve">Vice </w:t>
      </w:r>
      <w:proofErr w:type="gramStart"/>
      <w:r w:rsidRPr="00812A50">
        <w:rPr>
          <w:rFonts w:asciiTheme="minorHAnsi" w:eastAsiaTheme="minorHAnsi" w:hAnsiTheme="minorHAnsi" w:cstheme="minorHAnsi"/>
          <w:szCs w:val="28"/>
        </w:rPr>
        <w:t>Principal  -</w:t>
      </w:r>
      <w:proofErr w:type="gramEnd"/>
      <w:r w:rsidRPr="00812A50">
        <w:rPr>
          <w:rFonts w:asciiTheme="minorHAnsi" w:eastAsiaTheme="minorHAnsi" w:hAnsiTheme="minorHAnsi" w:cstheme="minorHAnsi"/>
          <w:szCs w:val="28"/>
        </w:rPr>
        <w:t xml:space="preserve"> Mrs Lawrence</w:t>
      </w:r>
    </w:p>
    <w:p w:rsidR="00812A50" w:rsidRPr="00812A50" w:rsidRDefault="00812A50" w:rsidP="00812A50">
      <w:pPr>
        <w:spacing w:after="160" w:line="259" w:lineRule="auto"/>
        <w:rPr>
          <w:rFonts w:asciiTheme="minorHAnsi" w:eastAsiaTheme="minorHAnsi" w:hAnsiTheme="minorHAnsi" w:cstheme="minorHAnsi"/>
          <w:szCs w:val="28"/>
        </w:rPr>
      </w:pPr>
      <w:proofErr w:type="spellStart"/>
      <w:r w:rsidRPr="00812A50">
        <w:rPr>
          <w:rFonts w:asciiTheme="minorHAnsi" w:eastAsiaTheme="minorHAnsi" w:hAnsiTheme="minorHAnsi" w:cstheme="minorHAnsi"/>
          <w:szCs w:val="28"/>
        </w:rPr>
        <w:t>SENCo</w:t>
      </w:r>
      <w:proofErr w:type="spellEnd"/>
      <w:r w:rsidRPr="00812A50">
        <w:rPr>
          <w:rFonts w:asciiTheme="minorHAnsi" w:eastAsiaTheme="minorHAnsi" w:hAnsiTheme="minorHAnsi" w:cstheme="minorHAnsi"/>
          <w:szCs w:val="28"/>
        </w:rPr>
        <w:t xml:space="preserve"> - Mrs Garside</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Pastoral Manager - Mrs Bradley</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 xml:space="preserve">Inclusion Coordinator - Mrs Ashley </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The named School Link is Mrs Mel Bradley</w:t>
      </w:r>
    </w:p>
    <w:p w:rsidR="00812A50" w:rsidRPr="00812A50" w:rsidRDefault="00812A50" w:rsidP="00812A50">
      <w:pPr>
        <w:spacing w:after="160" w:line="259" w:lineRule="auto"/>
        <w:rPr>
          <w:rFonts w:asciiTheme="minorHAnsi" w:eastAsiaTheme="minorHAnsi" w:hAnsiTheme="minorHAnsi" w:cstheme="minorHAnsi"/>
          <w:b/>
          <w:szCs w:val="28"/>
        </w:rPr>
      </w:pPr>
      <w:r w:rsidRPr="00812A50">
        <w:rPr>
          <w:rFonts w:asciiTheme="minorHAnsi" w:eastAsiaTheme="minorHAnsi" w:hAnsiTheme="minorHAnsi" w:cstheme="minorHAnsi"/>
          <w:b/>
          <w:szCs w:val="28"/>
        </w:rPr>
        <w:t>Monitoring and Review</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Supervision and staff support is provided by the Pastoral Team. Support is reviewed at the time of need and on an individual basis, this is recorded for future reference.</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The policy will be reviewed on a two year cycle or at the time of a specific event.</w:t>
      </w:r>
    </w:p>
    <w:p w:rsidR="00812A50" w:rsidRPr="00812A50" w:rsidRDefault="00812A50" w:rsidP="00812A50">
      <w:pPr>
        <w:spacing w:after="160" w:line="259" w:lineRule="auto"/>
        <w:rPr>
          <w:rFonts w:asciiTheme="minorHAnsi" w:eastAsiaTheme="minorHAnsi" w:hAnsiTheme="minorHAnsi" w:cstheme="minorHAnsi"/>
          <w:szCs w:val="28"/>
        </w:rPr>
      </w:pPr>
    </w:p>
    <w:p w:rsidR="00812A50" w:rsidRPr="00812A50" w:rsidRDefault="00812A50" w:rsidP="00812A50">
      <w:pPr>
        <w:spacing w:after="160" w:line="259" w:lineRule="auto"/>
        <w:rPr>
          <w:rFonts w:asciiTheme="minorHAnsi" w:eastAsiaTheme="minorHAnsi" w:hAnsiTheme="minorHAnsi" w:cstheme="minorHAnsi"/>
          <w:b/>
          <w:szCs w:val="28"/>
        </w:rPr>
      </w:pPr>
      <w:r w:rsidRPr="00812A50">
        <w:rPr>
          <w:rFonts w:asciiTheme="minorHAnsi" w:eastAsiaTheme="minorHAnsi" w:hAnsiTheme="minorHAnsi" w:cstheme="minorHAnsi"/>
          <w:b/>
          <w:szCs w:val="28"/>
        </w:rPr>
        <w:t>Further Resources</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Helpline telephone numbers:</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Winston’s Wish</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(08088 020 021)</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Child Bereavement UK</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(0800 02 888 40)</w:t>
      </w:r>
    </w:p>
    <w:p w:rsidR="00812A50" w:rsidRPr="00812A50" w:rsidRDefault="00812A50" w:rsidP="00812A50">
      <w:pPr>
        <w:spacing w:after="160" w:line="259" w:lineRule="auto"/>
        <w:rPr>
          <w:rFonts w:asciiTheme="minorHAnsi" w:eastAsiaTheme="minorHAnsi" w:hAnsiTheme="minorHAnsi" w:cstheme="minorHAnsi"/>
          <w:szCs w:val="28"/>
        </w:rPr>
      </w:pPr>
      <w:r w:rsidRPr="00812A50">
        <w:rPr>
          <w:rFonts w:asciiTheme="minorHAnsi" w:eastAsiaTheme="minorHAnsi" w:hAnsiTheme="minorHAnsi" w:cstheme="minorHAnsi"/>
          <w:szCs w:val="28"/>
        </w:rPr>
        <w:t xml:space="preserve">Further resources, telephone numbers, contacts and details of websites are available from the school link Mrs Bradley, Mrs Ashley, Mrs Garside and Mrs </w:t>
      </w:r>
      <w:proofErr w:type="spellStart"/>
      <w:r w:rsidRPr="00812A50">
        <w:rPr>
          <w:rFonts w:asciiTheme="minorHAnsi" w:eastAsiaTheme="minorHAnsi" w:hAnsiTheme="minorHAnsi" w:cstheme="minorHAnsi"/>
          <w:szCs w:val="28"/>
        </w:rPr>
        <w:t>Thornburn</w:t>
      </w:r>
      <w:proofErr w:type="spellEnd"/>
      <w:r w:rsidRPr="00812A50">
        <w:rPr>
          <w:rFonts w:asciiTheme="minorHAnsi" w:eastAsiaTheme="minorHAnsi" w:hAnsiTheme="minorHAnsi" w:cstheme="minorHAnsi"/>
          <w:szCs w:val="28"/>
        </w:rPr>
        <w:t>.</w:t>
      </w:r>
    </w:p>
    <w:p w:rsidR="00212D30" w:rsidRDefault="00212D30" w:rsidP="00F73170">
      <w:pPr>
        <w:tabs>
          <w:tab w:val="left" w:pos="720"/>
        </w:tabs>
        <w:rPr>
          <w:rFonts w:ascii="Calibri" w:hAnsi="Calibri"/>
        </w:rPr>
      </w:pPr>
    </w:p>
    <w:p w:rsidR="00B17157" w:rsidRDefault="00B17157" w:rsidP="00F73170">
      <w:pPr>
        <w:tabs>
          <w:tab w:val="left" w:pos="720"/>
        </w:tabs>
        <w:rPr>
          <w:rFonts w:ascii="Calibri" w:hAnsi="Calibri"/>
        </w:rPr>
      </w:pPr>
    </w:p>
    <w:p w:rsidR="00B17157" w:rsidRDefault="00B17157" w:rsidP="00F73170">
      <w:pPr>
        <w:tabs>
          <w:tab w:val="left" w:pos="720"/>
        </w:tabs>
        <w:rPr>
          <w:rFonts w:ascii="Calibri" w:hAnsi="Calibri"/>
        </w:rPr>
      </w:pPr>
    </w:p>
    <w:p w:rsidR="00B17157" w:rsidRDefault="00B17157" w:rsidP="00F73170">
      <w:pPr>
        <w:tabs>
          <w:tab w:val="left" w:pos="720"/>
        </w:tabs>
        <w:rPr>
          <w:rFonts w:ascii="Calibri" w:hAnsi="Calibri"/>
        </w:rPr>
      </w:pPr>
    </w:p>
    <w:p w:rsidR="00B17157" w:rsidRDefault="00B17157" w:rsidP="00F73170">
      <w:pPr>
        <w:tabs>
          <w:tab w:val="left" w:pos="720"/>
        </w:tabs>
        <w:rPr>
          <w:rFonts w:ascii="Calibri" w:hAnsi="Calibri"/>
        </w:rPr>
      </w:pPr>
    </w:p>
    <w:p w:rsidR="00B17157" w:rsidRDefault="00B17157" w:rsidP="00F73170">
      <w:pPr>
        <w:tabs>
          <w:tab w:val="left" w:pos="720"/>
        </w:tabs>
        <w:rPr>
          <w:rFonts w:ascii="Calibri" w:hAnsi="Calibri"/>
        </w:rPr>
      </w:pPr>
    </w:p>
    <w:p w:rsidR="00B17157" w:rsidRPr="00B17157" w:rsidRDefault="00B17157" w:rsidP="00B17157">
      <w:pPr>
        <w:spacing w:after="160" w:line="259" w:lineRule="auto"/>
        <w:jc w:val="center"/>
        <w:rPr>
          <w:rFonts w:asciiTheme="minorHAnsi" w:eastAsiaTheme="minorHAnsi" w:hAnsiTheme="minorHAnsi" w:cstheme="minorBidi"/>
          <w:b/>
          <w:sz w:val="28"/>
          <w:szCs w:val="28"/>
        </w:rPr>
      </w:pPr>
      <w:r w:rsidRPr="00B17157">
        <w:rPr>
          <w:rFonts w:asciiTheme="minorHAnsi" w:eastAsiaTheme="minorHAnsi" w:hAnsiTheme="minorHAnsi" w:cstheme="minorBidi"/>
          <w:b/>
          <w:sz w:val="28"/>
          <w:szCs w:val="28"/>
        </w:rPr>
        <w:t>Appendix 1</w:t>
      </w:r>
    </w:p>
    <w:p w:rsidR="00B17157" w:rsidRPr="00B17157" w:rsidRDefault="00B17157" w:rsidP="00B17157">
      <w:pPr>
        <w:spacing w:after="160" w:line="259" w:lineRule="auto"/>
        <w:rPr>
          <w:rFonts w:asciiTheme="minorHAnsi" w:eastAsiaTheme="minorHAnsi" w:hAnsiTheme="minorHAnsi" w:cstheme="minorBidi"/>
          <w:sz w:val="28"/>
          <w:szCs w:val="28"/>
        </w:rPr>
      </w:pPr>
      <w:r w:rsidRPr="00B17157">
        <w:rPr>
          <w:rFonts w:asciiTheme="minorHAnsi" w:eastAsiaTheme="minorHAnsi" w:hAnsiTheme="minorHAnsi" w:cstheme="minorBidi"/>
          <w:sz w:val="28"/>
          <w:szCs w:val="28"/>
        </w:rPr>
        <w:t xml:space="preserve">A sample letter to a child who has suffered a loss/bereavement. </w:t>
      </w:r>
    </w:p>
    <w:p w:rsidR="00B17157" w:rsidRDefault="00B17157" w:rsidP="00B17157">
      <w:pPr>
        <w:spacing w:after="160" w:line="259" w:lineRule="auto"/>
        <w:rPr>
          <w:rFonts w:asciiTheme="minorHAnsi" w:eastAsiaTheme="minorHAnsi" w:hAnsiTheme="minorHAnsi" w:cstheme="minorBidi"/>
          <w:sz w:val="22"/>
          <w:szCs w:val="22"/>
        </w:rPr>
      </w:pPr>
      <w:bookmarkStart w:id="0" w:name="_GoBack"/>
    </w:p>
    <w:p w:rsidR="00B17157" w:rsidRPr="00B17157" w:rsidRDefault="00B17157" w:rsidP="00B17157">
      <w:pPr>
        <w:spacing w:after="160" w:line="259" w:lineRule="auto"/>
        <w:rPr>
          <w:rFonts w:asciiTheme="minorHAnsi" w:eastAsiaTheme="minorHAnsi" w:hAnsiTheme="minorHAnsi" w:cstheme="minorBidi"/>
          <w:sz w:val="22"/>
          <w:szCs w:val="22"/>
        </w:rPr>
      </w:pPr>
      <w:r w:rsidRPr="00B17157">
        <w:rPr>
          <w:rFonts w:asciiTheme="minorHAnsi" w:eastAsiaTheme="minorHAnsi" w:hAnsiTheme="minorHAnsi" w:cstheme="minorBidi"/>
          <w:sz w:val="22"/>
          <w:szCs w:val="22"/>
        </w:rPr>
        <w:t xml:space="preserve">Dear _________________, </w:t>
      </w:r>
    </w:p>
    <w:p w:rsidR="00B17157" w:rsidRPr="00B17157" w:rsidRDefault="00B17157" w:rsidP="00B17157">
      <w:pPr>
        <w:spacing w:after="160" w:line="259" w:lineRule="auto"/>
        <w:rPr>
          <w:rFonts w:asciiTheme="minorHAnsi" w:eastAsiaTheme="minorHAnsi" w:hAnsiTheme="minorHAnsi" w:cstheme="minorBidi"/>
          <w:sz w:val="22"/>
          <w:szCs w:val="22"/>
        </w:rPr>
      </w:pPr>
      <w:r w:rsidRPr="00B17157">
        <w:rPr>
          <w:rFonts w:asciiTheme="minorHAnsi" w:eastAsiaTheme="minorHAnsi" w:hAnsiTheme="minorHAnsi" w:cstheme="minorBidi"/>
          <w:sz w:val="22"/>
          <w:szCs w:val="22"/>
        </w:rPr>
        <w:t xml:space="preserve">I am so sorry that your grandma has died. </w:t>
      </w:r>
    </w:p>
    <w:p w:rsidR="00B17157" w:rsidRPr="00B17157" w:rsidRDefault="00B17157" w:rsidP="00B17157">
      <w:pPr>
        <w:spacing w:after="160" w:line="259" w:lineRule="auto"/>
        <w:rPr>
          <w:rFonts w:asciiTheme="minorHAnsi" w:eastAsiaTheme="minorHAnsi" w:hAnsiTheme="minorHAnsi" w:cstheme="minorBidi"/>
          <w:sz w:val="22"/>
          <w:szCs w:val="22"/>
        </w:rPr>
      </w:pPr>
    </w:p>
    <w:p w:rsidR="00B17157" w:rsidRPr="00B17157" w:rsidRDefault="00B17157" w:rsidP="00B17157">
      <w:pPr>
        <w:spacing w:after="160" w:line="259" w:lineRule="auto"/>
        <w:rPr>
          <w:rFonts w:asciiTheme="minorHAnsi" w:eastAsiaTheme="minorHAnsi" w:hAnsiTheme="minorHAnsi" w:cstheme="minorBidi"/>
          <w:sz w:val="22"/>
          <w:szCs w:val="22"/>
        </w:rPr>
      </w:pPr>
      <w:r w:rsidRPr="00B17157">
        <w:rPr>
          <w:rFonts w:asciiTheme="minorHAnsi" w:eastAsiaTheme="minorHAnsi" w:hAnsiTheme="minorHAnsi" w:cstheme="minorBidi"/>
          <w:sz w:val="22"/>
          <w:szCs w:val="22"/>
        </w:rPr>
        <w:t>I am wondering how you are feeling. It might be a strange and confusing time for you. All feelings are normal and OK. There is no right way to feel when someone has died.</w:t>
      </w:r>
    </w:p>
    <w:p w:rsidR="00B17157" w:rsidRPr="00B17157" w:rsidRDefault="00B17157" w:rsidP="00B17157">
      <w:pPr>
        <w:spacing w:after="160" w:line="259" w:lineRule="auto"/>
        <w:rPr>
          <w:rFonts w:asciiTheme="minorHAnsi" w:eastAsiaTheme="minorHAnsi" w:hAnsiTheme="minorHAnsi" w:cstheme="minorBidi"/>
          <w:sz w:val="22"/>
          <w:szCs w:val="22"/>
        </w:rPr>
      </w:pPr>
    </w:p>
    <w:p w:rsidR="00B17157" w:rsidRPr="00B17157" w:rsidRDefault="00B17157" w:rsidP="00B17157">
      <w:pPr>
        <w:spacing w:after="160" w:line="259" w:lineRule="auto"/>
        <w:rPr>
          <w:rFonts w:asciiTheme="minorHAnsi" w:eastAsiaTheme="minorHAnsi" w:hAnsiTheme="minorHAnsi" w:cstheme="minorBidi"/>
          <w:sz w:val="22"/>
          <w:szCs w:val="22"/>
        </w:rPr>
      </w:pPr>
      <w:r w:rsidRPr="00B17157">
        <w:rPr>
          <w:rFonts w:asciiTheme="minorHAnsi" w:eastAsiaTheme="minorHAnsi" w:hAnsiTheme="minorHAnsi" w:cstheme="minorBidi"/>
          <w:sz w:val="22"/>
          <w:szCs w:val="22"/>
        </w:rPr>
        <w:t>I am thinking about you. Mr/Miss/Mrs _____________________ are thinking about you too. I will be thinking about your kindness, because I’ve noticed how caring and helpful you are to the younger children on the playground. I will also be thinking about your wonderful singing voice. At the moment, you might feel like singing sometimes, and sometimes you might not. I am looking forward to hearing you singing in assembly when we are all back together in school.</w:t>
      </w:r>
    </w:p>
    <w:p w:rsidR="00B17157" w:rsidRPr="00B17157" w:rsidRDefault="00B17157" w:rsidP="00B17157">
      <w:pPr>
        <w:spacing w:after="160" w:line="259" w:lineRule="auto"/>
        <w:rPr>
          <w:rFonts w:asciiTheme="minorHAnsi" w:eastAsiaTheme="minorHAnsi" w:hAnsiTheme="minorHAnsi" w:cstheme="minorBidi"/>
          <w:sz w:val="22"/>
          <w:szCs w:val="22"/>
        </w:rPr>
      </w:pPr>
    </w:p>
    <w:p w:rsidR="00B17157" w:rsidRPr="00B17157" w:rsidRDefault="00B17157" w:rsidP="00B17157">
      <w:pPr>
        <w:spacing w:after="160" w:line="259" w:lineRule="auto"/>
        <w:rPr>
          <w:rFonts w:asciiTheme="minorHAnsi" w:eastAsiaTheme="minorHAnsi" w:hAnsiTheme="minorHAnsi" w:cstheme="minorBidi"/>
          <w:sz w:val="22"/>
          <w:szCs w:val="22"/>
        </w:rPr>
      </w:pPr>
      <w:r w:rsidRPr="00B17157">
        <w:rPr>
          <w:rFonts w:asciiTheme="minorHAnsi" w:eastAsiaTheme="minorHAnsi" w:hAnsiTheme="minorHAnsi" w:cstheme="minorBidi"/>
          <w:sz w:val="22"/>
          <w:szCs w:val="22"/>
        </w:rPr>
        <w:t xml:space="preserve"> I plan to phone you and your family, to find out more about how you are doing. You can choose whether you would like to speak to me. </w:t>
      </w:r>
    </w:p>
    <w:p w:rsidR="00B17157" w:rsidRPr="00B17157" w:rsidRDefault="00B17157" w:rsidP="00B17157">
      <w:pPr>
        <w:spacing w:after="160" w:line="259" w:lineRule="auto"/>
        <w:rPr>
          <w:rFonts w:asciiTheme="minorHAnsi" w:eastAsiaTheme="minorHAnsi" w:hAnsiTheme="minorHAnsi" w:cstheme="minorBidi"/>
          <w:sz w:val="22"/>
          <w:szCs w:val="22"/>
        </w:rPr>
      </w:pPr>
    </w:p>
    <w:p w:rsidR="00B17157" w:rsidRPr="00B17157" w:rsidRDefault="00B17157" w:rsidP="00B17157">
      <w:pPr>
        <w:spacing w:after="160" w:line="259" w:lineRule="auto"/>
        <w:rPr>
          <w:rFonts w:asciiTheme="minorHAnsi" w:eastAsiaTheme="minorHAnsi" w:hAnsiTheme="minorHAnsi" w:cstheme="minorBidi"/>
          <w:sz w:val="22"/>
          <w:szCs w:val="22"/>
        </w:rPr>
      </w:pPr>
      <w:r w:rsidRPr="00B17157">
        <w:rPr>
          <w:rFonts w:asciiTheme="minorHAnsi" w:eastAsiaTheme="minorHAnsi" w:hAnsiTheme="minorHAnsi" w:cstheme="minorBidi"/>
          <w:sz w:val="22"/>
          <w:szCs w:val="22"/>
        </w:rPr>
        <w:t xml:space="preserve">Looking forward to seeing you soon. </w:t>
      </w:r>
    </w:p>
    <w:p w:rsidR="00B17157" w:rsidRPr="00B17157" w:rsidRDefault="00B17157" w:rsidP="00B17157">
      <w:pPr>
        <w:spacing w:after="160" w:line="259" w:lineRule="auto"/>
        <w:rPr>
          <w:rFonts w:asciiTheme="minorHAnsi" w:eastAsiaTheme="minorHAnsi" w:hAnsiTheme="minorHAnsi" w:cstheme="minorBidi"/>
          <w:sz w:val="22"/>
          <w:szCs w:val="22"/>
        </w:rPr>
      </w:pPr>
    </w:p>
    <w:p w:rsidR="00B17157" w:rsidRPr="00B17157" w:rsidRDefault="00B17157" w:rsidP="00B17157">
      <w:pPr>
        <w:spacing w:after="160" w:line="259" w:lineRule="auto"/>
        <w:rPr>
          <w:rFonts w:asciiTheme="minorHAnsi" w:eastAsiaTheme="minorHAnsi" w:hAnsiTheme="minorHAnsi" w:cstheme="minorBidi"/>
          <w:sz w:val="22"/>
          <w:szCs w:val="22"/>
        </w:rPr>
      </w:pPr>
      <w:r w:rsidRPr="00B17157">
        <w:rPr>
          <w:rFonts w:asciiTheme="minorHAnsi" w:eastAsiaTheme="minorHAnsi" w:hAnsiTheme="minorHAnsi" w:cstheme="minorBidi"/>
          <w:sz w:val="22"/>
          <w:szCs w:val="22"/>
        </w:rPr>
        <w:t>Best Wishes</w:t>
      </w:r>
    </w:p>
    <w:bookmarkEnd w:id="0"/>
    <w:p w:rsidR="00B17157" w:rsidRPr="00D62C0B" w:rsidRDefault="00B17157" w:rsidP="00F73170">
      <w:pPr>
        <w:tabs>
          <w:tab w:val="left" w:pos="720"/>
        </w:tabs>
        <w:rPr>
          <w:rFonts w:ascii="Calibri" w:hAnsi="Calibri"/>
        </w:rPr>
      </w:pPr>
    </w:p>
    <w:sectPr w:rsidR="00B17157" w:rsidRPr="00D62C0B" w:rsidSect="00CF7F34">
      <w:headerReference w:type="default" r:id="rId12"/>
      <w:footerReference w:type="default" r:id="rId13"/>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15" w:rsidRDefault="00267315" w:rsidP="00D62C0B">
      <w:r>
        <w:separator/>
      </w:r>
    </w:p>
  </w:endnote>
  <w:endnote w:type="continuationSeparator" w:id="0">
    <w:p w:rsidR="00267315" w:rsidRDefault="00267315" w:rsidP="00D6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D30" w:rsidRPr="00212D30" w:rsidRDefault="00212D30">
    <w:pPr>
      <w:tabs>
        <w:tab w:val="center" w:pos="4550"/>
        <w:tab w:val="left" w:pos="5818"/>
      </w:tabs>
      <w:ind w:right="260"/>
      <w:jc w:val="right"/>
      <w:rPr>
        <w:color w:val="222A35"/>
      </w:rPr>
    </w:pPr>
    <w:r w:rsidRPr="00212D30">
      <w:rPr>
        <w:color w:val="8496B0"/>
        <w:spacing w:val="60"/>
      </w:rPr>
      <w:t>Page</w:t>
    </w:r>
    <w:r w:rsidRPr="00212D30">
      <w:rPr>
        <w:color w:val="8496B0"/>
      </w:rPr>
      <w:t xml:space="preserve"> </w:t>
    </w:r>
    <w:r w:rsidRPr="00212D30">
      <w:rPr>
        <w:color w:val="323E4F"/>
      </w:rPr>
      <w:fldChar w:fldCharType="begin"/>
    </w:r>
    <w:r w:rsidRPr="00212D30">
      <w:rPr>
        <w:color w:val="323E4F"/>
      </w:rPr>
      <w:instrText xml:space="preserve"> PAGE   \* MERGEFORMAT </w:instrText>
    </w:r>
    <w:r w:rsidRPr="00212D30">
      <w:rPr>
        <w:color w:val="323E4F"/>
      </w:rPr>
      <w:fldChar w:fldCharType="separate"/>
    </w:r>
    <w:r w:rsidR="00B17157">
      <w:rPr>
        <w:noProof/>
        <w:color w:val="323E4F"/>
      </w:rPr>
      <w:t>3</w:t>
    </w:r>
    <w:r w:rsidRPr="00212D30">
      <w:rPr>
        <w:color w:val="323E4F"/>
      </w:rPr>
      <w:fldChar w:fldCharType="end"/>
    </w:r>
    <w:r w:rsidRPr="00212D30">
      <w:rPr>
        <w:color w:val="323E4F"/>
      </w:rPr>
      <w:t xml:space="preserve"> | </w:t>
    </w:r>
    <w:r w:rsidRPr="00212D30">
      <w:rPr>
        <w:color w:val="323E4F"/>
      </w:rPr>
      <w:fldChar w:fldCharType="begin"/>
    </w:r>
    <w:r w:rsidRPr="00212D30">
      <w:rPr>
        <w:color w:val="323E4F"/>
      </w:rPr>
      <w:instrText xml:space="preserve"> NUMPAGES  \* Arabic  \* MERGEFORMAT </w:instrText>
    </w:r>
    <w:r w:rsidRPr="00212D30">
      <w:rPr>
        <w:color w:val="323E4F"/>
      </w:rPr>
      <w:fldChar w:fldCharType="separate"/>
    </w:r>
    <w:r w:rsidR="00B17157">
      <w:rPr>
        <w:noProof/>
        <w:color w:val="323E4F"/>
      </w:rPr>
      <w:t>4</w:t>
    </w:r>
    <w:r w:rsidRPr="00212D30">
      <w:rPr>
        <w:color w:val="323E4F"/>
      </w:rPr>
      <w:fldChar w:fldCharType="end"/>
    </w:r>
  </w:p>
  <w:p w:rsidR="00D62C0B" w:rsidRPr="00D62C0B" w:rsidRDefault="00D62C0B" w:rsidP="00D62C0B">
    <w:pPr>
      <w:pStyle w:val="Footer"/>
      <w:jc w:val="center"/>
      <w:rPr>
        <w:rFonts w:ascii="Calibri" w:hAnsi="Calibri"/>
        <w:b/>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15" w:rsidRDefault="00267315" w:rsidP="00D62C0B">
      <w:r>
        <w:separator/>
      </w:r>
    </w:p>
  </w:footnote>
  <w:footnote w:type="continuationSeparator" w:id="0">
    <w:p w:rsidR="00267315" w:rsidRDefault="00267315" w:rsidP="00D6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C0B" w:rsidRDefault="00CF7F34">
    <w:pPr>
      <w:pStyle w:val="Header"/>
    </w:pPr>
    <w:r>
      <w:rPr>
        <w:noProof/>
        <w:lang w:eastAsia="en-GB"/>
      </w:rPr>
      <w:drawing>
        <wp:anchor distT="0" distB="0" distL="114300" distR="114300" simplePos="0" relativeHeight="251657728" behindDoc="1" locked="0" layoutInCell="1" allowOverlap="1">
          <wp:simplePos x="0" y="0"/>
          <wp:positionH relativeFrom="column">
            <wp:posOffset>1148080</wp:posOffset>
          </wp:positionH>
          <wp:positionV relativeFrom="paragraph">
            <wp:posOffset>-400050</wp:posOffset>
          </wp:positionV>
          <wp:extent cx="4558030" cy="1261110"/>
          <wp:effectExtent l="0" t="0" r="0" b="0"/>
          <wp:wrapTight wrapText="bothSides">
            <wp:wrapPolygon edited="0">
              <wp:start x="0" y="0"/>
              <wp:lineTo x="0" y="21208"/>
              <wp:lineTo x="21486" y="21208"/>
              <wp:lineTo x="21486" y="0"/>
              <wp:lineTo x="0" y="0"/>
            </wp:wrapPolygon>
          </wp:wrapTight>
          <wp:docPr id="15" name="Picture 15" descr="Dowson Primary Academy - Horizont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wson Primary Academy - Horizont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8030" cy="1261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E8B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C700D6A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D1C17DF"/>
    <w:multiLevelType w:val="hybridMultilevel"/>
    <w:tmpl w:val="0CA44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385370"/>
    <w:multiLevelType w:val="hybridMultilevel"/>
    <w:tmpl w:val="65D88A02"/>
    <w:lvl w:ilvl="0" w:tplc="23BAE87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4B9D"/>
    <w:multiLevelType w:val="hybridMultilevel"/>
    <w:tmpl w:val="051A3220"/>
    <w:lvl w:ilvl="0" w:tplc="23BAE87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152CC"/>
    <w:multiLevelType w:val="hybridMultilevel"/>
    <w:tmpl w:val="42148624"/>
    <w:lvl w:ilvl="0" w:tplc="23BAE87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02D07"/>
    <w:multiLevelType w:val="hybridMultilevel"/>
    <w:tmpl w:val="4766AA02"/>
    <w:lvl w:ilvl="0" w:tplc="5FF2549C">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7" w15:restartNumberingAfterBreak="0">
    <w:nsid w:val="355C47C3"/>
    <w:multiLevelType w:val="hybridMultilevel"/>
    <w:tmpl w:val="84949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6B3F64"/>
    <w:multiLevelType w:val="hybridMultilevel"/>
    <w:tmpl w:val="1BD29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251CCD"/>
    <w:multiLevelType w:val="hybridMultilevel"/>
    <w:tmpl w:val="513E1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CE6B03"/>
    <w:multiLevelType w:val="hybridMultilevel"/>
    <w:tmpl w:val="25A234F6"/>
    <w:lvl w:ilvl="0" w:tplc="23BAE87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8605FC"/>
    <w:multiLevelType w:val="hybridMultilevel"/>
    <w:tmpl w:val="64AA3E86"/>
    <w:lvl w:ilvl="0" w:tplc="23BAE87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275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AC17B4"/>
    <w:multiLevelType w:val="hybridMultilevel"/>
    <w:tmpl w:val="02BAF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E91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760C8F"/>
    <w:multiLevelType w:val="hybridMultilevel"/>
    <w:tmpl w:val="EA266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7B2391"/>
    <w:multiLevelType w:val="hybridMultilevel"/>
    <w:tmpl w:val="5A90D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F8625F1"/>
    <w:multiLevelType w:val="hybridMultilevel"/>
    <w:tmpl w:val="77BCF7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E149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2561D8A"/>
    <w:multiLevelType w:val="hybridMultilevel"/>
    <w:tmpl w:val="E7207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310FE6"/>
    <w:multiLevelType w:val="hybridMultilevel"/>
    <w:tmpl w:val="3710E866"/>
    <w:lvl w:ilvl="0" w:tplc="23BAE87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440A53"/>
    <w:multiLevelType w:val="hybridMultilevel"/>
    <w:tmpl w:val="67C0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577FB"/>
    <w:multiLevelType w:val="hybridMultilevel"/>
    <w:tmpl w:val="68585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3"/>
  </w:num>
  <w:num w:numId="4">
    <w:abstractNumId w:val="4"/>
  </w:num>
  <w:num w:numId="5">
    <w:abstractNumId w:val="5"/>
  </w:num>
  <w:num w:numId="6">
    <w:abstractNumId w:val="14"/>
  </w:num>
  <w:num w:numId="7">
    <w:abstractNumId w:val="12"/>
  </w:num>
  <w:num w:numId="8">
    <w:abstractNumId w:val="18"/>
  </w:num>
  <w:num w:numId="9">
    <w:abstractNumId w:val="11"/>
  </w:num>
  <w:num w:numId="10">
    <w:abstractNumId w:val="6"/>
  </w:num>
  <w:num w:numId="11">
    <w:abstractNumId w:val="1"/>
  </w:num>
  <w:num w:numId="12">
    <w:abstractNumId w:val="17"/>
  </w:num>
  <w:num w:numId="13">
    <w:abstractNumId w:val="16"/>
  </w:num>
  <w:num w:numId="14">
    <w:abstractNumId w:val="0"/>
  </w:num>
  <w:num w:numId="15">
    <w:abstractNumId w:val="21"/>
  </w:num>
  <w:num w:numId="16">
    <w:abstractNumId w:val="13"/>
  </w:num>
  <w:num w:numId="17">
    <w:abstractNumId w:val="7"/>
  </w:num>
  <w:num w:numId="18">
    <w:abstractNumId w:val="9"/>
  </w:num>
  <w:num w:numId="19">
    <w:abstractNumId w:val="2"/>
  </w:num>
  <w:num w:numId="20">
    <w:abstractNumId w:val="15"/>
  </w:num>
  <w:num w:numId="21">
    <w:abstractNumId w:val="8"/>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C6"/>
    <w:rsid w:val="00026577"/>
    <w:rsid w:val="000479F3"/>
    <w:rsid w:val="00084AED"/>
    <w:rsid w:val="000A7CE5"/>
    <w:rsid w:val="00163D50"/>
    <w:rsid w:val="00187092"/>
    <w:rsid w:val="0019574B"/>
    <w:rsid w:val="00212D30"/>
    <w:rsid w:val="00243C33"/>
    <w:rsid w:val="00267315"/>
    <w:rsid w:val="003970C9"/>
    <w:rsid w:val="003B2D58"/>
    <w:rsid w:val="003C4192"/>
    <w:rsid w:val="003D1FD0"/>
    <w:rsid w:val="00457B18"/>
    <w:rsid w:val="00460ED7"/>
    <w:rsid w:val="00472F42"/>
    <w:rsid w:val="004969A7"/>
    <w:rsid w:val="004B4448"/>
    <w:rsid w:val="004D1522"/>
    <w:rsid w:val="00550827"/>
    <w:rsid w:val="00573991"/>
    <w:rsid w:val="005B76E0"/>
    <w:rsid w:val="005C3D0C"/>
    <w:rsid w:val="005E54C6"/>
    <w:rsid w:val="005E58F0"/>
    <w:rsid w:val="006321A7"/>
    <w:rsid w:val="0064149D"/>
    <w:rsid w:val="00646F69"/>
    <w:rsid w:val="00662A09"/>
    <w:rsid w:val="00670157"/>
    <w:rsid w:val="00673AFA"/>
    <w:rsid w:val="006B22A8"/>
    <w:rsid w:val="00785BCB"/>
    <w:rsid w:val="007E1A85"/>
    <w:rsid w:val="00812A50"/>
    <w:rsid w:val="008C3B25"/>
    <w:rsid w:val="0094118A"/>
    <w:rsid w:val="00975ADC"/>
    <w:rsid w:val="009A183A"/>
    <w:rsid w:val="009E3430"/>
    <w:rsid w:val="00A419C7"/>
    <w:rsid w:val="00A77BB7"/>
    <w:rsid w:val="00A974E2"/>
    <w:rsid w:val="00AA6D58"/>
    <w:rsid w:val="00B17157"/>
    <w:rsid w:val="00B31970"/>
    <w:rsid w:val="00B51864"/>
    <w:rsid w:val="00BB0E49"/>
    <w:rsid w:val="00C00B2F"/>
    <w:rsid w:val="00C115AC"/>
    <w:rsid w:val="00C41EEE"/>
    <w:rsid w:val="00CF7F34"/>
    <w:rsid w:val="00D0048E"/>
    <w:rsid w:val="00D27D41"/>
    <w:rsid w:val="00D62C0B"/>
    <w:rsid w:val="00D92449"/>
    <w:rsid w:val="00E37637"/>
    <w:rsid w:val="00E81362"/>
    <w:rsid w:val="00ED747B"/>
    <w:rsid w:val="00F65F81"/>
    <w:rsid w:val="00F73170"/>
    <w:rsid w:val="00FD3732"/>
    <w:rsid w:val="00FF0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828B18E"/>
  <w15:chartTrackingRefBased/>
  <w15:docId w15:val="{0546A5C1-6947-4CB8-BB74-A0611BEC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sz w:val="32"/>
    </w:rPr>
  </w:style>
  <w:style w:type="paragraph" w:styleId="Heading2">
    <w:name w:val="heading 2"/>
    <w:basedOn w:val="Normal"/>
    <w:next w:val="Normal"/>
    <w:link w:val="Heading2Char"/>
    <w:qFormat/>
    <w:pPr>
      <w:keepNext/>
      <w:outlineLvl w:val="1"/>
    </w:pPr>
    <w:rPr>
      <w:rFonts w:ascii="Arial" w:hAnsi="Arial" w:cs="Arial"/>
      <w:b/>
      <w:bCs/>
      <w:sz w:val="32"/>
      <w:u w:val="single"/>
    </w:rPr>
  </w:style>
  <w:style w:type="paragraph" w:styleId="Heading3">
    <w:name w:val="heading 3"/>
    <w:basedOn w:val="Normal"/>
    <w:next w:val="Normal"/>
    <w:link w:val="Heading3Char"/>
    <w:qFormat/>
    <w:pPr>
      <w:keepNext/>
      <w:outlineLvl w:val="2"/>
    </w:pPr>
    <w:rPr>
      <w:rFonts w:ascii="Arial" w:hAnsi="Arial" w:cs="Arial"/>
      <w:b/>
      <w:bCs/>
      <w:sz w:val="32"/>
    </w:rPr>
  </w:style>
  <w:style w:type="paragraph" w:styleId="Heading4">
    <w:name w:val="heading 4"/>
    <w:basedOn w:val="Normal"/>
    <w:next w:val="Normal"/>
    <w:qFormat/>
    <w:pPr>
      <w:keepNext/>
      <w:outlineLvl w:val="3"/>
    </w:pPr>
    <w:rPr>
      <w:rFonts w:ascii="Arial" w:hAnsi="Arial" w:cs="Arial"/>
      <w:sz w:val="32"/>
      <w:u w:val="single"/>
    </w:rPr>
  </w:style>
  <w:style w:type="paragraph" w:styleId="Heading5">
    <w:name w:val="heading 5"/>
    <w:basedOn w:val="Normal"/>
    <w:next w:val="Normal"/>
    <w:link w:val="Heading5Char"/>
    <w:qFormat/>
    <w:pPr>
      <w:keepNext/>
      <w:tabs>
        <w:tab w:val="left" w:pos="720"/>
      </w:tabs>
      <w:outlineLvl w:val="4"/>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rsid w:val="00D92449"/>
    <w:pPr>
      <w:numPr>
        <w:numId w:val="11"/>
      </w:numPr>
      <w:contextualSpacing/>
    </w:pPr>
  </w:style>
  <w:style w:type="paragraph" w:styleId="NoSpacing">
    <w:name w:val="No Spacing"/>
    <w:link w:val="NoSpacingChar"/>
    <w:uiPriority w:val="1"/>
    <w:qFormat/>
    <w:rsid w:val="00C00B2F"/>
    <w:rPr>
      <w:sz w:val="24"/>
      <w:szCs w:val="24"/>
      <w:lang w:eastAsia="en-US"/>
    </w:rPr>
  </w:style>
  <w:style w:type="paragraph" w:styleId="Header">
    <w:name w:val="header"/>
    <w:basedOn w:val="Normal"/>
    <w:link w:val="HeaderChar"/>
    <w:uiPriority w:val="99"/>
    <w:unhideWhenUsed/>
    <w:rsid w:val="00D62C0B"/>
    <w:pPr>
      <w:tabs>
        <w:tab w:val="center" w:pos="4513"/>
        <w:tab w:val="right" w:pos="9026"/>
      </w:tabs>
    </w:pPr>
  </w:style>
  <w:style w:type="character" w:customStyle="1" w:styleId="HeaderChar">
    <w:name w:val="Header Char"/>
    <w:link w:val="Header"/>
    <w:uiPriority w:val="99"/>
    <w:rsid w:val="00D62C0B"/>
    <w:rPr>
      <w:sz w:val="24"/>
      <w:szCs w:val="24"/>
      <w:lang w:eastAsia="en-US"/>
    </w:rPr>
  </w:style>
  <w:style w:type="paragraph" w:styleId="Footer">
    <w:name w:val="footer"/>
    <w:basedOn w:val="Normal"/>
    <w:link w:val="FooterChar"/>
    <w:uiPriority w:val="99"/>
    <w:unhideWhenUsed/>
    <w:rsid w:val="00D62C0B"/>
    <w:pPr>
      <w:tabs>
        <w:tab w:val="center" w:pos="4513"/>
        <w:tab w:val="right" w:pos="9026"/>
      </w:tabs>
    </w:pPr>
  </w:style>
  <w:style w:type="character" w:customStyle="1" w:styleId="FooterChar">
    <w:name w:val="Footer Char"/>
    <w:link w:val="Footer"/>
    <w:uiPriority w:val="99"/>
    <w:rsid w:val="00D62C0B"/>
    <w:rPr>
      <w:sz w:val="24"/>
      <w:szCs w:val="24"/>
      <w:lang w:eastAsia="en-US"/>
    </w:rPr>
  </w:style>
  <w:style w:type="character" w:customStyle="1" w:styleId="NoSpacingChar">
    <w:name w:val="No Spacing Char"/>
    <w:link w:val="NoSpacing"/>
    <w:uiPriority w:val="1"/>
    <w:rsid w:val="0064149D"/>
    <w:rPr>
      <w:sz w:val="24"/>
      <w:szCs w:val="24"/>
      <w:lang w:eastAsia="en-US"/>
    </w:rPr>
  </w:style>
  <w:style w:type="paragraph" w:styleId="BalloonText">
    <w:name w:val="Balloon Text"/>
    <w:basedOn w:val="Normal"/>
    <w:link w:val="BalloonTextChar"/>
    <w:uiPriority w:val="99"/>
    <w:semiHidden/>
    <w:unhideWhenUsed/>
    <w:rsid w:val="0064149D"/>
    <w:rPr>
      <w:rFonts w:ascii="Segoe UI" w:hAnsi="Segoe UI" w:cs="Segoe UI"/>
      <w:sz w:val="18"/>
      <w:szCs w:val="18"/>
    </w:rPr>
  </w:style>
  <w:style w:type="character" w:customStyle="1" w:styleId="BalloonTextChar">
    <w:name w:val="Balloon Text Char"/>
    <w:link w:val="BalloonText"/>
    <w:uiPriority w:val="99"/>
    <w:semiHidden/>
    <w:rsid w:val="0064149D"/>
    <w:rPr>
      <w:rFonts w:ascii="Segoe UI" w:hAnsi="Segoe UI" w:cs="Segoe UI"/>
      <w:sz w:val="18"/>
      <w:szCs w:val="18"/>
      <w:lang w:eastAsia="en-US"/>
    </w:rPr>
  </w:style>
  <w:style w:type="character" w:customStyle="1" w:styleId="Heading1Char">
    <w:name w:val="Heading 1 Char"/>
    <w:basedOn w:val="DefaultParagraphFont"/>
    <w:link w:val="Heading1"/>
    <w:rsid w:val="00472F42"/>
    <w:rPr>
      <w:rFonts w:ascii="Arial" w:hAnsi="Arial" w:cs="Arial"/>
      <w:sz w:val="32"/>
      <w:szCs w:val="24"/>
      <w:lang w:eastAsia="en-US"/>
    </w:rPr>
  </w:style>
  <w:style w:type="character" w:customStyle="1" w:styleId="Heading2Char">
    <w:name w:val="Heading 2 Char"/>
    <w:basedOn w:val="DefaultParagraphFont"/>
    <w:link w:val="Heading2"/>
    <w:rsid w:val="00472F42"/>
    <w:rPr>
      <w:rFonts w:ascii="Arial" w:hAnsi="Arial" w:cs="Arial"/>
      <w:b/>
      <w:bCs/>
      <w:sz w:val="32"/>
      <w:szCs w:val="24"/>
      <w:u w:val="single"/>
      <w:lang w:eastAsia="en-US"/>
    </w:rPr>
  </w:style>
  <w:style w:type="character" w:customStyle="1" w:styleId="Heading3Char">
    <w:name w:val="Heading 3 Char"/>
    <w:basedOn w:val="DefaultParagraphFont"/>
    <w:link w:val="Heading3"/>
    <w:rsid w:val="00472F42"/>
    <w:rPr>
      <w:rFonts w:ascii="Arial" w:hAnsi="Arial" w:cs="Arial"/>
      <w:b/>
      <w:bCs/>
      <w:sz w:val="32"/>
      <w:szCs w:val="24"/>
      <w:lang w:eastAsia="en-US"/>
    </w:rPr>
  </w:style>
  <w:style w:type="character" w:customStyle="1" w:styleId="Heading5Char">
    <w:name w:val="Heading 5 Char"/>
    <w:basedOn w:val="DefaultParagraphFont"/>
    <w:link w:val="Heading5"/>
    <w:rsid w:val="00472F42"/>
    <w:rPr>
      <w:rFonts w:ascii="Arial" w:hAnsi="Arial"/>
      <w:b/>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26411">
      <w:bodyDiv w:val="1"/>
      <w:marLeft w:val="0"/>
      <w:marRight w:val="0"/>
      <w:marTop w:val="0"/>
      <w:marBottom w:val="0"/>
      <w:divBdr>
        <w:top w:val="none" w:sz="0" w:space="0" w:color="auto"/>
        <w:left w:val="none" w:sz="0" w:space="0" w:color="auto"/>
        <w:bottom w:val="none" w:sz="0" w:space="0" w:color="auto"/>
        <w:right w:val="none" w:sz="0" w:space="0" w:color="auto"/>
      </w:divBdr>
    </w:div>
    <w:div w:id="20095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Date Agreed by Local Governing Body: 
Signed Principal:
Signed Chair of Governing Body:</Abstract>
  <CompanyAddress/>
  <CompanyPhone/>
  <CompanyFax/>
  <CompanyEmail>m.ashley@dowson.tameside.sch.uk</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1216</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attendance policy</vt:lpstr>
    </vt:vector>
  </TitlesOfParts>
  <Company>Dowson Primary School</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grief and loss policy</dc:title>
  <dc:subject>May 2020</dc:subject>
  <dc:creator>Michelle Ashley,</dc:creator>
  <cp:keywords/>
  <cp:lastModifiedBy>Thornburn, K</cp:lastModifiedBy>
  <cp:revision>3</cp:revision>
  <cp:lastPrinted>2018-01-15T08:50:00Z</cp:lastPrinted>
  <dcterms:created xsi:type="dcterms:W3CDTF">2020-05-06T09:46:00Z</dcterms:created>
  <dcterms:modified xsi:type="dcterms:W3CDTF">2020-05-06T09:48:00Z</dcterms:modified>
</cp:coreProperties>
</file>