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7A" w:rsidRPr="005B39D5" w:rsidRDefault="00F546FE">
      <w:pPr>
        <w:rPr>
          <w:b/>
        </w:rPr>
      </w:pPr>
      <w:r>
        <w:rPr>
          <w:b/>
        </w:rPr>
        <w:t>Science</w:t>
      </w:r>
      <w:r w:rsidR="00ED62D3" w:rsidRPr="00ED62D3">
        <w:rPr>
          <w:b/>
        </w:rPr>
        <w:t xml:space="preserve"> Skills and Knowledge Progressions</w:t>
      </w:r>
      <w:r w:rsidR="00ED62D3">
        <w:rPr>
          <w:b/>
        </w:rPr>
        <w:t xml:space="preserve"> for Year</w:t>
      </w:r>
      <w:r w:rsidR="0066386B">
        <w:rPr>
          <w:b/>
        </w:rPr>
        <w:t xml:space="preserve"> 5</w:t>
      </w:r>
    </w:p>
    <w:tbl>
      <w:tblPr>
        <w:tblStyle w:val="TableGrid"/>
        <w:tblpPr w:leftFromText="180" w:rightFromText="180" w:vertAnchor="text" w:horzAnchor="page" w:tblpX="861" w:tblpY="139"/>
        <w:tblW w:w="15235" w:type="dxa"/>
        <w:tblLook w:val="04A0" w:firstRow="1" w:lastRow="0" w:firstColumn="1" w:lastColumn="0" w:noHBand="0" w:noVBand="1"/>
      </w:tblPr>
      <w:tblGrid>
        <w:gridCol w:w="2547"/>
        <w:gridCol w:w="5386"/>
        <w:gridCol w:w="2172"/>
        <w:gridCol w:w="2652"/>
        <w:gridCol w:w="2478"/>
      </w:tblGrid>
      <w:tr w:rsidR="007F127A" w:rsidTr="007F127A">
        <w:trPr>
          <w:trHeight w:val="404"/>
        </w:trPr>
        <w:tc>
          <w:tcPr>
            <w:tcW w:w="7933" w:type="dxa"/>
            <w:gridSpan w:val="2"/>
          </w:tcPr>
          <w:p w:rsidR="007F127A" w:rsidRPr="0044064B" w:rsidRDefault="0044064B" w:rsidP="007F127A">
            <w:pPr>
              <w:rPr>
                <w:b/>
                <w:u w:val="single"/>
              </w:rPr>
            </w:pPr>
            <w:r w:rsidRPr="0044064B">
              <w:rPr>
                <w:b/>
                <w:u w:val="single"/>
              </w:rPr>
              <w:t xml:space="preserve">Skills </w:t>
            </w:r>
            <w:r w:rsidR="007F127A" w:rsidRPr="0044064B">
              <w:rPr>
                <w:b/>
                <w:u w:val="single"/>
              </w:rPr>
              <w:t>Objective</w:t>
            </w:r>
            <w:r w:rsidRPr="0044064B">
              <w:rPr>
                <w:b/>
                <w:u w:val="single"/>
              </w:rPr>
              <w:t>s</w:t>
            </w:r>
          </w:p>
        </w:tc>
        <w:tc>
          <w:tcPr>
            <w:tcW w:w="2172" w:type="dxa"/>
          </w:tcPr>
          <w:p w:rsidR="007F127A" w:rsidRDefault="007F127A" w:rsidP="007F127A">
            <w:r>
              <w:t xml:space="preserve">Topic covered in </w:t>
            </w:r>
          </w:p>
        </w:tc>
        <w:tc>
          <w:tcPr>
            <w:tcW w:w="2652" w:type="dxa"/>
          </w:tcPr>
          <w:p w:rsidR="007F127A" w:rsidRDefault="007F127A" w:rsidP="007F127A">
            <w:r>
              <w:t>Pupils Working Towards Expectations</w:t>
            </w:r>
          </w:p>
        </w:tc>
        <w:tc>
          <w:tcPr>
            <w:tcW w:w="2478" w:type="dxa"/>
          </w:tcPr>
          <w:p w:rsidR="007F127A" w:rsidRDefault="007F127A" w:rsidP="007F127A">
            <w:r>
              <w:t>Pupils Exceeding Expectations</w:t>
            </w:r>
          </w:p>
        </w:tc>
      </w:tr>
      <w:tr w:rsidR="0066386B" w:rsidTr="00F546FE">
        <w:trPr>
          <w:trHeight w:val="202"/>
        </w:trPr>
        <w:tc>
          <w:tcPr>
            <w:tcW w:w="2547" w:type="dxa"/>
          </w:tcPr>
          <w:p w:rsidR="0066386B" w:rsidRDefault="0066386B" w:rsidP="0066386B">
            <w:r>
              <w:t>Observe and explain</w:t>
            </w:r>
          </w:p>
        </w:tc>
        <w:tc>
          <w:tcPr>
            <w:tcW w:w="5386" w:type="dxa"/>
          </w:tcPr>
          <w:p w:rsidR="0066386B" w:rsidRDefault="0066386B" w:rsidP="0066386B">
            <w:r>
              <w:t>- from observations, develop their own explanations using scientific vocabulary, including for more abstract ideas (e.g. air resistance)</w:t>
            </w:r>
          </w:p>
          <w:p w:rsidR="0066386B" w:rsidRDefault="0066386B" w:rsidP="0066386B">
            <w:r>
              <w:t>- observe and record changes over time and suggest a reason for what they notice</w:t>
            </w:r>
          </w:p>
          <w:p w:rsidR="00E90FC3" w:rsidRDefault="00E90FC3" w:rsidP="0066386B"/>
        </w:tc>
        <w:tc>
          <w:tcPr>
            <w:tcW w:w="2172" w:type="dxa"/>
          </w:tcPr>
          <w:p w:rsidR="0066386B" w:rsidRDefault="0066386B" w:rsidP="0066386B"/>
        </w:tc>
        <w:tc>
          <w:tcPr>
            <w:tcW w:w="2652" w:type="dxa"/>
          </w:tcPr>
          <w:p w:rsidR="0066386B" w:rsidRDefault="0066386B" w:rsidP="0066386B"/>
        </w:tc>
        <w:tc>
          <w:tcPr>
            <w:tcW w:w="2478" w:type="dxa"/>
          </w:tcPr>
          <w:p w:rsidR="0066386B" w:rsidRDefault="0066386B" w:rsidP="0066386B"/>
        </w:tc>
      </w:tr>
      <w:tr w:rsidR="0066386B" w:rsidTr="00F546FE">
        <w:trPr>
          <w:trHeight w:val="202"/>
        </w:trPr>
        <w:tc>
          <w:tcPr>
            <w:tcW w:w="2547" w:type="dxa"/>
          </w:tcPr>
          <w:p w:rsidR="0066386B" w:rsidRDefault="0066386B" w:rsidP="0066386B">
            <w:r>
              <w:t>Grouping and classifying</w:t>
            </w:r>
          </w:p>
        </w:tc>
        <w:tc>
          <w:tcPr>
            <w:tcW w:w="5386" w:type="dxa"/>
          </w:tcPr>
          <w:p w:rsidR="0066386B" w:rsidRDefault="0066386B" w:rsidP="0066386B">
            <w:r>
              <w:t>- Compare and contrast things beyond their local environment and use these similarities and differences to help classify</w:t>
            </w:r>
          </w:p>
          <w:p w:rsidR="00B9297B" w:rsidRDefault="00B9297B" w:rsidP="00B9297B">
            <w:r>
              <w:t>- Suggest reasons for similarities and differences</w:t>
            </w:r>
          </w:p>
          <w:p w:rsidR="0066386B" w:rsidRDefault="0066386B" w:rsidP="0066386B">
            <w:r>
              <w:t>- Use secondary sources of information to identify and classify</w:t>
            </w:r>
          </w:p>
          <w:p w:rsidR="00E90FC3" w:rsidRDefault="00E90FC3" w:rsidP="0066386B"/>
        </w:tc>
        <w:tc>
          <w:tcPr>
            <w:tcW w:w="2172" w:type="dxa"/>
          </w:tcPr>
          <w:p w:rsidR="0066386B" w:rsidRDefault="0066386B" w:rsidP="0066386B"/>
        </w:tc>
        <w:tc>
          <w:tcPr>
            <w:tcW w:w="2652" w:type="dxa"/>
          </w:tcPr>
          <w:p w:rsidR="0066386B" w:rsidRDefault="0066386B" w:rsidP="0066386B"/>
        </w:tc>
        <w:tc>
          <w:tcPr>
            <w:tcW w:w="2478" w:type="dxa"/>
          </w:tcPr>
          <w:p w:rsidR="0066386B" w:rsidRDefault="0066386B" w:rsidP="0066386B"/>
        </w:tc>
      </w:tr>
      <w:tr w:rsidR="0066386B" w:rsidTr="00F546FE">
        <w:trPr>
          <w:trHeight w:val="202"/>
        </w:trPr>
        <w:tc>
          <w:tcPr>
            <w:tcW w:w="2547" w:type="dxa"/>
          </w:tcPr>
          <w:p w:rsidR="0066386B" w:rsidRDefault="0066386B" w:rsidP="0066386B">
            <w:r>
              <w:t>Questioning</w:t>
            </w:r>
          </w:p>
        </w:tc>
        <w:tc>
          <w:tcPr>
            <w:tcW w:w="5386" w:type="dxa"/>
          </w:tcPr>
          <w:p w:rsidR="0066386B" w:rsidRDefault="0066386B" w:rsidP="0066386B">
            <w:r>
              <w:t>-Refine a scientific question so that it can be tested</w:t>
            </w:r>
          </w:p>
          <w:p w:rsidR="0066386B" w:rsidRDefault="0066386B" w:rsidP="0066386B">
            <w:r>
              <w:t>-Independently ask their own scientific questions taking some ownership for finding out the answer (research or experiment)</w:t>
            </w:r>
          </w:p>
          <w:p w:rsidR="0066386B" w:rsidRDefault="0066386B" w:rsidP="00B9297B">
            <w:r>
              <w:t>-Recognise that some scientific questions do not yet have definitive answers (e.g. how big is the universe?)</w:t>
            </w:r>
          </w:p>
          <w:p w:rsidR="00E90FC3" w:rsidRDefault="00E90FC3" w:rsidP="00B9297B"/>
        </w:tc>
        <w:tc>
          <w:tcPr>
            <w:tcW w:w="2172" w:type="dxa"/>
          </w:tcPr>
          <w:p w:rsidR="0066386B" w:rsidRDefault="0066386B" w:rsidP="0066386B"/>
        </w:tc>
        <w:tc>
          <w:tcPr>
            <w:tcW w:w="2652" w:type="dxa"/>
          </w:tcPr>
          <w:p w:rsidR="0066386B" w:rsidRDefault="0066386B" w:rsidP="0066386B"/>
        </w:tc>
        <w:tc>
          <w:tcPr>
            <w:tcW w:w="2478" w:type="dxa"/>
          </w:tcPr>
          <w:p w:rsidR="0066386B" w:rsidRDefault="0066386B" w:rsidP="0066386B"/>
        </w:tc>
      </w:tr>
      <w:tr w:rsidR="0066386B" w:rsidTr="00F546FE">
        <w:trPr>
          <w:trHeight w:val="202"/>
        </w:trPr>
        <w:tc>
          <w:tcPr>
            <w:tcW w:w="2547" w:type="dxa"/>
          </w:tcPr>
          <w:p w:rsidR="0066386B" w:rsidRDefault="0066386B" w:rsidP="0066386B">
            <w:r>
              <w:t>Planning and predict</w:t>
            </w:r>
          </w:p>
        </w:tc>
        <w:tc>
          <w:tcPr>
            <w:tcW w:w="5386" w:type="dxa"/>
          </w:tcPr>
          <w:p w:rsidR="0066386B" w:rsidRDefault="0066386B" w:rsidP="0066386B">
            <w:r>
              <w:t>-Make decisions about which variables to change, measure and keep the same</w:t>
            </w:r>
          </w:p>
          <w:p w:rsidR="0066386B" w:rsidRDefault="0066386B" w:rsidP="0066386B">
            <w:r>
              <w:t>-Make most of the planning decisions for an investigation, ensuring it is a fair test</w:t>
            </w:r>
          </w:p>
          <w:p w:rsidR="0066386B" w:rsidRDefault="0066386B" w:rsidP="0066386B">
            <w:r>
              <w:t>-Suggest more than one possible prediction and begin to suggest which is most likely. Justify with some knowledge/understanding of scientific concepts.</w:t>
            </w:r>
          </w:p>
          <w:p w:rsidR="0066386B" w:rsidRDefault="0066386B" w:rsidP="0066386B"/>
        </w:tc>
        <w:tc>
          <w:tcPr>
            <w:tcW w:w="2172" w:type="dxa"/>
          </w:tcPr>
          <w:p w:rsidR="0066386B" w:rsidRDefault="0066386B" w:rsidP="0066386B"/>
        </w:tc>
        <w:tc>
          <w:tcPr>
            <w:tcW w:w="2652" w:type="dxa"/>
          </w:tcPr>
          <w:p w:rsidR="0066386B" w:rsidRDefault="0066386B" w:rsidP="0066386B"/>
        </w:tc>
        <w:tc>
          <w:tcPr>
            <w:tcW w:w="2478" w:type="dxa"/>
          </w:tcPr>
          <w:p w:rsidR="0066386B" w:rsidRDefault="0066386B" w:rsidP="0066386B"/>
        </w:tc>
      </w:tr>
      <w:tr w:rsidR="0066386B" w:rsidTr="00F546FE">
        <w:trPr>
          <w:trHeight w:val="202"/>
        </w:trPr>
        <w:tc>
          <w:tcPr>
            <w:tcW w:w="2547" w:type="dxa"/>
          </w:tcPr>
          <w:p w:rsidR="0066386B" w:rsidRDefault="0066386B" w:rsidP="0066386B">
            <w:r>
              <w:lastRenderedPageBreak/>
              <w:t>Test and use equipment</w:t>
            </w:r>
          </w:p>
        </w:tc>
        <w:tc>
          <w:tcPr>
            <w:tcW w:w="5386" w:type="dxa"/>
          </w:tcPr>
          <w:p w:rsidR="0066386B" w:rsidRDefault="0066386B" w:rsidP="0066386B">
            <w:r>
              <w:t>-Carry out a fair test with increasing independence</w:t>
            </w:r>
          </w:p>
          <w:p w:rsidR="0066386B" w:rsidRDefault="0066386B" w:rsidP="0066386B">
            <w:r>
              <w:t xml:space="preserve">- Make decisions about the most appropriate type of equipment </w:t>
            </w:r>
            <w:r w:rsidR="004A4FA6">
              <w:t xml:space="preserve">to use </w:t>
            </w:r>
            <w:r>
              <w:t>and how long to take measurements for</w:t>
            </w:r>
          </w:p>
          <w:p w:rsidR="0066386B" w:rsidRDefault="0066386B" w:rsidP="0066386B">
            <w:r>
              <w:t>-Take accurate measurements using a range of scientific equipment, with increasing accuracy and with a variety of scales</w:t>
            </w:r>
          </w:p>
          <w:p w:rsidR="0066386B" w:rsidRDefault="0066386B" w:rsidP="0066386B">
            <w:r>
              <w:t>-Recognise risks and how explain how to keep themselves safe</w:t>
            </w:r>
          </w:p>
          <w:p w:rsidR="00E90FC3" w:rsidRDefault="00E90FC3" w:rsidP="0066386B"/>
        </w:tc>
        <w:tc>
          <w:tcPr>
            <w:tcW w:w="2172" w:type="dxa"/>
          </w:tcPr>
          <w:p w:rsidR="0066386B" w:rsidRDefault="0066386B" w:rsidP="0066386B"/>
        </w:tc>
        <w:tc>
          <w:tcPr>
            <w:tcW w:w="2652" w:type="dxa"/>
          </w:tcPr>
          <w:p w:rsidR="0066386B" w:rsidRDefault="0066386B" w:rsidP="0066386B"/>
        </w:tc>
        <w:tc>
          <w:tcPr>
            <w:tcW w:w="2478" w:type="dxa"/>
          </w:tcPr>
          <w:p w:rsidR="0066386B" w:rsidRDefault="0066386B" w:rsidP="0066386B"/>
        </w:tc>
      </w:tr>
      <w:tr w:rsidR="0066386B" w:rsidTr="00F546FE">
        <w:trPr>
          <w:trHeight w:val="202"/>
        </w:trPr>
        <w:tc>
          <w:tcPr>
            <w:tcW w:w="2547" w:type="dxa"/>
          </w:tcPr>
          <w:p w:rsidR="0066386B" w:rsidRDefault="0066386B" w:rsidP="0066386B">
            <w:r>
              <w:t>Reporting and recording</w:t>
            </w:r>
          </w:p>
        </w:tc>
        <w:tc>
          <w:tcPr>
            <w:tcW w:w="5386" w:type="dxa"/>
          </w:tcPr>
          <w:p w:rsidR="0066386B" w:rsidRDefault="0066386B" w:rsidP="0066386B">
            <w:r>
              <w:t xml:space="preserve">- Record and present findings using relevant scientific language (from Year 5 </w:t>
            </w:r>
            <w:proofErr w:type="spellStart"/>
            <w:r>
              <w:t>PoS</w:t>
            </w:r>
            <w:proofErr w:type="spellEnd"/>
            <w:r>
              <w:t>), including for more abstract</w:t>
            </w:r>
            <w:r w:rsidR="004A4FA6">
              <w:t xml:space="preserve"> concepts</w:t>
            </w:r>
            <w:r>
              <w:t xml:space="preserve">. </w:t>
            </w:r>
          </w:p>
          <w:p w:rsidR="0066386B" w:rsidRDefault="0066386B" w:rsidP="0066386B">
            <w:r>
              <w:t xml:space="preserve">-Record data and results of increasing complexity using different formats e.g. tables, annotated scientific diagrams, classification keys, bar graphs. Some of these </w:t>
            </w:r>
            <w:proofErr w:type="gramStart"/>
            <w:r>
              <w:t>should be produced</w:t>
            </w:r>
            <w:proofErr w:type="gramEnd"/>
            <w:r>
              <w:t xml:space="preserve"> using ICT.</w:t>
            </w:r>
          </w:p>
          <w:p w:rsidR="0066386B" w:rsidRDefault="0066386B" w:rsidP="0066386B">
            <w:r>
              <w:t xml:space="preserve">-Discuss the most appropriate way for recording data. </w:t>
            </w:r>
          </w:p>
          <w:p w:rsidR="0066386B" w:rsidRDefault="0066386B" w:rsidP="0066386B"/>
        </w:tc>
        <w:tc>
          <w:tcPr>
            <w:tcW w:w="2172" w:type="dxa"/>
          </w:tcPr>
          <w:p w:rsidR="0066386B" w:rsidRDefault="0066386B" w:rsidP="0066386B"/>
        </w:tc>
        <w:tc>
          <w:tcPr>
            <w:tcW w:w="2652" w:type="dxa"/>
          </w:tcPr>
          <w:p w:rsidR="0066386B" w:rsidRDefault="0066386B" w:rsidP="0066386B"/>
        </w:tc>
        <w:tc>
          <w:tcPr>
            <w:tcW w:w="2478" w:type="dxa"/>
          </w:tcPr>
          <w:p w:rsidR="0066386B" w:rsidRDefault="0066386B" w:rsidP="0066386B"/>
        </w:tc>
      </w:tr>
      <w:tr w:rsidR="0066386B" w:rsidTr="00F546FE">
        <w:trPr>
          <w:trHeight w:val="202"/>
        </w:trPr>
        <w:tc>
          <w:tcPr>
            <w:tcW w:w="2547" w:type="dxa"/>
          </w:tcPr>
          <w:p w:rsidR="0066386B" w:rsidRDefault="0066386B" w:rsidP="0066386B">
            <w:r>
              <w:t>Analysing and explaining results</w:t>
            </w:r>
          </w:p>
        </w:tc>
        <w:tc>
          <w:tcPr>
            <w:tcW w:w="5386" w:type="dxa"/>
          </w:tcPr>
          <w:p w:rsidR="0066386B" w:rsidRDefault="0066386B" w:rsidP="0066386B">
            <w:r>
              <w:t>-Describe patterns and results, linking cause and effect</w:t>
            </w:r>
            <w:r w:rsidR="004A4FA6">
              <w:t xml:space="preserve"> e.g. The longer, thinner shape</w:t>
            </w:r>
            <w:r>
              <w:t>s move through the water faster.</w:t>
            </w:r>
          </w:p>
          <w:p w:rsidR="0066386B" w:rsidRDefault="0066386B" w:rsidP="0066386B">
            <w:r>
              <w:t xml:space="preserve">-Draw a conclusion </w:t>
            </w:r>
            <w:r w:rsidR="004A4FA6">
              <w:t>linking back to their prediction</w:t>
            </w:r>
          </w:p>
          <w:p w:rsidR="0066386B" w:rsidRDefault="0066386B" w:rsidP="0066386B">
            <w:r>
              <w:t>-Using their scientific knowledge and terminology, write an explanation of why something happened.</w:t>
            </w:r>
          </w:p>
        </w:tc>
        <w:tc>
          <w:tcPr>
            <w:tcW w:w="2172" w:type="dxa"/>
          </w:tcPr>
          <w:p w:rsidR="0066386B" w:rsidRDefault="0066386B" w:rsidP="0066386B"/>
        </w:tc>
        <w:tc>
          <w:tcPr>
            <w:tcW w:w="2652" w:type="dxa"/>
          </w:tcPr>
          <w:p w:rsidR="0066386B" w:rsidRDefault="0066386B" w:rsidP="0066386B"/>
        </w:tc>
        <w:tc>
          <w:tcPr>
            <w:tcW w:w="2478" w:type="dxa"/>
          </w:tcPr>
          <w:p w:rsidR="0066386B" w:rsidRDefault="0066386B" w:rsidP="0066386B"/>
        </w:tc>
      </w:tr>
      <w:tr w:rsidR="0066386B" w:rsidTr="00F546FE">
        <w:trPr>
          <w:trHeight w:val="202"/>
        </w:trPr>
        <w:tc>
          <w:tcPr>
            <w:tcW w:w="2547" w:type="dxa"/>
          </w:tcPr>
          <w:p w:rsidR="0066386B" w:rsidRDefault="0066386B" w:rsidP="0066386B">
            <w:r>
              <w:t>Evaluating</w:t>
            </w:r>
          </w:p>
        </w:tc>
        <w:tc>
          <w:tcPr>
            <w:tcW w:w="5386" w:type="dxa"/>
          </w:tcPr>
          <w:p w:rsidR="0066386B" w:rsidRDefault="0066386B" w:rsidP="0066386B">
            <w:r>
              <w:t>-Use results to suggest improvements, new questions and/or predictions for further tests.</w:t>
            </w:r>
          </w:p>
          <w:p w:rsidR="0066386B" w:rsidRDefault="0066386B" w:rsidP="0066386B">
            <w:r>
              <w:t>-Begin to recognise how repeated readings improve the reliability of results.</w:t>
            </w:r>
          </w:p>
          <w:p w:rsidR="0066386B" w:rsidRDefault="0066386B" w:rsidP="0066386B">
            <w:r>
              <w:t>-Compare results with others and comment how reliable they are.</w:t>
            </w:r>
          </w:p>
        </w:tc>
        <w:tc>
          <w:tcPr>
            <w:tcW w:w="2172" w:type="dxa"/>
          </w:tcPr>
          <w:p w:rsidR="0066386B" w:rsidRDefault="0066386B" w:rsidP="0066386B"/>
        </w:tc>
        <w:tc>
          <w:tcPr>
            <w:tcW w:w="2652" w:type="dxa"/>
          </w:tcPr>
          <w:p w:rsidR="0066386B" w:rsidRDefault="0066386B" w:rsidP="0066386B"/>
        </w:tc>
        <w:tc>
          <w:tcPr>
            <w:tcW w:w="2478" w:type="dxa"/>
          </w:tcPr>
          <w:p w:rsidR="0066386B" w:rsidRDefault="0066386B" w:rsidP="0066386B"/>
        </w:tc>
      </w:tr>
    </w:tbl>
    <w:p w:rsidR="00ED62D3" w:rsidRDefault="00ED62D3"/>
    <w:p w:rsidR="00735FC4" w:rsidRDefault="00735FC4"/>
    <w:tbl>
      <w:tblPr>
        <w:tblStyle w:val="TableGrid"/>
        <w:tblpPr w:leftFromText="180" w:rightFromText="180" w:vertAnchor="text" w:horzAnchor="page" w:tblpX="861" w:tblpY="139"/>
        <w:tblW w:w="15235" w:type="dxa"/>
        <w:tblLook w:val="04A0" w:firstRow="1" w:lastRow="0" w:firstColumn="1" w:lastColumn="0" w:noHBand="0" w:noVBand="1"/>
      </w:tblPr>
      <w:tblGrid>
        <w:gridCol w:w="2547"/>
        <w:gridCol w:w="5386"/>
        <w:gridCol w:w="2172"/>
        <w:gridCol w:w="2652"/>
        <w:gridCol w:w="2478"/>
      </w:tblGrid>
      <w:tr w:rsidR="00DE2BD0" w:rsidRPr="006826D2" w:rsidTr="004C7617">
        <w:trPr>
          <w:trHeight w:val="404"/>
        </w:trPr>
        <w:tc>
          <w:tcPr>
            <w:tcW w:w="7933" w:type="dxa"/>
            <w:gridSpan w:val="2"/>
          </w:tcPr>
          <w:p w:rsidR="00DE2BD0" w:rsidRPr="006826D2" w:rsidRDefault="00DE2BD0" w:rsidP="004C7617">
            <w:pPr>
              <w:rPr>
                <w:rFonts w:cstheme="minorHAnsi"/>
                <w:b/>
                <w:u w:val="single"/>
              </w:rPr>
            </w:pPr>
            <w:r w:rsidRPr="006826D2">
              <w:rPr>
                <w:rFonts w:cstheme="minorHAnsi"/>
                <w:b/>
                <w:u w:val="single"/>
              </w:rPr>
              <w:t>Knowledge Objectives</w:t>
            </w:r>
          </w:p>
        </w:tc>
        <w:tc>
          <w:tcPr>
            <w:tcW w:w="2172" w:type="dxa"/>
          </w:tcPr>
          <w:p w:rsidR="00DE2BD0" w:rsidRPr="006826D2" w:rsidRDefault="00DE2BD0" w:rsidP="004C7617">
            <w:pPr>
              <w:rPr>
                <w:rFonts w:cstheme="minorHAnsi"/>
              </w:rPr>
            </w:pPr>
            <w:r w:rsidRPr="006826D2">
              <w:rPr>
                <w:rFonts w:cstheme="minorHAnsi"/>
              </w:rPr>
              <w:t xml:space="preserve">Topic covered in </w:t>
            </w:r>
          </w:p>
        </w:tc>
        <w:tc>
          <w:tcPr>
            <w:tcW w:w="2652" w:type="dxa"/>
          </w:tcPr>
          <w:p w:rsidR="00DE2BD0" w:rsidRPr="006826D2" w:rsidRDefault="00DE2BD0" w:rsidP="004C7617">
            <w:pPr>
              <w:rPr>
                <w:rFonts w:cstheme="minorHAnsi"/>
              </w:rPr>
            </w:pPr>
            <w:r w:rsidRPr="006826D2">
              <w:rPr>
                <w:rFonts w:cstheme="minorHAnsi"/>
              </w:rPr>
              <w:t>Pupils Working Towards Expectations</w:t>
            </w:r>
          </w:p>
        </w:tc>
        <w:tc>
          <w:tcPr>
            <w:tcW w:w="2478" w:type="dxa"/>
          </w:tcPr>
          <w:p w:rsidR="00DE2BD0" w:rsidRPr="006826D2" w:rsidRDefault="00DE2BD0" w:rsidP="004C7617">
            <w:pPr>
              <w:rPr>
                <w:rFonts w:cstheme="minorHAnsi"/>
              </w:rPr>
            </w:pPr>
            <w:r w:rsidRPr="006826D2">
              <w:rPr>
                <w:rFonts w:cstheme="minorHAnsi"/>
              </w:rPr>
              <w:t>Pupils Exceeding Expectations</w:t>
            </w:r>
          </w:p>
        </w:tc>
      </w:tr>
      <w:tr w:rsidR="006826D2" w:rsidRPr="006826D2" w:rsidTr="004C7617">
        <w:trPr>
          <w:trHeight w:val="202"/>
        </w:trPr>
        <w:tc>
          <w:tcPr>
            <w:tcW w:w="2547" w:type="dxa"/>
          </w:tcPr>
          <w:p w:rsidR="006826D2" w:rsidRPr="006826D2" w:rsidRDefault="006826D2" w:rsidP="006826D2">
            <w:pPr>
              <w:rPr>
                <w:rFonts w:cstheme="minorHAnsi"/>
              </w:rPr>
            </w:pPr>
            <w:r w:rsidRPr="006826D2">
              <w:rPr>
                <w:rFonts w:cstheme="minorHAnsi"/>
              </w:rPr>
              <w:t>Living things and their habitats</w:t>
            </w:r>
          </w:p>
        </w:tc>
        <w:tc>
          <w:tcPr>
            <w:tcW w:w="5386" w:type="dxa"/>
          </w:tcPr>
          <w:p w:rsidR="006826D2" w:rsidRPr="006826D2" w:rsidRDefault="006826D2" w:rsidP="006826D2">
            <w:pPr>
              <w:rPr>
                <w:rFonts w:cstheme="minorHAnsi"/>
              </w:rPr>
            </w:pPr>
            <w:r w:rsidRPr="006826D2">
              <w:rPr>
                <w:rFonts w:cstheme="minorHAnsi"/>
              </w:rPr>
              <w:t xml:space="preserve">-describe the differences in the life cycles of a mammal, an amphibian, an insect and a bird </w:t>
            </w:r>
          </w:p>
          <w:p w:rsidR="006826D2" w:rsidRPr="006826D2" w:rsidRDefault="006826D2" w:rsidP="006826D2">
            <w:pPr>
              <w:rPr>
                <w:rFonts w:cstheme="minorHAnsi"/>
              </w:rPr>
            </w:pPr>
            <w:r w:rsidRPr="006826D2">
              <w:rPr>
                <w:rFonts w:cstheme="minorHAnsi"/>
              </w:rPr>
              <w:t>-describe the life process of reproduction in some plants and animals.</w:t>
            </w:r>
          </w:p>
        </w:tc>
        <w:tc>
          <w:tcPr>
            <w:tcW w:w="2172" w:type="dxa"/>
          </w:tcPr>
          <w:p w:rsidR="006826D2" w:rsidRPr="006826D2" w:rsidRDefault="006826D2" w:rsidP="006826D2">
            <w:pPr>
              <w:rPr>
                <w:rFonts w:cstheme="minorHAnsi"/>
              </w:rPr>
            </w:pPr>
          </w:p>
        </w:tc>
        <w:tc>
          <w:tcPr>
            <w:tcW w:w="2652" w:type="dxa"/>
          </w:tcPr>
          <w:p w:rsidR="006826D2" w:rsidRPr="006826D2" w:rsidRDefault="006826D2" w:rsidP="006826D2">
            <w:pPr>
              <w:rPr>
                <w:rFonts w:cstheme="minorHAnsi"/>
              </w:rPr>
            </w:pPr>
          </w:p>
        </w:tc>
        <w:tc>
          <w:tcPr>
            <w:tcW w:w="2478" w:type="dxa"/>
          </w:tcPr>
          <w:p w:rsidR="006826D2" w:rsidRPr="006826D2" w:rsidRDefault="006826D2" w:rsidP="006826D2">
            <w:pPr>
              <w:rPr>
                <w:rFonts w:cstheme="minorHAnsi"/>
              </w:rPr>
            </w:pPr>
          </w:p>
        </w:tc>
      </w:tr>
      <w:tr w:rsidR="006826D2" w:rsidRPr="006826D2" w:rsidTr="004C7617">
        <w:trPr>
          <w:trHeight w:val="202"/>
        </w:trPr>
        <w:tc>
          <w:tcPr>
            <w:tcW w:w="2547" w:type="dxa"/>
          </w:tcPr>
          <w:p w:rsidR="006826D2" w:rsidRPr="006826D2" w:rsidRDefault="006826D2" w:rsidP="006826D2">
            <w:pPr>
              <w:rPr>
                <w:rFonts w:cstheme="minorHAnsi"/>
              </w:rPr>
            </w:pPr>
            <w:r w:rsidRPr="006826D2">
              <w:rPr>
                <w:rFonts w:cstheme="minorHAnsi"/>
              </w:rPr>
              <w:t>Animals including humans</w:t>
            </w:r>
          </w:p>
        </w:tc>
        <w:tc>
          <w:tcPr>
            <w:tcW w:w="5386" w:type="dxa"/>
          </w:tcPr>
          <w:p w:rsidR="006826D2" w:rsidRDefault="006826D2" w:rsidP="006826D2">
            <w:pPr>
              <w:rPr>
                <w:rFonts w:cstheme="minorHAnsi"/>
              </w:rPr>
            </w:pPr>
            <w:r w:rsidRPr="006826D2">
              <w:rPr>
                <w:rFonts w:cstheme="minorHAnsi"/>
              </w:rPr>
              <w:t>describe the changes as humans develop to old age</w:t>
            </w:r>
          </w:p>
          <w:p w:rsidR="00E90FC3" w:rsidRDefault="00E90FC3" w:rsidP="006826D2">
            <w:pPr>
              <w:rPr>
                <w:rFonts w:cstheme="minorHAnsi"/>
              </w:rPr>
            </w:pPr>
          </w:p>
          <w:p w:rsidR="00E90FC3" w:rsidRDefault="00E90FC3" w:rsidP="006826D2">
            <w:pPr>
              <w:rPr>
                <w:rFonts w:cstheme="minorHAnsi"/>
              </w:rPr>
            </w:pPr>
          </w:p>
          <w:p w:rsidR="00E90FC3" w:rsidRDefault="00E90FC3" w:rsidP="006826D2">
            <w:pPr>
              <w:rPr>
                <w:rFonts w:cstheme="minorHAnsi"/>
              </w:rPr>
            </w:pPr>
          </w:p>
          <w:p w:rsidR="00E90FC3" w:rsidRPr="006826D2" w:rsidRDefault="00E90FC3" w:rsidP="006826D2">
            <w:pPr>
              <w:rPr>
                <w:rFonts w:cstheme="minorHAnsi"/>
              </w:rPr>
            </w:pPr>
          </w:p>
        </w:tc>
        <w:tc>
          <w:tcPr>
            <w:tcW w:w="2172" w:type="dxa"/>
          </w:tcPr>
          <w:p w:rsidR="006826D2" w:rsidRPr="006826D2" w:rsidRDefault="006826D2" w:rsidP="006826D2">
            <w:pPr>
              <w:rPr>
                <w:rFonts w:cstheme="minorHAnsi"/>
              </w:rPr>
            </w:pPr>
          </w:p>
        </w:tc>
        <w:tc>
          <w:tcPr>
            <w:tcW w:w="2652" w:type="dxa"/>
          </w:tcPr>
          <w:p w:rsidR="006826D2" w:rsidRPr="006826D2" w:rsidRDefault="006826D2" w:rsidP="006826D2">
            <w:pPr>
              <w:rPr>
                <w:rFonts w:cstheme="minorHAnsi"/>
              </w:rPr>
            </w:pPr>
          </w:p>
        </w:tc>
        <w:tc>
          <w:tcPr>
            <w:tcW w:w="2478" w:type="dxa"/>
          </w:tcPr>
          <w:p w:rsidR="006826D2" w:rsidRPr="006826D2" w:rsidRDefault="006826D2" w:rsidP="006826D2">
            <w:pPr>
              <w:rPr>
                <w:rFonts w:cstheme="minorHAnsi"/>
              </w:rPr>
            </w:pPr>
          </w:p>
        </w:tc>
      </w:tr>
      <w:tr w:rsidR="006826D2" w:rsidRPr="006826D2" w:rsidTr="004C7617">
        <w:trPr>
          <w:trHeight w:val="202"/>
        </w:trPr>
        <w:tc>
          <w:tcPr>
            <w:tcW w:w="2547" w:type="dxa"/>
          </w:tcPr>
          <w:p w:rsidR="006826D2" w:rsidRPr="006826D2" w:rsidRDefault="006826D2" w:rsidP="006826D2">
            <w:pPr>
              <w:pStyle w:val="NoSpacing"/>
            </w:pPr>
            <w:r w:rsidRPr="006826D2">
              <w:t>Properties and changes of materials</w:t>
            </w:r>
          </w:p>
        </w:tc>
        <w:tc>
          <w:tcPr>
            <w:tcW w:w="5386" w:type="dxa"/>
          </w:tcPr>
          <w:p w:rsidR="006826D2" w:rsidRDefault="006826D2" w:rsidP="006826D2">
            <w:pPr>
              <w:pStyle w:val="NoSpacing"/>
              <w:rPr>
                <w:lang w:val="en" w:eastAsia="en-GB"/>
              </w:rPr>
            </w:pPr>
            <w:r w:rsidRPr="006826D2">
              <w:rPr>
                <w:lang w:val="en" w:eastAsia="en-GB"/>
              </w:rPr>
              <w:t>-compare and group together everyday materials on the basis of their properties, including their hardness, solubility, transparency, conductivity (electrical and thermal), and response to magnets</w:t>
            </w:r>
          </w:p>
          <w:p w:rsidR="006826D2" w:rsidRPr="006826D2" w:rsidRDefault="006826D2" w:rsidP="006826D2">
            <w:pPr>
              <w:pStyle w:val="NoSpacing"/>
              <w:rPr>
                <w:lang w:val="en" w:eastAsia="en-GB"/>
              </w:rPr>
            </w:pPr>
            <w:r w:rsidRPr="006826D2">
              <w:rPr>
                <w:lang w:val="en" w:eastAsia="en-GB"/>
              </w:rPr>
              <w:t>-know that some materials will dissolve in liquid to form a solution, and describe how to recover a substance from a solution</w:t>
            </w:r>
          </w:p>
          <w:p w:rsidR="006826D2" w:rsidRPr="006826D2" w:rsidRDefault="006826D2" w:rsidP="006826D2">
            <w:pPr>
              <w:pStyle w:val="NoSpacing"/>
              <w:rPr>
                <w:lang w:val="en" w:eastAsia="en-GB"/>
              </w:rPr>
            </w:pPr>
            <w:r w:rsidRPr="006826D2">
              <w:rPr>
                <w:lang w:val="en" w:eastAsia="en-GB"/>
              </w:rPr>
              <w:t>-use knowledge of solids, liquids and gases to decide how mixtures might be separated, including through filtering, sieving and evaporating</w:t>
            </w:r>
          </w:p>
          <w:p w:rsidR="006826D2" w:rsidRPr="006826D2" w:rsidRDefault="006826D2" w:rsidP="006826D2">
            <w:pPr>
              <w:pStyle w:val="NoSpacing"/>
              <w:rPr>
                <w:lang w:val="en" w:eastAsia="en-GB"/>
              </w:rPr>
            </w:pPr>
            <w:r w:rsidRPr="006826D2">
              <w:rPr>
                <w:lang w:val="en" w:eastAsia="en-GB"/>
              </w:rPr>
              <w:t>-give reasons, based on evidence from comparative and fair tests, for the particular uses of everyday materials, including metals, wood and plastic</w:t>
            </w:r>
          </w:p>
          <w:p w:rsidR="006826D2" w:rsidRPr="006826D2" w:rsidRDefault="006826D2" w:rsidP="006826D2">
            <w:pPr>
              <w:pStyle w:val="NoSpacing"/>
              <w:rPr>
                <w:lang w:val="en" w:eastAsia="en-GB"/>
              </w:rPr>
            </w:pPr>
            <w:r w:rsidRPr="006826D2">
              <w:rPr>
                <w:lang w:val="en" w:eastAsia="en-GB"/>
              </w:rPr>
              <w:t xml:space="preserve">-demonstrate that dissolving, mixing and changes of state are reversible changes </w:t>
            </w:r>
          </w:p>
          <w:p w:rsidR="006826D2" w:rsidRPr="006826D2" w:rsidRDefault="006826D2" w:rsidP="00E90FC3">
            <w:pPr>
              <w:pStyle w:val="NoSpacing"/>
            </w:pPr>
            <w:r w:rsidRPr="006826D2">
              <w:rPr>
                <w:rFonts w:eastAsia="Times New Roman"/>
                <w:lang w:val="en" w:eastAsia="en-GB"/>
              </w:rPr>
              <w:t>-explain that some changes result in the formation of new materials, and that this kind of change is not usually reversible, including changes associated with burning and the action of acid on bicarbonate of soda</w:t>
            </w:r>
            <w:bookmarkStart w:id="0" w:name="_GoBack"/>
            <w:bookmarkEnd w:id="0"/>
          </w:p>
        </w:tc>
        <w:tc>
          <w:tcPr>
            <w:tcW w:w="2172" w:type="dxa"/>
          </w:tcPr>
          <w:p w:rsidR="006826D2" w:rsidRPr="006826D2" w:rsidRDefault="006826D2" w:rsidP="006826D2">
            <w:pPr>
              <w:pStyle w:val="NoSpacing"/>
            </w:pPr>
          </w:p>
        </w:tc>
        <w:tc>
          <w:tcPr>
            <w:tcW w:w="2652" w:type="dxa"/>
          </w:tcPr>
          <w:p w:rsidR="006826D2" w:rsidRPr="006826D2" w:rsidRDefault="006826D2" w:rsidP="006826D2">
            <w:pPr>
              <w:pStyle w:val="NoSpacing"/>
            </w:pPr>
          </w:p>
        </w:tc>
        <w:tc>
          <w:tcPr>
            <w:tcW w:w="2478" w:type="dxa"/>
          </w:tcPr>
          <w:p w:rsidR="006826D2" w:rsidRPr="006826D2" w:rsidRDefault="006826D2" w:rsidP="006826D2">
            <w:pPr>
              <w:pStyle w:val="NoSpacing"/>
            </w:pPr>
          </w:p>
        </w:tc>
      </w:tr>
      <w:tr w:rsidR="006826D2" w:rsidRPr="006826D2" w:rsidTr="004C7617">
        <w:trPr>
          <w:trHeight w:val="202"/>
        </w:trPr>
        <w:tc>
          <w:tcPr>
            <w:tcW w:w="2547" w:type="dxa"/>
          </w:tcPr>
          <w:p w:rsidR="006826D2" w:rsidRPr="006826D2" w:rsidRDefault="006826D2" w:rsidP="006826D2">
            <w:pPr>
              <w:pStyle w:val="NoSpacing"/>
            </w:pPr>
            <w:r w:rsidRPr="006826D2">
              <w:lastRenderedPageBreak/>
              <w:t>Earth and space</w:t>
            </w:r>
          </w:p>
        </w:tc>
        <w:tc>
          <w:tcPr>
            <w:tcW w:w="5386" w:type="dxa"/>
          </w:tcPr>
          <w:p w:rsidR="006826D2" w:rsidRPr="006826D2" w:rsidRDefault="006826D2" w:rsidP="006826D2">
            <w:pPr>
              <w:pStyle w:val="NoSpacing"/>
              <w:rPr>
                <w:rFonts w:eastAsia="Times New Roman"/>
                <w:lang w:val="en" w:eastAsia="en-GB"/>
              </w:rPr>
            </w:pPr>
            <w:r w:rsidRPr="006826D2">
              <w:rPr>
                <w:rFonts w:eastAsia="Times New Roman"/>
                <w:lang w:val="en" w:eastAsia="en-GB"/>
              </w:rPr>
              <w:t>-describe the movement of the Earth and other planets relative to the sun in the solar system</w:t>
            </w:r>
          </w:p>
          <w:p w:rsidR="006826D2" w:rsidRPr="006826D2" w:rsidRDefault="006826D2" w:rsidP="006826D2">
            <w:pPr>
              <w:pStyle w:val="NoSpacing"/>
              <w:rPr>
                <w:rFonts w:eastAsia="Times New Roman"/>
                <w:lang w:val="en" w:eastAsia="en-GB"/>
              </w:rPr>
            </w:pPr>
            <w:r w:rsidRPr="006826D2">
              <w:rPr>
                <w:rFonts w:eastAsia="Times New Roman"/>
                <w:lang w:val="en" w:eastAsia="en-GB"/>
              </w:rPr>
              <w:t xml:space="preserve">-describe the movement of the moon relative to the Earth </w:t>
            </w:r>
          </w:p>
          <w:p w:rsidR="006826D2" w:rsidRPr="006826D2" w:rsidRDefault="006826D2" w:rsidP="006826D2">
            <w:pPr>
              <w:pStyle w:val="NoSpacing"/>
              <w:rPr>
                <w:rFonts w:eastAsia="Times New Roman"/>
                <w:lang w:val="en" w:eastAsia="en-GB"/>
              </w:rPr>
            </w:pPr>
            <w:r w:rsidRPr="006826D2">
              <w:rPr>
                <w:rFonts w:eastAsia="Times New Roman"/>
                <w:lang w:val="en" w:eastAsia="en-GB"/>
              </w:rPr>
              <w:t>-describe the sun, Earth and moon as approximately spherical bodies</w:t>
            </w:r>
          </w:p>
          <w:p w:rsidR="006826D2" w:rsidRPr="006826D2" w:rsidRDefault="006826D2" w:rsidP="006826D2">
            <w:pPr>
              <w:pStyle w:val="NoSpacing"/>
              <w:rPr>
                <w:rFonts w:eastAsia="Times New Roman"/>
                <w:lang w:val="en" w:eastAsia="en-GB"/>
              </w:rPr>
            </w:pPr>
            <w:r w:rsidRPr="006826D2">
              <w:rPr>
                <w:rFonts w:eastAsia="Times New Roman"/>
                <w:lang w:val="en" w:eastAsia="en-GB"/>
              </w:rPr>
              <w:t>-use the idea of the Earth’s rotation to explain day and night and the apparent movement of the sun across the sky</w:t>
            </w:r>
          </w:p>
        </w:tc>
        <w:tc>
          <w:tcPr>
            <w:tcW w:w="2172" w:type="dxa"/>
          </w:tcPr>
          <w:p w:rsidR="006826D2" w:rsidRPr="006826D2" w:rsidRDefault="006826D2" w:rsidP="006826D2">
            <w:pPr>
              <w:pStyle w:val="NoSpacing"/>
            </w:pPr>
          </w:p>
        </w:tc>
        <w:tc>
          <w:tcPr>
            <w:tcW w:w="2652" w:type="dxa"/>
          </w:tcPr>
          <w:p w:rsidR="006826D2" w:rsidRPr="006826D2" w:rsidRDefault="006826D2" w:rsidP="006826D2">
            <w:pPr>
              <w:pStyle w:val="NoSpacing"/>
            </w:pPr>
          </w:p>
        </w:tc>
        <w:tc>
          <w:tcPr>
            <w:tcW w:w="2478" w:type="dxa"/>
          </w:tcPr>
          <w:p w:rsidR="006826D2" w:rsidRPr="006826D2" w:rsidRDefault="006826D2" w:rsidP="006826D2">
            <w:pPr>
              <w:pStyle w:val="NoSpacing"/>
            </w:pPr>
          </w:p>
        </w:tc>
      </w:tr>
      <w:tr w:rsidR="006826D2" w:rsidRPr="006826D2" w:rsidTr="004C7617">
        <w:trPr>
          <w:trHeight w:val="202"/>
        </w:trPr>
        <w:tc>
          <w:tcPr>
            <w:tcW w:w="2547" w:type="dxa"/>
          </w:tcPr>
          <w:p w:rsidR="006826D2" w:rsidRPr="006826D2" w:rsidRDefault="006826D2" w:rsidP="006826D2">
            <w:pPr>
              <w:pStyle w:val="NoSpacing"/>
            </w:pPr>
            <w:r w:rsidRPr="006826D2">
              <w:t>Forces</w:t>
            </w:r>
          </w:p>
        </w:tc>
        <w:tc>
          <w:tcPr>
            <w:tcW w:w="5386" w:type="dxa"/>
          </w:tcPr>
          <w:p w:rsidR="006826D2" w:rsidRPr="006826D2" w:rsidRDefault="006826D2" w:rsidP="006826D2">
            <w:pPr>
              <w:pStyle w:val="NoSpacing"/>
              <w:rPr>
                <w:rFonts w:eastAsia="Times New Roman"/>
                <w:lang w:val="en" w:eastAsia="en-GB"/>
              </w:rPr>
            </w:pPr>
            <w:r w:rsidRPr="006826D2">
              <w:rPr>
                <w:rFonts w:eastAsia="Times New Roman"/>
                <w:lang w:val="en" w:eastAsia="en-GB"/>
              </w:rPr>
              <w:t>-explain that unsupported objects fall towards the Earth because of the force of gravity acting between the Earth and the falling object</w:t>
            </w:r>
          </w:p>
          <w:p w:rsidR="006826D2" w:rsidRPr="006826D2" w:rsidRDefault="006826D2" w:rsidP="006826D2">
            <w:pPr>
              <w:pStyle w:val="NoSpacing"/>
              <w:rPr>
                <w:rFonts w:eastAsia="Times New Roman"/>
                <w:lang w:val="en" w:eastAsia="en-GB"/>
              </w:rPr>
            </w:pPr>
            <w:r w:rsidRPr="006826D2">
              <w:rPr>
                <w:rFonts w:eastAsia="Times New Roman"/>
                <w:lang w:val="en" w:eastAsia="en-GB"/>
              </w:rPr>
              <w:t>-identify the effects of air resistance, water resistance and friction, that act between moving surfaces</w:t>
            </w:r>
          </w:p>
          <w:p w:rsidR="006826D2" w:rsidRPr="006826D2" w:rsidRDefault="006826D2" w:rsidP="006826D2">
            <w:pPr>
              <w:pStyle w:val="NoSpacing"/>
              <w:rPr>
                <w:rFonts w:eastAsia="Times New Roman"/>
                <w:lang w:val="en" w:eastAsia="en-GB"/>
              </w:rPr>
            </w:pPr>
            <w:r w:rsidRPr="006826D2">
              <w:rPr>
                <w:rFonts w:eastAsia="Times New Roman"/>
                <w:lang w:val="en" w:eastAsia="en-GB"/>
              </w:rPr>
              <w:t>-</w:t>
            </w:r>
            <w:proofErr w:type="spellStart"/>
            <w:r w:rsidRPr="006826D2">
              <w:rPr>
                <w:rFonts w:eastAsia="Times New Roman"/>
                <w:lang w:val="en" w:eastAsia="en-GB"/>
              </w:rPr>
              <w:t>recognise</w:t>
            </w:r>
            <w:proofErr w:type="spellEnd"/>
            <w:r w:rsidRPr="006826D2">
              <w:rPr>
                <w:rFonts w:eastAsia="Times New Roman"/>
                <w:lang w:val="en" w:eastAsia="en-GB"/>
              </w:rPr>
              <w:t xml:space="preserve"> that some mechanisms including levers, pulleys and gears allow a smaller force to have a greater effect</w:t>
            </w:r>
          </w:p>
          <w:p w:rsidR="006826D2" w:rsidRPr="006826D2" w:rsidRDefault="006826D2" w:rsidP="006826D2">
            <w:pPr>
              <w:pStyle w:val="NoSpacing"/>
            </w:pPr>
          </w:p>
        </w:tc>
        <w:tc>
          <w:tcPr>
            <w:tcW w:w="2172" w:type="dxa"/>
          </w:tcPr>
          <w:p w:rsidR="006826D2" w:rsidRPr="006826D2" w:rsidRDefault="006826D2" w:rsidP="006826D2">
            <w:pPr>
              <w:pStyle w:val="NoSpacing"/>
            </w:pPr>
          </w:p>
        </w:tc>
        <w:tc>
          <w:tcPr>
            <w:tcW w:w="2652" w:type="dxa"/>
          </w:tcPr>
          <w:p w:rsidR="006826D2" w:rsidRPr="006826D2" w:rsidRDefault="006826D2" w:rsidP="006826D2">
            <w:pPr>
              <w:pStyle w:val="NoSpacing"/>
            </w:pPr>
          </w:p>
        </w:tc>
        <w:tc>
          <w:tcPr>
            <w:tcW w:w="2478" w:type="dxa"/>
          </w:tcPr>
          <w:p w:rsidR="006826D2" w:rsidRPr="006826D2" w:rsidRDefault="006826D2" w:rsidP="006826D2">
            <w:pPr>
              <w:pStyle w:val="NoSpacing"/>
            </w:pPr>
          </w:p>
        </w:tc>
      </w:tr>
    </w:tbl>
    <w:p w:rsidR="00EE232F" w:rsidRPr="006826D2" w:rsidRDefault="00EE232F" w:rsidP="006826D2">
      <w:pPr>
        <w:pStyle w:val="NoSpacing"/>
      </w:pPr>
    </w:p>
    <w:p w:rsidR="00EE232F" w:rsidRDefault="00EE232F" w:rsidP="006826D2">
      <w:pPr>
        <w:pStyle w:val="NoSpacing"/>
      </w:pPr>
    </w:p>
    <w:p w:rsidR="00EE232F" w:rsidRDefault="00EE232F" w:rsidP="006826D2">
      <w:pPr>
        <w:pStyle w:val="NoSpacing"/>
      </w:pPr>
    </w:p>
    <w:p w:rsidR="00EE232F" w:rsidRDefault="00EE232F" w:rsidP="006826D2">
      <w:pPr>
        <w:pStyle w:val="NoSpacing"/>
      </w:pPr>
    </w:p>
    <w:p w:rsidR="00EE232F" w:rsidRDefault="00EE232F" w:rsidP="006826D2">
      <w:pPr>
        <w:pStyle w:val="NoSpacing"/>
      </w:pPr>
    </w:p>
    <w:p w:rsidR="00EE232F" w:rsidRDefault="00EE232F" w:rsidP="006826D2">
      <w:pPr>
        <w:pStyle w:val="NoSpacing"/>
      </w:pPr>
    </w:p>
    <w:sectPr w:rsidR="00EE232F" w:rsidSect="007F127A">
      <w:headerReference w:type="default" r:id="rId7"/>
      <w:footerReference w:type="default" r:id="rId8"/>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60" w:rsidRDefault="00F20F60" w:rsidP="00F20F60">
      <w:pPr>
        <w:spacing w:after="0" w:line="240" w:lineRule="auto"/>
      </w:pPr>
      <w:r>
        <w:separator/>
      </w:r>
    </w:p>
  </w:endnote>
  <w:endnote w:type="continuationSeparator" w:id="0">
    <w:p w:rsidR="00F20F60" w:rsidRDefault="00F20F60" w:rsidP="00F2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60" w:rsidRPr="0074039B" w:rsidRDefault="0057476C" w:rsidP="00F20F60">
    <w:pPr>
      <w:pStyle w:val="Footer"/>
      <w:jc w:val="center"/>
      <w:rPr>
        <w:b/>
        <w:sz w:val="24"/>
        <w:szCs w:val="24"/>
      </w:rPr>
    </w:pPr>
    <w:r>
      <w:rPr>
        <w:b/>
        <w:sz w:val="24"/>
        <w:szCs w:val="24"/>
      </w:rPr>
      <w:t>Skills/Knowledge Progressions</w:t>
    </w:r>
    <w:r w:rsidR="00F20F60" w:rsidRPr="0074039B">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60" w:rsidRDefault="00F20F60" w:rsidP="00F20F60">
      <w:pPr>
        <w:spacing w:after="0" w:line="240" w:lineRule="auto"/>
      </w:pPr>
      <w:r>
        <w:separator/>
      </w:r>
    </w:p>
  </w:footnote>
  <w:footnote w:type="continuationSeparator" w:id="0">
    <w:p w:rsidR="00F20F60" w:rsidRDefault="00F20F60" w:rsidP="00F2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60" w:rsidRDefault="0074039B" w:rsidP="0074039B">
    <w:pPr>
      <w:pStyle w:val="Header"/>
      <w:jc w:val="center"/>
    </w:pPr>
    <w:r>
      <w:rPr>
        <w:noProof/>
        <w:lang w:eastAsia="en-GB"/>
      </w:rPr>
      <w:drawing>
        <wp:inline distT="0" distB="0" distL="0" distR="0" wp14:anchorId="09E4EE4E" wp14:editId="28E9192F">
          <wp:extent cx="3876675" cy="93287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37459" cy="947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D0954"/>
    <w:multiLevelType w:val="hybridMultilevel"/>
    <w:tmpl w:val="1C5E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60"/>
    <w:rsid w:val="00001D8C"/>
    <w:rsid w:val="000E2BDF"/>
    <w:rsid w:val="00184127"/>
    <w:rsid w:val="00216F1C"/>
    <w:rsid w:val="00222AA6"/>
    <w:rsid w:val="00231258"/>
    <w:rsid w:val="003768E9"/>
    <w:rsid w:val="003B1939"/>
    <w:rsid w:val="003D1599"/>
    <w:rsid w:val="0044064B"/>
    <w:rsid w:val="00480448"/>
    <w:rsid w:val="004A4FA6"/>
    <w:rsid w:val="004B22B7"/>
    <w:rsid w:val="004F4FA2"/>
    <w:rsid w:val="0057476C"/>
    <w:rsid w:val="005B39D5"/>
    <w:rsid w:val="0066386B"/>
    <w:rsid w:val="006826D2"/>
    <w:rsid w:val="006D6B6E"/>
    <w:rsid w:val="006F1334"/>
    <w:rsid w:val="00735FC4"/>
    <w:rsid w:val="0074039B"/>
    <w:rsid w:val="0078004E"/>
    <w:rsid w:val="007F127A"/>
    <w:rsid w:val="007F5FDE"/>
    <w:rsid w:val="009741C8"/>
    <w:rsid w:val="00A13FFD"/>
    <w:rsid w:val="00A64AFD"/>
    <w:rsid w:val="00A665FB"/>
    <w:rsid w:val="00AE3E1A"/>
    <w:rsid w:val="00AF7235"/>
    <w:rsid w:val="00B9297B"/>
    <w:rsid w:val="00CD6B3B"/>
    <w:rsid w:val="00D1169A"/>
    <w:rsid w:val="00DE2655"/>
    <w:rsid w:val="00DE2BD0"/>
    <w:rsid w:val="00DF3213"/>
    <w:rsid w:val="00DF674D"/>
    <w:rsid w:val="00E90FC3"/>
    <w:rsid w:val="00E92D2C"/>
    <w:rsid w:val="00ED62D3"/>
    <w:rsid w:val="00EE232F"/>
    <w:rsid w:val="00F20F60"/>
    <w:rsid w:val="00F35B94"/>
    <w:rsid w:val="00F546FE"/>
    <w:rsid w:val="00FE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96A0"/>
  <w15:chartTrackingRefBased/>
  <w15:docId w15:val="{05366879-8A5E-4FFB-9121-6771A592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F60"/>
  </w:style>
  <w:style w:type="paragraph" w:styleId="Footer">
    <w:name w:val="footer"/>
    <w:basedOn w:val="Normal"/>
    <w:link w:val="FooterChar"/>
    <w:uiPriority w:val="99"/>
    <w:unhideWhenUsed/>
    <w:rsid w:val="00F2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F60"/>
  </w:style>
  <w:style w:type="paragraph" w:styleId="ListParagraph">
    <w:name w:val="List Paragraph"/>
    <w:basedOn w:val="Normal"/>
    <w:uiPriority w:val="34"/>
    <w:qFormat/>
    <w:rsid w:val="0074039B"/>
    <w:pPr>
      <w:ind w:left="720"/>
      <w:contextualSpacing/>
    </w:pPr>
  </w:style>
  <w:style w:type="paragraph" w:styleId="NoSpacing">
    <w:name w:val="No Spacing"/>
    <w:uiPriority w:val="1"/>
    <w:qFormat/>
    <w:rsid w:val="0074039B"/>
    <w:pPr>
      <w:spacing w:after="0" w:line="240" w:lineRule="auto"/>
    </w:pPr>
  </w:style>
  <w:style w:type="table" w:styleId="TableGrid">
    <w:name w:val="Table Grid"/>
    <w:basedOn w:val="TableNormal"/>
    <w:uiPriority w:val="39"/>
    <w:rsid w:val="00ED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1809">
      <w:bodyDiv w:val="1"/>
      <w:marLeft w:val="0"/>
      <w:marRight w:val="0"/>
      <w:marTop w:val="0"/>
      <w:marBottom w:val="0"/>
      <w:divBdr>
        <w:top w:val="none" w:sz="0" w:space="0" w:color="auto"/>
        <w:left w:val="none" w:sz="0" w:space="0" w:color="auto"/>
        <w:bottom w:val="none" w:sz="0" w:space="0" w:color="auto"/>
        <w:right w:val="none" w:sz="0" w:space="0" w:color="auto"/>
      </w:divBdr>
    </w:div>
    <w:div w:id="1117023412">
      <w:bodyDiv w:val="1"/>
      <w:marLeft w:val="0"/>
      <w:marRight w:val="0"/>
      <w:marTop w:val="0"/>
      <w:marBottom w:val="0"/>
      <w:divBdr>
        <w:top w:val="none" w:sz="0" w:space="0" w:color="auto"/>
        <w:left w:val="none" w:sz="0" w:space="0" w:color="auto"/>
        <w:bottom w:val="none" w:sz="0" w:space="0" w:color="auto"/>
        <w:right w:val="none" w:sz="0" w:space="0" w:color="auto"/>
      </w:divBdr>
    </w:div>
    <w:div w:id="19416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dc:creator>
  <cp:keywords/>
  <dc:description/>
  <cp:lastModifiedBy>Sankey, N</cp:lastModifiedBy>
  <cp:revision>6</cp:revision>
  <cp:lastPrinted>2018-06-18T12:34:00Z</cp:lastPrinted>
  <dcterms:created xsi:type="dcterms:W3CDTF">2018-06-18T12:25:00Z</dcterms:created>
  <dcterms:modified xsi:type="dcterms:W3CDTF">2018-06-18T13:40:00Z</dcterms:modified>
</cp:coreProperties>
</file>