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5D262D1E" w14:textId="277D290C" w:rsidR="008B4906" w:rsidRDefault="00B236F3" w:rsidP="008B4906">
      <w:pPr>
        <w:jc w:val="center"/>
        <w:rPr>
          <w:rFonts w:ascii="SassoonPrimaryInfant" w:hAnsi="SassoonPrimaryInfant"/>
          <w:b/>
          <w:bCs/>
          <w:sz w:val="36"/>
          <w:szCs w:val="36"/>
          <w:u w:val="single"/>
        </w:rPr>
      </w:pPr>
      <w:r>
        <w:rPr>
          <w:rFonts w:ascii="SassoonPrimaryInfant" w:hAnsi="SassoonPrimaryInfant"/>
          <w:b/>
          <w:bCs/>
          <w:sz w:val="36"/>
          <w:szCs w:val="36"/>
          <w:u w:val="single"/>
        </w:rPr>
        <w:t xml:space="preserve">Attendance Percentages </w:t>
      </w:r>
    </w:p>
    <w:p w14:paraId="53205D3C" w14:textId="77777777" w:rsidR="008D60D6" w:rsidRDefault="008D60D6" w:rsidP="008D60D6">
      <w:pPr>
        <w:rPr>
          <w:rStyle w:val="Strong"/>
          <w:rFonts w:ascii="SassoonPrimaryInfant" w:hAnsi="SassoonPrimaryInfant"/>
          <w:u w:val="single"/>
        </w:rPr>
      </w:pPr>
    </w:p>
    <w:p w14:paraId="0974CF45" w14:textId="77777777" w:rsidR="00B236F3" w:rsidRPr="00F07083" w:rsidRDefault="00B236F3" w:rsidP="00B236F3">
      <w:pPr>
        <w:rPr>
          <w:rFonts w:ascii="SassoonPrimaryInfant" w:hAnsi="SassoonPrimaryInfant"/>
        </w:rPr>
      </w:pPr>
      <w:r w:rsidRPr="00F07083">
        <w:rPr>
          <w:rFonts w:ascii="SassoonPrimaryInfant" w:hAnsi="SassoonPrimaryInfant"/>
        </w:rPr>
        <w:t xml:space="preserve">At Drove, 97% attendance is classed as “Good”, and 100% attendance is classed as “Excellent”. Anything below 97% is deemed “Requires Improvement”. </w:t>
      </w:r>
    </w:p>
    <w:p w14:paraId="614049FB" w14:textId="4FDC7CB8" w:rsidR="00B236F3" w:rsidRDefault="00B236F3" w:rsidP="00B236F3">
      <w:pPr>
        <w:rPr>
          <w:rFonts w:ascii="SassoonPrimaryInfant" w:hAnsi="SassoonPrimaryInfant"/>
        </w:rPr>
      </w:pPr>
      <w:r w:rsidRPr="00F07083">
        <w:rPr>
          <w:rFonts w:ascii="SassoonPrimaryInfant" w:hAnsi="SassoonPrimaryInfant"/>
        </w:rPr>
        <w:t xml:space="preserve">The table below shows the attendance percentage and the number of days missed.  </w:t>
      </w:r>
    </w:p>
    <w:p w14:paraId="58A98C3D" w14:textId="77777777" w:rsidR="00B236F3" w:rsidRPr="00F07083" w:rsidRDefault="00B236F3" w:rsidP="00B236F3">
      <w:pPr>
        <w:rPr>
          <w:rFonts w:ascii="SassoonPrimaryInfant" w:hAnsi="SassoonPrimaryInfant"/>
        </w:rPr>
      </w:pPr>
    </w:p>
    <w:p w14:paraId="7A62F9B2" w14:textId="77777777" w:rsidR="00B236F3" w:rsidRPr="00F07083" w:rsidRDefault="00B236F3" w:rsidP="00B236F3">
      <w:pPr>
        <w:rPr>
          <w:rFonts w:ascii="SassoonPrimaryInfant" w:hAnsi="SassoonPrimaryInfant"/>
          <w:i/>
          <w:iCs/>
          <w:u w:val="single"/>
        </w:rPr>
      </w:pPr>
      <w:r w:rsidRPr="00F07083">
        <w:rPr>
          <w:rFonts w:ascii="SassoonPrimaryInfant" w:hAnsi="SassoonPrimaryInfant"/>
          <w:noProof/>
        </w:rPr>
        <w:drawing>
          <wp:anchor distT="0" distB="0" distL="114300" distR="114300" simplePos="0" relativeHeight="251659264" behindDoc="1" locked="0" layoutInCell="1" allowOverlap="1" wp14:anchorId="1A550644" wp14:editId="4ADE207D">
            <wp:simplePos x="0" y="0"/>
            <wp:positionH relativeFrom="margin">
              <wp:align>left</wp:align>
            </wp:positionH>
            <wp:positionV relativeFrom="paragraph">
              <wp:posOffset>28748</wp:posOffset>
            </wp:positionV>
            <wp:extent cx="3171212" cy="1794163"/>
            <wp:effectExtent l="0" t="0" r="0" b="0"/>
            <wp:wrapTight wrapText="bothSides">
              <wp:wrapPolygon edited="0">
                <wp:start x="0" y="0"/>
                <wp:lineTo x="0" y="21332"/>
                <wp:lineTo x="21410" y="21332"/>
                <wp:lineTo x="21410" y="0"/>
                <wp:lineTo x="0" y="0"/>
              </wp:wrapPolygon>
            </wp:wrapTight>
            <wp:docPr id="1562941961" name="Picture 1" descr="A chart with numbers and a number of d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41961" name="Picture 1" descr="A chart with numbers and a number of day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71212" cy="1794163"/>
                    </a:xfrm>
                    <a:prstGeom prst="rect">
                      <a:avLst/>
                    </a:prstGeom>
                  </pic:spPr>
                </pic:pic>
              </a:graphicData>
            </a:graphic>
          </wp:anchor>
        </w:drawing>
      </w:r>
    </w:p>
    <w:p w14:paraId="421227DC" w14:textId="77777777" w:rsidR="00B236F3" w:rsidRPr="00F07083" w:rsidRDefault="00B236F3" w:rsidP="00B236F3">
      <w:pPr>
        <w:rPr>
          <w:rFonts w:ascii="SassoonPrimaryInfant" w:hAnsi="SassoonPrimaryInfant"/>
          <w:i/>
          <w:iCs/>
          <w:u w:val="single"/>
        </w:rPr>
      </w:pPr>
    </w:p>
    <w:p w14:paraId="4D90090C" w14:textId="77777777" w:rsidR="00B236F3" w:rsidRPr="00F07083" w:rsidRDefault="00B236F3" w:rsidP="00B236F3">
      <w:pPr>
        <w:rPr>
          <w:rFonts w:ascii="SassoonPrimaryInfant" w:hAnsi="SassoonPrimaryInfant"/>
          <w:i/>
          <w:iCs/>
          <w:u w:val="single"/>
        </w:rPr>
      </w:pPr>
    </w:p>
    <w:p w14:paraId="29B8014E" w14:textId="77777777" w:rsidR="00B236F3" w:rsidRPr="00F07083" w:rsidRDefault="00B236F3" w:rsidP="00B236F3">
      <w:pPr>
        <w:rPr>
          <w:rFonts w:ascii="SassoonPrimaryInfant" w:hAnsi="SassoonPrimaryInfant"/>
          <w:i/>
          <w:iCs/>
          <w:u w:val="single"/>
        </w:rPr>
      </w:pPr>
    </w:p>
    <w:p w14:paraId="1316CF0D" w14:textId="77777777" w:rsidR="00B236F3" w:rsidRPr="00F07083" w:rsidRDefault="00B236F3" w:rsidP="00B236F3">
      <w:pPr>
        <w:rPr>
          <w:rFonts w:ascii="SassoonPrimaryInfant" w:hAnsi="SassoonPrimaryInfant"/>
          <w:i/>
          <w:iCs/>
          <w:u w:val="single"/>
        </w:rPr>
      </w:pPr>
    </w:p>
    <w:p w14:paraId="6D11E4A9" w14:textId="77777777" w:rsidR="00B236F3" w:rsidRPr="00F07083" w:rsidRDefault="00B236F3" w:rsidP="00B236F3">
      <w:pPr>
        <w:rPr>
          <w:rFonts w:ascii="SassoonPrimaryInfant" w:hAnsi="SassoonPrimaryInfant"/>
          <w:i/>
          <w:iCs/>
          <w:u w:val="single"/>
        </w:rPr>
      </w:pPr>
    </w:p>
    <w:p w14:paraId="627E1769" w14:textId="77777777" w:rsidR="00B236F3" w:rsidRPr="00F07083" w:rsidRDefault="00B236F3" w:rsidP="00B236F3">
      <w:pPr>
        <w:rPr>
          <w:rFonts w:ascii="SassoonPrimaryInfant" w:hAnsi="SassoonPrimaryInfant"/>
          <w:i/>
          <w:iCs/>
          <w:u w:val="single"/>
        </w:rPr>
      </w:pPr>
    </w:p>
    <w:p w14:paraId="41CB574E" w14:textId="77777777" w:rsidR="003242BC" w:rsidRPr="00F85002" w:rsidRDefault="003242BC" w:rsidP="00B236F3">
      <w:pPr>
        <w:rPr>
          <w:rFonts w:ascii="SassoonPrimaryInfant" w:hAnsi="SassoonPrimaryInfant" w:cs="Segoe UI"/>
          <w:b/>
          <w:bCs/>
          <w:i/>
          <w:iCs/>
          <w:sz w:val="22"/>
          <w:szCs w:val="22"/>
          <w:u w:val="single"/>
        </w:rPr>
      </w:pPr>
    </w:p>
    <w:sectPr w:rsidR="003242BC" w:rsidRPr="00F85002" w:rsidSect="008A1E18">
      <w:headerReference w:type="even" r:id="rId9"/>
      <w:headerReference w:type="default" r:id="rId10"/>
      <w:headerReference w:type="firs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B236F3">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B236F3">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B236F3">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D60D6"/>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23A4"/>
    <w:rsid w:val="00A6583A"/>
    <w:rsid w:val="00A95E1B"/>
    <w:rsid w:val="00A97982"/>
    <w:rsid w:val="00AD489F"/>
    <w:rsid w:val="00AE5E2F"/>
    <w:rsid w:val="00B00FFB"/>
    <w:rsid w:val="00B03957"/>
    <w:rsid w:val="00B043E5"/>
    <w:rsid w:val="00B236F3"/>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2025-11-06T15:24:00Z</dcterms:created>
  <dcterms:modified xsi:type="dcterms:W3CDTF">2025-11-06T15:24:00Z</dcterms:modified>
</cp:coreProperties>
</file>