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5D262D1E" w14:textId="0DC92E36" w:rsidR="008B4906" w:rsidRDefault="00BF1803" w:rsidP="008B4906">
      <w:pPr>
        <w:jc w:val="center"/>
        <w:rPr>
          <w:rFonts w:ascii="SassoonPrimaryInfant" w:hAnsi="SassoonPrimaryInfant"/>
          <w:b/>
          <w:bCs/>
          <w:sz w:val="36"/>
          <w:szCs w:val="36"/>
          <w:u w:val="single"/>
        </w:rPr>
      </w:pPr>
      <w:r>
        <w:rPr>
          <w:rFonts w:ascii="SassoonPrimaryInfant" w:hAnsi="SassoonPrimaryInfant"/>
          <w:b/>
          <w:bCs/>
          <w:sz w:val="36"/>
          <w:szCs w:val="36"/>
          <w:u w:val="single"/>
        </w:rPr>
        <w:t xml:space="preserve">Late to collect your child </w:t>
      </w:r>
    </w:p>
    <w:p w14:paraId="53205D3C" w14:textId="77777777" w:rsidR="008D60D6" w:rsidRDefault="008D60D6" w:rsidP="008D60D6">
      <w:pPr>
        <w:rPr>
          <w:rStyle w:val="Strong"/>
          <w:rFonts w:ascii="SassoonPrimaryInfant" w:hAnsi="SassoonPrimaryInfant"/>
          <w:u w:val="single"/>
        </w:rPr>
      </w:pPr>
    </w:p>
    <w:p w14:paraId="163EC950" w14:textId="13C99C0C" w:rsidR="00BF1803" w:rsidRDefault="00BF1803" w:rsidP="00BF1803">
      <w:pPr>
        <w:rPr>
          <w:rFonts w:ascii="SassoonPrimaryInfant" w:eastAsia="Times New Roman" w:hAnsi="SassoonPrimaryInfant" w:cs="Times New Roman"/>
          <w:color w:val="212529"/>
          <w:lang w:eastAsia="en-GB"/>
        </w:rPr>
      </w:pPr>
      <w:r w:rsidRPr="00F07083">
        <w:rPr>
          <w:rFonts w:ascii="SassoonPrimaryInfant" w:eastAsia="Times New Roman" w:hAnsi="SassoonPrimaryInfant" w:cs="Times New Roman"/>
          <w:color w:val="212529"/>
          <w:lang w:eastAsia="en-GB"/>
        </w:rPr>
        <w:t>If you know your child will be late to school or picked up later than usual, please contact the school office by phone on 01793 818608 or email at admin@drove-pri.swindon.sch.uk, and provide your expected arrival time.</w:t>
      </w:r>
    </w:p>
    <w:p w14:paraId="387437C0" w14:textId="77777777" w:rsidR="00BF1803" w:rsidRPr="00F07083" w:rsidRDefault="00BF1803" w:rsidP="00BF1803">
      <w:pPr>
        <w:rPr>
          <w:rFonts w:ascii="SassoonPrimaryInfant" w:eastAsia="Times New Roman" w:hAnsi="SassoonPrimaryInfant" w:cs="Times New Roman"/>
          <w:color w:val="212529"/>
          <w:lang w:eastAsia="en-GB"/>
        </w:rPr>
      </w:pPr>
    </w:p>
    <w:p w14:paraId="01BDCE58" w14:textId="77777777" w:rsidR="00BF1803" w:rsidRPr="00F07083" w:rsidRDefault="00BF1803" w:rsidP="00BF1803">
      <w:pPr>
        <w:rPr>
          <w:rFonts w:ascii="SassoonPrimaryInfant" w:eastAsia="Times New Roman" w:hAnsi="SassoonPrimaryInfant" w:cs="Times New Roman"/>
          <w:color w:val="212529"/>
          <w:lang w:eastAsia="en-GB"/>
        </w:rPr>
      </w:pPr>
      <w:r w:rsidRPr="00F07083">
        <w:rPr>
          <w:rFonts w:ascii="SassoonPrimaryInfant" w:eastAsia="Times New Roman" w:hAnsi="SassoonPrimaryInfant" w:cs="Times New Roman"/>
          <w:color w:val="212529"/>
          <w:lang w:eastAsia="en-GB"/>
        </w:rPr>
        <w:t>If we do not receive any notification regarding a late pick-up, the office will call you to check on your whereabouts. Please remember that it is important to bring your child to school on time and collect them promptly, as this helps ensure their safety and maintains a consistent routine.</w:t>
      </w:r>
    </w:p>
    <w:p w14:paraId="41CB574E" w14:textId="77777777" w:rsidR="003242BC" w:rsidRPr="00F85002" w:rsidRDefault="003242BC" w:rsidP="00A51E5F">
      <w:pPr>
        <w:rPr>
          <w:rFonts w:ascii="SassoonPrimaryInfant" w:hAnsi="SassoonPrimaryInfant" w:cs="Segoe UI"/>
          <w:b/>
          <w:bCs/>
          <w:i/>
          <w:iCs/>
          <w:sz w:val="22"/>
          <w:szCs w:val="22"/>
          <w:u w:val="single"/>
        </w:rPr>
      </w:pPr>
    </w:p>
    <w:sectPr w:rsidR="003242BC" w:rsidRPr="00F85002" w:rsidSect="008A1E18">
      <w:headerReference w:type="even" r:id="rId8"/>
      <w:headerReference w:type="default" r:id="rId9"/>
      <w:headerReference w:type="firs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5D382B">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5D382B">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5D382B">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1283"/>
    <w:multiLevelType w:val="hybridMultilevel"/>
    <w:tmpl w:val="B95EF78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8"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66DA8"/>
    <w:multiLevelType w:val="hybridMultilevel"/>
    <w:tmpl w:val="18EEC6B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2" w15:restartNumberingAfterBreak="0">
    <w:nsid w:val="62EF29CB"/>
    <w:multiLevelType w:val="hybridMultilevel"/>
    <w:tmpl w:val="78B2BD5C"/>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3"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13"/>
  </w:num>
  <w:num w:numId="5">
    <w:abstractNumId w:val="8"/>
  </w:num>
  <w:num w:numId="6">
    <w:abstractNumId w:val="6"/>
  </w:num>
  <w:num w:numId="7">
    <w:abstractNumId w:val="4"/>
  </w:num>
  <w:num w:numId="8">
    <w:abstractNumId w:val="5"/>
  </w:num>
  <w:num w:numId="9">
    <w:abstractNumId w:val="3"/>
  </w:num>
  <w:num w:numId="10">
    <w:abstractNumId w:val="2"/>
  </w:num>
  <w:num w:numId="11">
    <w:abstractNumId w:val="9"/>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5D382B"/>
    <w:rsid w:val="006078F5"/>
    <w:rsid w:val="00621FE0"/>
    <w:rsid w:val="0063687A"/>
    <w:rsid w:val="00636AB7"/>
    <w:rsid w:val="006772DC"/>
    <w:rsid w:val="00677EE0"/>
    <w:rsid w:val="006A24DD"/>
    <w:rsid w:val="006A6A54"/>
    <w:rsid w:val="006B1751"/>
    <w:rsid w:val="006B1DEE"/>
    <w:rsid w:val="006C1128"/>
    <w:rsid w:val="006D6A40"/>
    <w:rsid w:val="0071503A"/>
    <w:rsid w:val="00740A11"/>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B4906"/>
    <w:rsid w:val="008D3B10"/>
    <w:rsid w:val="008D60D6"/>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D6721"/>
    <w:rsid w:val="009E076B"/>
    <w:rsid w:val="00A43276"/>
    <w:rsid w:val="00A51E5F"/>
    <w:rsid w:val="00A523A4"/>
    <w:rsid w:val="00A6583A"/>
    <w:rsid w:val="00A95E1B"/>
    <w:rsid w:val="00A97982"/>
    <w:rsid w:val="00AD489F"/>
    <w:rsid w:val="00AE5E2F"/>
    <w:rsid w:val="00B00FFB"/>
    <w:rsid w:val="00B03957"/>
    <w:rsid w:val="00B043E5"/>
    <w:rsid w:val="00B236F3"/>
    <w:rsid w:val="00B44352"/>
    <w:rsid w:val="00B53657"/>
    <w:rsid w:val="00B7519D"/>
    <w:rsid w:val="00B862B0"/>
    <w:rsid w:val="00B91BB7"/>
    <w:rsid w:val="00B92972"/>
    <w:rsid w:val="00B966F1"/>
    <w:rsid w:val="00BB1DD6"/>
    <w:rsid w:val="00BD7E45"/>
    <w:rsid w:val="00BE1F11"/>
    <w:rsid w:val="00BE1F5B"/>
    <w:rsid w:val="00BF1803"/>
    <w:rsid w:val="00C27FBD"/>
    <w:rsid w:val="00C43BAF"/>
    <w:rsid w:val="00C6697F"/>
    <w:rsid w:val="00C8023A"/>
    <w:rsid w:val="00CA36C6"/>
    <w:rsid w:val="00CC1A58"/>
    <w:rsid w:val="00CC4DFD"/>
    <w:rsid w:val="00CD3FF8"/>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4</cp:revision>
  <cp:lastPrinted>2023-10-18T10:24:00Z</cp:lastPrinted>
  <dcterms:created xsi:type="dcterms:W3CDTF">2025-11-06T15:26:00Z</dcterms:created>
  <dcterms:modified xsi:type="dcterms:W3CDTF">2025-11-06T15:26:00Z</dcterms:modified>
</cp:coreProperties>
</file>