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7996DEFF" w14:textId="77777777" w:rsidR="003C4556" w:rsidRDefault="003C4556" w:rsidP="003C4556">
      <w:pPr>
        <w:jc w:val="center"/>
        <w:rPr>
          <w:rFonts w:ascii="SassoonPrimaryInfant" w:hAnsi="SassoonPrimaryInfant"/>
          <w:b/>
          <w:bCs/>
          <w:sz w:val="36"/>
          <w:szCs w:val="36"/>
          <w:u w:val="single"/>
        </w:rPr>
      </w:pPr>
      <w:r>
        <w:rPr>
          <w:rFonts w:ascii="SassoonPrimaryInfant" w:hAnsi="SassoonPrimaryInfant"/>
          <w:b/>
          <w:bCs/>
          <w:sz w:val="36"/>
          <w:szCs w:val="36"/>
          <w:u w:val="single"/>
        </w:rPr>
        <w:t>Useful Links</w:t>
      </w:r>
    </w:p>
    <w:p w14:paraId="2BF5DF2A" w14:textId="77777777" w:rsidR="003C4556" w:rsidRDefault="003C4556" w:rsidP="003C4556">
      <w:pPr>
        <w:rPr>
          <w:rStyle w:val="Strong"/>
          <w:rFonts w:ascii="SassoonPrimaryInfant" w:hAnsi="SassoonPrimaryInfant"/>
          <w:u w:val="single"/>
        </w:rPr>
      </w:pPr>
    </w:p>
    <w:p w14:paraId="127F11EC" w14:textId="77777777" w:rsidR="003C4556" w:rsidRDefault="003C4556" w:rsidP="003C4556">
      <w:pPr>
        <w:rPr>
          <w:rStyle w:val="Hyperlink"/>
          <w:rFonts w:ascii="SassoonPrimaryInfant" w:hAnsi="SassoonPrimaryInfant"/>
        </w:rPr>
      </w:pPr>
      <w:r w:rsidRPr="00F07083">
        <w:rPr>
          <w:rFonts w:ascii="SassoonPrimaryInfant" w:hAnsi="SassoonPrimaryInfant"/>
        </w:rPr>
        <w:t xml:space="preserve">Swindon Borough Council- Child Attendance and Absence enquiries </w:t>
      </w:r>
      <w:hyperlink r:id="rId8" w:history="1">
        <w:r w:rsidRPr="00F07083">
          <w:rPr>
            <w:rStyle w:val="Hyperlink"/>
            <w:rFonts w:ascii="SassoonPrimaryInfant" w:hAnsi="SassoonPrimaryInfant"/>
          </w:rPr>
          <w:t>https://www.swindon.gov.uk/info/20050/educational_support/131/educational_welfare_services/5</w:t>
        </w:r>
      </w:hyperlink>
    </w:p>
    <w:p w14:paraId="2FDF3F09" w14:textId="77777777" w:rsidR="003C4556" w:rsidRDefault="003C4556" w:rsidP="003C4556">
      <w:pPr>
        <w:rPr>
          <w:rStyle w:val="Hyperlink"/>
          <w:rFonts w:ascii="SassoonPrimaryInfant" w:hAnsi="SassoonPrimaryInfant"/>
        </w:rPr>
      </w:pPr>
    </w:p>
    <w:p w14:paraId="22820DDE" w14:textId="77777777" w:rsidR="003C4556" w:rsidRPr="00F07083" w:rsidRDefault="003C4556" w:rsidP="003C4556">
      <w:pPr>
        <w:rPr>
          <w:rStyle w:val="Hyperlink"/>
          <w:rFonts w:ascii="SassoonPrimaryInfant" w:hAnsi="SassoonPrimaryInfant"/>
        </w:rPr>
      </w:pPr>
    </w:p>
    <w:p w14:paraId="725AD011" w14:textId="77777777" w:rsidR="003C4556" w:rsidRDefault="003C4556" w:rsidP="003C4556">
      <w:pPr>
        <w:rPr>
          <w:rStyle w:val="Hyperlink"/>
          <w:rFonts w:ascii="SassoonPrimaryInfant" w:hAnsi="SassoonPrimaryInfant"/>
        </w:rPr>
      </w:pPr>
      <w:r w:rsidRPr="00F07083">
        <w:rPr>
          <w:rFonts w:ascii="SassoonPrimaryInfant" w:hAnsi="SassoonPrimaryInfant"/>
        </w:rPr>
        <w:t>Swindon Borough Council- Children Missing in Education (CME)-</w:t>
      </w:r>
      <w:r w:rsidRPr="00F07083">
        <w:rPr>
          <w:rStyle w:val="Hyperlink"/>
          <w:rFonts w:ascii="SassoonPrimaryInfant" w:hAnsi="SassoonPrimaryInfant"/>
        </w:rPr>
        <w:t>https://www.swindon.gov.uk/info/20050/educational_support/131/educational_welfare_services/2#:~:text=Educational%20welfare%20services,-Educational%20welfare%20services&amp;text=All%20schools%20are%20required%20to,first%20instance%20on%2001793%20436699.</w:t>
      </w:r>
    </w:p>
    <w:p w14:paraId="20ED14E3" w14:textId="77777777" w:rsidR="003C4556" w:rsidRDefault="003C4556" w:rsidP="003C4556">
      <w:pPr>
        <w:rPr>
          <w:rFonts w:ascii="SassoonPrimaryInfant" w:hAnsi="SassoonPrimaryInfant"/>
          <w:color w:val="0000FF" w:themeColor="hyperlink"/>
          <w:u w:val="single"/>
        </w:rPr>
      </w:pPr>
    </w:p>
    <w:p w14:paraId="424713EB" w14:textId="77777777" w:rsidR="003C4556" w:rsidRPr="00F07083" w:rsidRDefault="003C4556" w:rsidP="003C4556">
      <w:pPr>
        <w:rPr>
          <w:rFonts w:ascii="SassoonPrimaryInfant" w:hAnsi="SassoonPrimaryInfant"/>
          <w:color w:val="0000FF" w:themeColor="hyperlink"/>
          <w:u w:val="single"/>
        </w:rPr>
      </w:pPr>
    </w:p>
    <w:p w14:paraId="3BD3F4D7" w14:textId="77777777" w:rsidR="003C4556" w:rsidRDefault="003C4556" w:rsidP="003C4556">
      <w:pPr>
        <w:rPr>
          <w:rFonts w:ascii="SassoonPrimaryInfant" w:hAnsi="SassoonPrimaryInfant"/>
        </w:rPr>
      </w:pPr>
      <w:r w:rsidRPr="00F07083">
        <w:rPr>
          <w:rFonts w:ascii="SassoonPrimaryInfant" w:hAnsi="SassoonPrimaryInfant"/>
        </w:rPr>
        <w:t xml:space="preserve">The White Horse Federation Attendance and Absence Policy: </w:t>
      </w:r>
      <w:hyperlink r:id="rId9" w:history="1">
        <w:r w:rsidRPr="00F07083">
          <w:rPr>
            <w:rStyle w:val="Hyperlink"/>
            <w:rFonts w:ascii="SassoonPrimaryInfant" w:hAnsi="SassoonPrimaryInfant"/>
          </w:rPr>
          <w:t>https://drove-pri.swindon.sch.uk/about-us/school-information/policies-procedures</w:t>
        </w:r>
      </w:hyperlink>
      <w:r w:rsidRPr="00F07083">
        <w:rPr>
          <w:rFonts w:ascii="SassoonPrimaryInfant" w:hAnsi="SassoonPrimaryInfant"/>
        </w:rPr>
        <w:t xml:space="preserve"> </w:t>
      </w:r>
    </w:p>
    <w:p w14:paraId="4D64A71C" w14:textId="77777777" w:rsidR="003C4556" w:rsidRDefault="003C4556" w:rsidP="003C4556">
      <w:pPr>
        <w:rPr>
          <w:rFonts w:ascii="SassoonPrimaryInfant" w:hAnsi="SassoonPrimaryInfant"/>
        </w:rPr>
      </w:pPr>
    </w:p>
    <w:p w14:paraId="296BB032" w14:textId="77777777" w:rsidR="003C4556" w:rsidRPr="00F07083" w:rsidRDefault="003C4556" w:rsidP="003C4556">
      <w:pPr>
        <w:rPr>
          <w:rFonts w:ascii="SassoonPrimaryInfant" w:hAnsi="SassoonPrimaryInfant"/>
        </w:rPr>
      </w:pPr>
    </w:p>
    <w:p w14:paraId="23532B88" w14:textId="77777777" w:rsidR="003C4556" w:rsidRPr="00CE4D86" w:rsidRDefault="003C4556" w:rsidP="003C4556">
      <w:r w:rsidRPr="00F07083">
        <w:rPr>
          <w:rFonts w:ascii="SassoonPrimaryInfant" w:hAnsi="SassoonPrimaryInfant"/>
        </w:rPr>
        <w:t xml:space="preserve">NHS- Is My Child Too Ill For </w:t>
      </w:r>
      <w:proofErr w:type="gramStart"/>
      <w:r w:rsidRPr="00F07083">
        <w:rPr>
          <w:rFonts w:ascii="SassoonPrimaryInfant" w:hAnsi="SassoonPrimaryInfant"/>
        </w:rPr>
        <w:t>School?:</w:t>
      </w:r>
      <w:proofErr w:type="gramEnd"/>
      <w:r w:rsidRPr="00F07083">
        <w:rPr>
          <w:rFonts w:ascii="SassoonPrimaryInfant" w:hAnsi="SassoonPrimaryInfant"/>
        </w:rPr>
        <w:t xml:space="preserve"> </w:t>
      </w:r>
      <w:hyperlink r:id="rId10" w:history="1">
        <w:r w:rsidRPr="00F07083">
          <w:rPr>
            <w:rStyle w:val="Hyperlink"/>
            <w:rFonts w:ascii="SassoonPrimaryInfant" w:hAnsi="SassoonPrimaryInfant"/>
          </w:rPr>
          <w:t>https://www.nhs.uk/live-well/is-my-child-too-ill-for-school/</w:t>
        </w:r>
      </w:hyperlink>
      <w:r>
        <w:t xml:space="preserve"> </w:t>
      </w:r>
    </w:p>
    <w:p w14:paraId="48B9D12E" w14:textId="77777777" w:rsidR="003C4556" w:rsidRPr="00F85002" w:rsidRDefault="003C4556" w:rsidP="003C4556">
      <w:pPr>
        <w:rPr>
          <w:rFonts w:ascii="SassoonPrimaryInfant" w:hAnsi="SassoonPrimaryInfant" w:cs="Segoe UI"/>
          <w:b/>
          <w:bCs/>
          <w:i/>
          <w:iCs/>
          <w:sz w:val="22"/>
          <w:szCs w:val="22"/>
          <w:u w:val="single"/>
        </w:rPr>
      </w:pPr>
    </w:p>
    <w:p w14:paraId="41CB574E" w14:textId="77777777" w:rsidR="003242BC" w:rsidRPr="00F85002" w:rsidRDefault="003242BC" w:rsidP="003C4556">
      <w:pPr>
        <w:rPr>
          <w:rFonts w:ascii="SassoonPrimaryInfant" w:hAnsi="SassoonPrimaryInfant" w:cs="Segoe UI"/>
          <w:b/>
          <w:bCs/>
          <w:i/>
          <w:iCs/>
          <w:sz w:val="22"/>
          <w:szCs w:val="22"/>
          <w:u w:val="single"/>
        </w:rPr>
      </w:pPr>
    </w:p>
    <w:sectPr w:rsidR="003242BC" w:rsidRPr="00F85002" w:rsidSect="008A1E18">
      <w:headerReference w:type="even" r:id="rId11"/>
      <w:headerReference w:type="default" r:id="rId12"/>
      <w:head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3C4556">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3C4556">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3C4556">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283"/>
    <w:multiLevelType w:val="hybridMultilevel"/>
    <w:tmpl w:val="B95EF78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66DA8"/>
    <w:multiLevelType w:val="hybridMultilevel"/>
    <w:tmpl w:val="18EEC6B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2" w15:restartNumberingAfterBreak="0">
    <w:nsid w:val="62EF29CB"/>
    <w:multiLevelType w:val="hybridMultilevel"/>
    <w:tmpl w:val="78B2BD5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3"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3"/>
  </w:num>
  <w:num w:numId="5">
    <w:abstractNumId w:val="8"/>
  </w:num>
  <w:num w:numId="6">
    <w:abstractNumId w:val="6"/>
  </w:num>
  <w:num w:numId="7">
    <w:abstractNumId w:val="4"/>
  </w:num>
  <w:num w:numId="8">
    <w:abstractNumId w:val="5"/>
  </w:num>
  <w:num w:numId="9">
    <w:abstractNumId w:val="3"/>
  </w:num>
  <w:num w:numId="10">
    <w:abstractNumId w:val="2"/>
  </w:num>
  <w:num w:numId="11">
    <w:abstractNumId w:val="9"/>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C4556"/>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5D382B"/>
    <w:rsid w:val="006078F5"/>
    <w:rsid w:val="00621FE0"/>
    <w:rsid w:val="0063687A"/>
    <w:rsid w:val="00636AB7"/>
    <w:rsid w:val="006772DC"/>
    <w:rsid w:val="00677EE0"/>
    <w:rsid w:val="006A24DD"/>
    <w:rsid w:val="006A6A54"/>
    <w:rsid w:val="006B1751"/>
    <w:rsid w:val="006B1DEE"/>
    <w:rsid w:val="006C1128"/>
    <w:rsid w:val="006D6A40"/>
    <w:rsid w:val="0071503A"/>
    <w:rsid w:val="00740A11"/>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B4906"/>
    <w:rsid w:val="008D3B10"/>
    <w:rsid w:val="008D60D6"/>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1E5F"/>
    <w:rsid w:val="00A523A4"/>
    <w:rsid w:val="00A6583A"/>
    <w:rsid w:val="00A95E1B"/>
    <w:rsid w:val="00A97982"/>
    <w:rsid w:val="00AD489F"/>
    <w:rsid w:val="00AE5E2F"/>
    <w:rsid w:val="00B00FFB"/>
    <w:rsid w:val="00B03957"/>
    <w:rsid w:val="00B043E5"/>
    <w:rsid w:val="00B236F3"/>
    <w:rsid w:val="00B44352"/>
    <w:rsid w:val="00B53657"/>
    <w:rsid w:val="00B7519D"/>
    <w:rsid w:val="00B862B0"/>
    <w:rsid w:val="00B91BB7"/>
    <w:rsid w:val="00B92972"/>
    <w:rsid w:val="00B966F1"/>
    <w:rsid w:val="00BB1DD6"/>
    <w:rsid w:val="00BD7E45"/>
    <w:rsid w:val="00BE1F11"/>
    <w:rsid w:val="00BE1F5B"/>
    <w:rsid w:val="00BF1803"/>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 w:type="character" w:styleId="Hyperlink">
    <w:name w:val="Hyperlink"/>
    <w:basedOn w:val="DefaultParagraphFont"/>
    <w:uiPriority w:val="99"/>
    <w:unhideWhenUsed/>
    <w:rsid w:val="003C45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ndon.gov.uk/info/20050/educational_support/131/educational_welfare_services/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live-well/is-my-child-too-ill-for-school/" TargetMode="External"/><Relationship Id="rId4" Type="http://schemas.openxmlformats.org/officeDocument/2006/relationships/settings" Target="settings.xml"/><Relationship Id="rId9" Type="http://schemas.openxmlformats.org/officeDocument/2006/relationships/hyperlink" Target="https://drove-pri.swindon.sch.uk/about-us/school-information/policies-procedu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2025-11-06T15:27:00Z</dcterms:created>
  <dcterms:modified xsi:type="dcterms:W3CDTF">2025-11-06T15:27:00Z</dcterms:modified>
</cp:coreProperties>
</file>