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77"/>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5"/>
        <w:gridCol w:w="54"/>
      </w:tblGrid>
      <w:tr w:rsidR="002F22D0" w:rsidRPr="00DC0D98" w14:paraId="61B687DA" w14:textId="77777777" w:rsidTr="001C4E3F">
        <w:trPr>
          <w:trHeight w:val="357"/>
        </w:trPr>
        <w:tc>
          <w:tcPr>
            <w:tcW w:w="10109" w:type="dxa"/>
            <w:gridSpan w:val="2"/>
            <w:tcBorders>
              <w:top w:val="single" w:sz="8" w:space="0" w:color="auto"/>
              <w:left w:val="single" w:sz="8" w:space="0" w:color="auto"/>
              <w:bottom w:val="single" w:sz="8" w:space="0" w:color="auto"/>
              <w:right w:val="single" w:sz="8" w:space="0" w:color="auto"/>
            </w:tcBorders>
            <w:vAlign w:val="center"/>
          </w:tcPr>
          <w:p w14:paraId="65D82833" w14:textId="77777777" w:rsidR="002F22D0" w:rsidRPr="00DC0D98" w:rsidRDefault="002F22D0" w:rsidP="002F22D0">
            <w:pPr>
              <w:tabs>
                <w:tab w:val="left" w:pos="1550"/>
              </w:tabs>
              <w:jc w:val="center"/>
              <w:rPr>
                <w:rFonts w:asciiTheme="majorHAnsi" w:hAnsiTheme="majorHAnsi" w:cstheme="majorHAnsi"/>
                <w:b/>
                <w:sz w:val="20"/>
                <w:szCs w:val="20"/>
              </w:rPr>
            </w:pPr>
            <w:r w:rsidRPr="00DC0D98">
              <w:rPr>
                <w:rFonts w:asciiTheme="majorHAnsi" w:hAnsiTheme="majorHAnsi" w:cstheme="majorHAnsi"/>
                <w:b/>
                <w:sz w:val="20"/>
                <w:szCs w:val="20"/>
              </w:rPr>
              <w:t>Duke Street Primary School</w:t>
            </w:r>
          </w:p>
          <w:p w14:paraId="308B0E76" w14:textId="77777777" w:rsidR="002F22D0" w:rsidRPr="00DC0D98" w:rsidRDefault="002F22D0" w:rsidP="002F22D0">
            <w:pPr>
              <w:tabs>
                <w:tab w:val="left" w:pos="1550"/>
              </w:tabs>
              <w:jc w:val="center"/>
              <w:rPr>
                <w:rFonts w:asciiTheme="majorHAnsi" w:hAnsiTheme="majorHAnsi" w:cstheme="majorHAnsi"/>
                <w:b/>
                <w:sz w:val="20"/>
                <w:szCs w:val="20"/>
              </w:rPr>
            </w:pPr>
            <w:r w:rsidRPr="00DC0D98">
              <w:rPr>
                <w:rFonts w:asciiTheme="majorHAnsi" w:hAnsiTheme="majorHAnsi" w:cstheme="majorHAnsi"/>
                <w:b/>
                <w:sz w:val="20"/>
                <w:szCs w:val="20"/>
              </w:rPr>
              <w:t xml:space="preserve">School Improvement Plan </w:t>
            </w:r>
            <w:r w:rsidR="003E477A" w:rsidRPr="00DC0D98">
              <w:rPr>
                <w:rFonts w:asciiTheme="majorHAnsi" w:hAnsiTheme="majorHAnsi" w:cstheme="majorHAnsi"/>
                <w:b/>
                <w:sz w:val="20"/>
                <w:szCs w:val="20"/>
              </w:rPr>
              <w:t xml:space="preserve">Priorities </w:t>
            </w:r>
            <w:r w:rsidRPr="00DC0D98">
              <w:rPr>
                <w:rFonts w:asciiTheme="majorHAnsi" w:hAnsiTheme="majorHAnsi" w:cstheme="majorHAnsi"/>
                <w:b/>
                <w:sz w:val="20"/>
                <w:szCs w:val="20"/>
              </w:rPr>
              <w:t>2022-23</w:t>
            </w:r>
          </w:p>
        </w:tc>
      </w:tr>
      <w:tr w:rsidR="002F22D0" w:rsidRPr="00DC0D98" w14:paraId="6D00E3CA" w14:textId="77777777" w:rsidTr="00DC0D98">
        <w:trPr>
          <w:gridAfter w:val="1"/>
          <w:wAfter w:w="54" w:type="dxa"/>
          <w:cantSplit/>
          <w:trHeight w:val="4017"/>
        </w:trPr>
        <w:tc>
          <w:tcPr>
            <w:tcW w:w="10055" w:type="dxa"/>
            <w:tcBorders>
              <w:top w:val="single" w:sz="8" w:space="0" w:color="auto"/>
              <w:left w:val="single" w:sz="8" w:space="0" w:color="auto"/>
              <w:bottom w:val="single" w:sz="8" w:space="0" w:color="auto"/>
              <w:right w:val="single" w:sz="8" w:space="0" w:color="auto"/>
            </w:tcBorders>
            <w:shd w:val="clear" w:color="auto" w:fill="FFFFFF"/>
          </w:tcPr>
          <w:p w14:paraId="32869EDF" w14:textId="77777777" w:rsidR="002F22D0" w:rsidRPr="00DC0D98" w:rsidRDefault="00DC0D98" w:rsidP="002F22D0">
            <w:pPr>
              <w:shd w:val="clear" w:color="auto" w:fill="FFFFFF"/>
              <w:rPr>
                <w:rFonts w:asciiTheme="majorHAnsi" w:hAnsiTheme="majorHAnsi" w:cstheme="majorHAnsi"/>
                <w:b/>
                <w:bCs/>
                <w:sz w:val="20"/>
                <w:szCs w:val="20"/>
                <w:u w:val="single"/>
              </w:rPr>
            </w:pPr>
            <w:r>
              <w:rPr>
                <w:rFonts w:asciiTheme="majorHAnsi" w:hAnsiTheme="majorHAnsi" w:cstheme="majorHAnsi"/>
                <w:b/>
                <w:bCs/>
                <w:sz w:val="20"/>
                <w:szCs w:val="20"/>
                <w:u w:val="single"/>
              </w:rPr>
              <w:t xml:space="preserve">Priority1: </w:t>
            </w:r>
            <w:r w:rsidR="002F22D0" w:rsidRPr="00DC0D98">
              <w:rPr>
                <w:rFonts w:asciiTheme="majorHAnsi" w:hAnsiTheme="majorHAnsi" w:cstheme="majorHAnsi"/>
                <w:b/>
                <w:bCs/>
                <w:sz w:val="20"/>
                <w:szCs w:val="20"/>
                <w:u w:val="single"/>
              </w:rPr>
              <w:t>To raise the mental health and well-being of pupils, staff and parents.</w:t>
            </w:r>
          </w:p>
          <w:p w14:paraId="7189A155" w14:textId="77777777" w:rsidR="002F22D0" w:rsidRPr="00DC0D98" w:rsidRDefault="002F22D0" w:rsidP="002F22D0">
            <w:pPr>
              <w:shd w:val="clear" w:color="auto" w:fill="FFFFFF"/>
              <w:rPr>
                <w:rFonts w:asciiTheme="majorHAnsi" w:hAnsiTheme="majorHAnsi" w:cstheme="majorHAnsi"/>
                <w:bCs/>
                <w:sz w:val="20"/>
                <w:szCs w:val="20"/>
              </w:rPr>
            </w:pPr>
            <w:r w:rsidRPr="00DC0D98">
              <w:rPr>
                <w:rFonts w:asciiTheme="majorHAnsi" w:hAnsiTheme="majorHAnsi" w:cstheme="majorHAnsi"/>
                <w:bCs/>
                <w:sz w:val="20"/>
                <w:szCs w:val="20"/>
              </w:rPr>
              <w:t>-High quality CPD for all staff to implement the Art of Brilliance project and My Happy Mind.</w:t>
            </w:r>
          </w:p>
          <w:p w14:paraId="47FF2F4B" w14:textId="77777777" w:rsidR="002F22D0" w:rsidRPr="00DC0D98" w:rsidRDefault="002F22D0" w:rsidP="002F22D0">
            <w:pPr>
              <w:shd w:val="clear" w:color="auto" w:fill="FFFFFF"/>
              <w:rPr>
                <w:rFonts w:asciiTheme="majorHAnsi" w:hAnsiTheme="majorHAnsi" w:cstheme="majorHAnsi"/>
                <w:bCs/>
                <w:sz w:val="20"/>
                <w:szCs w:val="20"/>
              </w:rPr>
            </w:pPr>
            <w:r w:rsidRPr="00DC0D98">
              <w:rPr>
                <w:rFonts w:asciiTheme="majorHAnsi" w:hAnsiTheme="majorHAnsi" w:cstheme="majorHAnsi"/>
                <w:bCs/>
                <w:sz w:val="20"/>
                <w:szCs w:val="20"/>
              </w:rPr>
              <w:t xml:space="preserve">-To create a </w:t>
            </w:r>
            <w:r w:rsidR="00EC2B67" w:rsidRPr="00DC0D98">
              <w:rPr>
                <w:rFonts w:asciiTheme="majorHAnsi" w:hAnsiTheme="majorHAnsi" w:cstheme="majorHAnsi"/>
                <w:bCs/>
                <w:sz w:val="20"/>
                <w:szCs w:val="20"/>
              </w:rPr>
              <w:t>self-motivated</w:t>
            </w:r>
            <w:r w:rsidRPr="00DC0D98">
              <w:rPr>
                <w:rFonts w:asciiTheme="majorHAnsi" w:hAnsiTheme="majorHAnsi" w:cstheme="majorHAnsi"/>
                <w:bCs/>
                <w:sz w:val="20"/>
                <w:szCs w:val="20"/>
              </w:rPr>
              <w:t xml:space="preserve"> team with a central focus on happiness that allows adults and children to take risks and be the best version of themselves.</w:t>
            </w:r>
          </w:p>
          <w:p w14:paraId="23C61C00" w14:textId="77777777" w:rsidR="00EC2B67" w:rsidRPr="00DC0D98" w:rsidRDefault="00BD63D5" w:rsidP="002F22D0">
            <w:pPr>
              <w:shd w:val="clear" w:color="auto" w:fill="FFFFFF"/>
              <w:rPr>
                <w:rFonts w:asciiTheme="majorHAnsi" w:hAnsiTheme="majorHAnsi" w:cstheme="majorHAnsi"/>
                <w:bCs/>
                <w:sz w:val="20"/>
                <w:szCs w:val="20"/>
              </w:rPr>
            </w:pPr>
            <w:r w:rsidRPr="00DC0D98">
              <w:rPr>
                <w:rFonts w:asciiTheme="majorHAnsi" w:hAnsiTheme="majorHAnsi" w:cstheme="majorHAnsi"/>
                <w:bCs/>
                <w:sz w:val="20"/>
                <w:szCs w:val="20"/>
              </w:rPr>
              <w:t>-To create a team of adults who are passionate about mental health and well-being and who share ideas and work collaboratively to make this a priority</w:t>
            </w:r>
            <w:r w:rsidR="006228A4" w:rsidRPr="00DC0D98">
              <w:rPr>
                <w:rFonts w:asciiTheme="majorHAnsi" w:hAnsiTheme="majorHAnsi" w:cstheme="majorHAnsi"/>
                <w:bCs/>
                <w:sz w:val="20"/>
                <w:szCs w:val="20"/>
              </w:rPr>
              <w:t>,</w:t>
            </w:r>
            <w:r w:rsidRPr="00DC0D98">
              <w:rPr>
                <w:rFonts w:asciiTheme="majorHAnsi" w:hAnsiTheme="majorHAnsi" w:cstheme="majorHAnsi"/>
                <w:bCs/>
                <w:sz w:val="20"/>
                <w:szCs w:val="20"/>
              </w:rPr>
              <w:t xml:space="preserve"> </w:t>
            </w:r>
            <w:r w:rsidR="006228A4" w:rsidRPr="00DC0D98">
              <w:rPr>
                <w:rFonts w:asciiTheme="majorHAnsi" w:hAnsiTheme="majorHAnsi" w:cstheme="majorHAnsi"/>
                <w:bCs/>
                <w:sz w:val="20"/>
                <w:szCs w:val="20"/>
              </w:rPr>
              <w:t>which is at</w:t>
            </w:r>
            <w:r w:rsidRPr="00DC0D98">
              <w:rPr>
                <w:rFonts w:asciiTheme="majorHAnsi" w:hAnsiTheme="majorHAnsi" w:cstheme="majorHAnsi"/>
                <w:bCs/>
                <w:sz w:val="20"/>
                <w:szCs w:val="20"/>
              </w:rPr>
              <w:t xml:space="preserve"> the heart of the school. </w:t>
            </w:r>
          </w:p>
          <w:p w14:paraId="022CF7FB" w14:textId="77777777" w:rsidR="002F22D0" w:rsidRPr="00DC0D98" w:rsidRDefault="002F22D0" w:rsidP="002F22D0">
            <w:pPr>
              <w:shd w:val="clear" w:color="auto" w:fill="FFFFFF"/>
              <w:rPr>
                <w:rFonts w:asciiTheme="majorHAnsi" w:hAnsiTheme="majorHAnsi" w:cstheme="majorHAnsi"/>
                <w:bCs/>
                <w:sz w:val="20"/>
                <w:szCs w:val="20"/>
              </w:rPr>
            </w:pPr>
            <w:r w:rsidRPr="00DC0D98">
              <w:rPr>
                <w:rFonts w:asciiTheme="majorHAnsi" w:hAnsiTheme="majorHAnsi" w:cstheme="majorHAnsi"/>
                <w:bCs/>
                <w:sz w:val="20"/>
                <w:szCs w:val="20"/>
              </w:rPr>
              <w:t>-To recognise that inspiration isn’t top down or bottom up but inside out.</w:t>
            </w:r>
          </w:p>
          <w:p w14:paraId="123212B5" w14:textId="77777777" w:rsidR="002F22D0" w:rsidRPr="00DC0D98" w:rsidRDefault="002F22D0" w:rsidP="002F22D0">
            <w:pPr>
              <w:shd w:val="clear" w:color="auto" w:fill="FFFFFF"/>
              <w:rPr>
                <w:rFonts w:asciiTheme="majorHAnsi" w:hAnsiTheme="majorHAnsi" w:cstheme="majorHAnsi"/>
                <w:bCs/>
                <w:sz w:val="20"/>
                <w:szCs w:val="20"/>
              </w:rPr>
            </w:pPr>
            <w:r w:rsidRPr="00DC0D98">
              <w:rPr>
                <w:rFonts w:asciiTheme="majorHAnsi" w:hAnsiTheme="majorHAnsi" w:cstheme="majorHAnsi"/>
                <w:bCs/>
                <w:sz w:val="20"/>
                <w:szCs w:val="20"/>
              </w:rPr>
              <w:t>-To implement strategies and techniques identified through the National College that will help to support staff</w:t>
            </w:r>
            <w:r w:rsidR="00EC2B67" w:rsidRPr="00DC0D98">
              <w:rPr>
                <w:rFonts w:asciiTheme="majorHAnsi" w:hAnsiTheme="majorHAnsi" w:cstheme="majorHAnsi"/>
                <w:bCs/>
                <w:sz w:val="20"/>
                <w:szCs w:val="20"/>
              </w:rPr>
              <w:t xml:space="preserve"> and pupils and</w:t>
            </w:r>
            <w:r w:rsidRPr="00DC0D98">
              <w:rPr>
                <w:rFonts w:asciiTheme="majorHAnsi" w:hAnsiTheme="majorHAnsi" w:cstheme="majorHAnsi"/>
                <w:bCs/>
                <w:sz w:val="20"/>
                <w:szCs w:val="20"/>
              </w:rPr>
              <w:t xml:space="preserve"> provide them with a toolkit to manage their </w:t>
            </w:r>
            <w:r w:rsidR="006228A4" w:rsidRPr="00DC0D98">
              <w:rPr>
                <w:rFonts w:asciiTheme="majorHAnsi" w:hAnsiTheme="majorHAnsi" w:cstheme="majorHAnsi"/>
                <w:bCs/>
                <w:sz w:val="20"/>
                <w:szCs w:val="20"/>
              </w:rPr>
              <w:t xml:space="preserve">own </w:t>
            </w:r>
            <w:r w:rsidRPr="00DC0D98">
              <w:rPr>
                <w:rFonts w:asciiTheme="majorHAnsi" w:hAnsiTheme="majorHAnsi" w:cstheme="majorHAnsi"/>
                <w:bCs/>
                <w:sz w:val="20"/>
                <w:szCs w:val="20"/>
              </w:rPr>
              <w:t xml:space="preserve">mental health and well-being. </w:t>
            </w:r>
          </w:p>
          <w:p w14:paraId="260457EA" w14:textId="77777777" w:rsidR="00E66D7C" w:rsidRPr="00DC0D98" w:rsidRDefault="00E66D7C" w:rsidP="001C4E3F">
            <w:pPr>
              <w:textAlignment w:val="baseline"/>
              <w:rPr>
                <w:rFonts w:asciiTheme="majorHAnsi" w:hAnsiTheme="majorHAnsi" w:cstheme="majorHAnsi"/>
                <w:bCs/>
                <w:sz w:val="20"/>
                <w:szCs w:val="20"/>
              </w:rPr>
            </w:pPr>
            <w:r w:rsidRPr="00DC0D98">
              <w:rPr>
                <w:rFonts w:asciiTheme="majorHAnsi" w:hAnsiTheme="majorHAnsi" w:cstheme="majorHAnsi"/>
                <w:bCs/>
                <w:sz w:val="20"/>
                <w:szCs w:val="20"/>
              </w:rPr>
              <w:t xml:space="preserve">-To review the PSHE curriculum ensuring that it is personalised further to the needs of our children and the core values of the school. </w:t>
            </w:r>
          </w:p>
          <w:p w14:paraId="0FAD724B" w14:textId="77777777" w:rsidR="00E66D7C" w:rsidRPr="00DC0D98" w:rsidRDefault="00E66D7C" w:rsidP="001C4E3F">
            <w:pPr>
              <w:textAlignment w:val="baseline"/>
              <w:rPr>
                <w:rFonts w:asciiTheme="majorHAnsi" w:hAnsiTheme="majorHAnsi" w:cstheme="majorHAnsi"/>
                <w:bCs/>
                <w:sz w:val="20"/>
                <w:szCs w:val="20"/>
              </w:rPr>
            </w:pPr>
            <w:r w:rsidRPr="00DC0D98">
              <w:rPr>
                <w:rFonts w:asciiTheme="majorHAnsi" w:hAnsiTheme="majorHAnsi" w:cstheme="majorHAnsi"/>
                <w:bCs/>
                <w:sz w:val="20"/>
                <w:szCs w:val="20"/>
              </w:rPr>
              <w:t xml:space="preserve">-To provide quality enrichment activities throughout the year to further develop a love of school and engagement with attendance. </w:t>
            </w:r>
          </w:p>
          <w:p w14:paraId="0C066943" w14:textId="77777777" w:rsidR="002F22D0" w:rsidRPr="00DC0D98" w:rsidRDefault="00E66D7C" w:rsidP="00DC0D98">
            <w:pPr>
              <w:textAlignment w:val="baseline"/>
              <w:rPr>
                <w:rFonts w:asciiTheme="majorHAnsi" w:hAnsiTheme="majorHAnsi" w:cstheme="majorHAnsi"/>
                <w:bCs/>
                <w:sz w:val="20"/>
                <w:szCs w:val="20"/>
              </w:rPr>
            </w:pPr>
            <w:r w:rsidRPr="00DC0D98">
              <w:rPr>
                <w:rFonts w:asciiTheme="majorHAnsi" w:hAnsiTheme="majorHAnsi" w:cstheme="majorHAnsi"/>
                <w:bCs/>
                <w:sz w:val="20"/>
                <w:szCs w:val="20"/>
              </w:rPr>
              <w:t xml:space="preserve">-Maximise opportunities to celebrate achievements and </w:t>
            </w:r>
            <w:r w:rsidR="006228A4" w:rsidRPr="00DC0D98">
              <w:rPr>
                <w:rFonts w:asciiTheme="majorHAnsi" w:hAnsiTheme="majorHAnsi" w:cstheme="majorHAnsi"/>
                <w:bCs/>
                <w:sz w:val="20"/>
                <w:szCs w:val="20"/>
              </w:rPr>
              <w:t>successes,</w:t>
            </w:r>
            <w:r w:rsidRPr="00DC0D98">
              <w:rPr>
                <w:rFonts w:asciiTheme="majorHAnsi" w:hAnsiTheme="majorHAnsi" w:cstheme="majorHAnsi"/>
                <w:bCs/>
                <w:sz w:val="20"/>
                <w:szCs w:val="20"/>
              </w:rPr>
              <w:t xml:space="preserve"> helping to create a real buzz that is then spread throughout the whole school</w:t>
            </w:r>
            <w:r w:rsidR="006228A4" w:rsidRPr="00DC0D98">
              <w:rPr>
                <w:rFonts w:asciiTheme="majorHAnsi" w:hAnsiTheme="majorHAnsi" w:cstheme="majorHAnsi"/>
                <w:bCs/>
                <w:sz w:val="20"/>
                <w:szCs w:val="20"/>
              </w:rPr>
              <w:t>,</w:t>
            </w:r>
            <w:r w:rsidRPr="00DC0D98">
              <w:rPr>
                <w:rFonts w:asciiTheme="majorHAnsi" w:hAnsiTheme="majorHAnsi" w:cstheme="majorHAnsi"/>
                <w:bCs/>
                <w:sz w:val="20"/>
                <w:szCs w:val="20"/>
              </w:rPr>
              <w:t xml:space="preserve"> creating a positive ripple </w:t>
            </w:r>
            <w:r w:rsidR="006228A4" w:rsidRPr="00DC0D98">
              <w:rPr>
                <w:rFonts w:asciiTheme="majorHAnsi" w:hAnsiTheme="majorHAnsi" w:cstheme="majorHAnsi"/>
                <w:bCs/>
                <w:sz w:val="20"/>
                <w:szCs w:val="20"/>
              </w:rPr>
              <w:t xml:space="preserve">effect. </w:t>
            </w:r>
          </w:p>
        </w:tc>
      </w:tr>
      <w:tr w:rsidR="00DC0D98" w:rsidRPr="00DC0D98" w14:paraId="1341FB5E" w14:textId="77777777" w:rsidTr="001C4E3F">
        <w:trPr>
          <w:gridAfter w:val="1"/>
          <w:wAfter w:w="54" w:type="dxa"/>
          <w:cantSplit/>
          <w:trHeight w:val="4466"/>
        </w:trPr>
        <w:tc>
          <w:tcPr>
            <w:tcW w:w="10055" w:type="dxa"/>
            <w:tcBorders>
              <w:top w:val="single" w:sz="8" w:space="0" w:color="auto"/>
              <w:left w:val="single" w:sz="8" w:space="0" w:color="auto"/>
              <w:bottom w:val="single" w:sz="8" w:space="0" w:color="auto"/>
              <w:right w:val="single" w:sz="8" w:space="0" w:color="auto"/>
            </w:tcBorders>
            <w:shd w:val="clear" w:color="auto" w:fill="FFFFFF"/>
          </w:tcPr>
          <w:p w14:paraId="562F9BEA" w14:textId="77777777" w:rsidR="00DC0D98" w:rsidRPr="00DC0D98" w:rsidRDefault="00DC0D98" w:rsidP="00DC0D98">
            <w:pPr>
              <w:pStyle w:val="NoSpacing"/>
              <w:rPr>
                <w:rFonts w:asciiTheme="majorHAnsi" w:hAnsiTheme="majorHAnsi" w:cstheme="majorHAnsi"/>
                <w:b/>
                <w:sz w:val="20"/>
                <w:szCs w:val="20"/>
                <w:u w:val="single"/>
                <w:lang w:val="en-US"/>
              </w:rPr>
            </w:pPr>
            <w:r>
              <w:rPr>
                <w:rFonts w:asciiTheme="majorHAnsi" w:hAnsiTheme="majorHAnsi" w:cstheme="majorHAnsi"/>
                <w:b/>
                <w:sz w:val="20"/>
                <w:szCs w:val="20"/>
                <w:u w:val="single"/>
                <w:lang w:val="en-US"/>
              </w:rPr>
              <w:t>Priority 2: English-</w:t>
            </w:r>
            <w:r w:rsidRPr="00DC0D98">
              <w:rPr>
                <w:rFonts w:asciiTheme="majorHAnsi" w:hAnsiTheme="majorHAnsi" w:cstheme="majorHAnsi"/>
                <w:b/>
                <w:sz w:val="20"/>
                <w:szCs w:val="20"/>
                <w:u w:val="single"/>
                <w:lang w:val="en-US"/>
              </w:rPr>
              <w:t xml:space="preserve"> To increase the number of children reaching age related expectations in reading and writing across the school but with a particular focus on years 2, 4 and 6.  </w:t>
            </w:r>
          </w:p>
          <w:p w14:paraId="7B7D509F" w14:textId="77777777" w:rsidR="00DC0D98" w:rsidRPr="00DC0D98" w:rsidRDefault="00DC0D98" w:rsidP="00DC0D98">
            <w:pPr>
              <w:pStyle w:val="NoSpacing"/>
              <w:rPr>
                <w:rFonts w:asciiTheme="majorHAnsi" w:hAnsiTheme="majorHAnsi" w:cstheme="majorHAnsi"/>
                <w:b/>
                <w:color w:val="FF0000"/>
                <w:sz w:val="20"/>
                <w:szCs w:val="20"/>
                <w:u w:val="single"/>
                <w:lang w:val="en-US"/>
              </w:rPr>
            </w:pPr>
            <w:r w:rsidRPr="00DC0D98">
              <w:rPr>
                <w:rFonts w:asciiTheme="majorHAnsi" w:hAnsiTheme="majorHAnsi" w:cstheme="majorHAnsi"/>
                <w:b/>
                <w:color w:val="FF0000"/>
                <w:sz w:val="20"/>
                <w:szCs w:val="20"/>
                <w:u w:val="single"/>
                <w:lang w:val="en-US"/>
              </w:rPr>
              <w:t>Phonics:</w:t>
            </w:r>
          </w:p>
          <w:p w14:paraId="118AE431" w14:textId="77777777" w:rsidR="00DC0D98" w:rsidRPr="00DC0D98" w:rsidRDefault="00DC0D98" w:rsidP="00DC0D98">
            <w:pPr>
              <w:pStyle w:val="NoSpacing"/>
              <w:rPr>
                <w:rFonts w:asciiTheme="majorHAnsi" w:hAnsiTheme="majorHAnsi" w:cstheme="majorHAnsi"/>
                <w:b/>
                <w:color w:val="FF0000"/>
                <w:sz w:val="20"/>
                <w:szCs w:val="20"/>
                <w:lang w:val="en-US"/>
              </w:rPr>
            </w:pPr>
            <w:r w:rsidRPr="00DC0D98">
              <w:rPr>
                <w:rFonts w:asciiTheme="majorHAnsi" w:eastAsia="Times New Roman" w:hAnsiTheme="majorHAnsi" w:cstheme="majorHAnsi"/>
                <w:b/>
                <w:color w:val="FF0000"/>
                <w:sz w:val="20"/>
                <w:szCs w:val="20"/>
                <w:bdr w:val="none" w:sz="0" w:space="0" w:color="auto" w:frame="1"/>
                <w:lang w:eastAsia="en-GB"/>
              </w:rPr>
              <w:t>To increase the number of children reaching the phonics National Expectation at the end of YR1:</w:t>
            </w:r>
          </w:p>
          <w:p w14:paraId="1860EC2B" w14:textId="77777777" w:rsidR="00DC0D98" w:rsidRPr="00DC0D98" w:rsidRDefault="00DC0D98" w:rsidP="00DC0D98">
            <w:pPr>
              <w:pStyle w:val="NoSpacing"/>
              <w:rPr>
                <w:rFonts w:asciiTheme="majorHAnsi" w:eastAsia="Times New Roman" w:hAnsiTheme="majorHAnsi" w:cstheme="majorHAnsi"/>
                <w:b/>
                <w:color w:val="FF0000"/>
                <w:sz w:val="20"/>
                <w:szCs w:val="20"/>
                <w:bdr w:val="none" w:sz="0" w:space="0" w:color="auto" w:frame="1"/>
                <w:lang w:eastAsia="en-GB"/>
              </w:rPr>
            </w:pPr>
            <w:r w:rsidRPr="00DC0D98">
              <w:rPr>
                <w:rFonts w:asciiTheme="majorHAnsi" w:eastAsia="Times New Roman" w:hAnsiTheme="majorHAnsi" w:cstheme="majorHAnsi"/>
                <w:b/>
                <w:color w:val="FF0000"/>
                <w:sz w:val="20"/>
                <w:szCs w:val="20"/>
                <w:bdr w:val="none" w:sz="0" w:space="0" w:color="auto" w:frame="1"/>
                <w:lang w:eastAsia="en-GB"/>
              </w:rPr>
              <w:t xml:space="preserve">-To implement training from Lancashire consultant, introducing the Red Rose phonics scheme across EYFS and KS1. </w:t>
            </w:r>
          </w:p>
          <w:p w14:paraId="5950E238" w14:textId="77777777" w:rsidR="00DC0D98" w:rsidRPr="00DC0D98" w:rsidRDefault="00DC0D98" w:rsidP="00DC0D98">
            <w:pPr>
              <w:pStyle w:val="NoSpacing"/>
              <w:rPr>
                <w:rFonts w:asciiTheme="majorHAnsi" w:eastAsia="Times New Roman" w:hAnsiTheme="majorHAnsi" w:cstheme="majorHAnsi"/>
                <w:b/>
                <w:color w:val="FF0000"/>
                <w:sz w:val="20"/>
                <w:szCs w:val="20"/>
                <w:bdr w:val="none" w:sz="0" w:space="0" w:color="auto" w:frame="1"/>
                <w:lang w:eastAsia="en-GB"/>
              </w:rPr>
            </w:pPr>
            <w:r w:rsidRPr="00DC0D98">
              <w:rPr>
                <w:rFonts w:asciiTheme="majorHAnsi" w:eastAsia="Times New Roman" w:hAnsiTheme="majorHAnsi" w:cstheme="majorHAnsi"/>
                <w:b/>
                <w:color w:val="FF0000"/>
                <w:sz w:val="20"/>
                <w:szCs w:val="20"/>
                <w:bdr w:val="none" w:sz="0" w:space="0" w:color="auto" w:frame="1"/>
                <w:lang w:eastAsia="en-GB"/>
              </w:rPr>
              <w:t xml:space="preserve">–To follow a rigorous and synthetic approach that allows for consistency across school that will be delivered by early reading experts. </w:t>
            </w:r>
          </w:p>
          <w:p w14:paraId="0F036BD1" w14:textId="77777777" w:rsidR="00DC0D98" w:rsidRPr="00DC0D98" w:rsidRDefault="00DC0D98" w:rsidP="00DC0D98">
            <w:pPr>
              <w:pStyle w:val="NoSpacing"/>
              <w:rPr>
                <w:rFonts w:asciiTheme="majorHAnsi" w:eastAsia="Times New Roman" w:hAnsiTheme="majorHAnsi" w:cstheme="majorHAnsi"/>
                <w:b/>
                <w:color w:val="FF0000"/>
                <w:sz w:val="20"/>
                <w:szCs w:val="20"/>
                <w:bdr w:val="none" w:sz="0" w:space="0" w:color="auto" w:frame="1"/>
                <w:lang w:eastAsia="en-GB"/>
              </w:rPr>
            </w:pPr>
            <w:r w:rsidRPr="00DC0D98">
              <w:rPr>
                <w:rFonts w:asciiTheme="majorHAnsi" w:eastAsia="Times New Roman" w:hAnsiTheme="majorHAnsi" w:cstheme="majorHAnsi"/>
                <w:b/>
                <w:color w:val="FF0000"/>
                <w:sz w:val="20"/>
                <w:szCs w:val="20"/>
                <w:bdr w:val="none" w:sz="0" w:space="0" w:color="auto" w:frame="1"/>
                <w:lang w:eastAsia="en-GB"/>
              </w:rPr>
              <w:t>-To increase the number of children, who did not pass the phonics screening at the end of year 1 and rescreen at the end of year 2, ensuring there is a high quality intervention in place that allows identified children to catch up and keep up.</w:t>
            </w:r>
          </w:p>
          <w:p w14:paraId="114BF2DE" w14:textId="77777777" w:rsidR="00DC0D98" w:rsidRPr="00DC0D98" w:rsidRDefault="00DC0D98" w:rsidP="00DC0D98">
            <w:pPr>
              <w:pStyle w:val="NoSpacing"/>
              <w:rPr>
                <w:rFonts w:asciiTheme="majorHAnsi" w:eastAsia="Times New Roman" w:hAnsiTheme="majorHAnsi" w:cstheme="majorHAnsi"/>
                <w:b/>
                <w:color w:val="1F3864" w:themeColor="accent5" w:themeShade="80"/>
                <w:sz w:val="20"/>
                <w:szCs w:val="20"/>
                <w:lang w:eastAsia="en-GB"/>
              </w:rPr>
            </w:pPr>
            <w:r w:rsidRPr="00DC0D98">
              <w:rPr>
                <w:rFonts w:asciiTheme="majorHAnsi" w:eastAsia="Times New Roman" w:hAnsiTheme="majorHAnsi" w:cstheme="majorHAnsi"/>
                <w:b/>
                <w:color w:val="1F3864" w:themeColor="accent5" w:themeShade="80"/>
                <w:sz w:val="20"/>
                <w:szCs w:val="20"/>
                <w:u w:val="single"/>
                <w:lang w:eastAsia="en-GB"/>
              </w:rPr>
              <w:t>High quality teaching and learning:</w:t>
            </w:r>
          </w:p>
          <w:p w14:paraId="29B0DC22" w14:textId="77777777" w:rsidR="00DC0D98" w:rsidRPr="00DC0D98" w:rsidRDefault="00DC0D98" w:rsidP="00DC0D98">
            <w:pPr>
              <w:pStyle w:val="NoSpacing"/>
              <w:rPr>
                <w:rFonts w:asciiTheme="majorHAnsi" w:eastAsia="Times New Roman" w:hAnsiTheme="majorHAnsi" w:cstheme="majorHAnsi"/>
                <w:b/>
                <w:color w:val="1F3864" w:themeColor="accent5" w:themeShade="80"/>
                <w:sz w:val="20"/>
                <w:szCs w:val="20"/>
                <w:lang w:eastAsia="en-GB"/>
              </w:rPr>
            </w:pPr>
            <w:r w:rsidRPr="00DC0D98">
              <w:rPr>
                <w:rFonts w:asciiTheme="majorHAnsi" w:eastAsia="Times New Roman" w:hAnsiTheme="majorHAnsi" w:cstheme="majorHAnsi"/>
                <w:b/>
                <w:color w:val="1F3864" w:themeColor="accent5" w:themeShade="80"/>
                <w:sz w:val="20"/>
                <w:szCs w:val="20"/>
                <w:lang w:eastAsia="en-GB"/>
              </w:rPr>
              <w:t xml:space="preserve">EYFS-To continue to implement the updated English LTP in EYFS, ensuring that children have access to high quality provisions both inside and outside the classroom and are provided with daily opportunities to develop their early reading and writing skills. </w:t>
            </w:r>
          </w:p>
          <w:p w14:paraId="00F9C1A6" w14:textId="77777777" w:rsidR="00DC0D98" w:rsidRPr="00DC0D98" w:rsidRDefault="00DC0D98" w:rsidP="00DC0D98">
            <w:pPr>
              <w:pStyle w:val="NoSpacing"/>
              <w:rPr>
                <w:rFonts w:asciiTheme="majorHAnsi" w:eastAsia="Times New Roman" w:hAnsiTheme="majorHAnsi" w:cstheme="majorHAnsi"/>
                <w:b/>
                <w:color w:val="1F3864" w:themeColor="accent5" w:themeShade="80"/>
                <w:sz w:val="20"/>
                <w:szCs w:val="20"/>
                <w:lang w:eastAsia="en-GB"/>
              </w:rPr>
            </w:pPr>
            <w:r w:rsidRPr="00DC0D98">
              <w:rPr>
                <w:rFonts w:asciiTheme="majorHAnsi" w:eastAsia="Times New Roman" w:hAnsiTheme="majorHAnsi" w:cstheme="majorHAnsi"/>
                <w:b/>
                <w:color w:val="1F3864" w:themeColor="accent5" w:themeShade="80"/>
                <w:sz w:val="20"/>
                <w:szCs w:val="20"/>
                <w:lang w:eastAsia="en-GB"/>
              </w:rPr>
              <w:t xml:space="preserve">-To provide a range of high quality texts throughout the year that includes a range of fiction, </w:t>
            </w:r>
            <w:proofErr w:type="spellStart"/>
            <w:r w:rsidRPr="00DC0D98">
              <w:rPr>
                <w:rFonts w:asciiTheme="majorHAnsi" w:eastAsia="Times New Roman" w:hAnsiTheme="majorHAnsi" w:cstheme="majorHAnsi"/>
                <w:b/>
                <w:color w:val="1F3864" w:themeColor="accent5" w:themeShade="80"/>
                <w:sz w:val="20"/>
                <w:szCs w:val="20"/>
                <w:lang w:eastAsia="en-GB"/>
              </w:rPr>
              <w:t>non fiction</w:t>
            </w:r>
            <w:proofErr w:type="spellEnd"/>
            <w:r w:rsidRPr="00DC0D98">
              <w:rPr>
                <w:rFonts w:asciiTheme="majorHAnsi" w:eastAsia="Times New Roman" w:hAnsiTheme="majorHAnsi" w:cstheme="majorHAnsi"/>
                <w:b/>
                <w:color w:val="1F3864" w:themeColor="accent5" w:themeShade="80"/>
                <w:sz w:val="20"/>
                <w:szCs w:val="20"/>
                <w:lang w:eastAsia="en-GB"/>
              </w:rPr>
              <w:t xml:space="preserve"> and poetry to develop an early love of books.</w:t>
            </w:r>
          </w:p>
          <w:p w14:paraId="0886A0C0" w14:textId="77777777" w:rsidR="00DC0D98" w:rsidRPr="00DC0D98" w:rsidRDefault="00DC0D98" w:rsidP="00DC0D98">
            <w:pPr>
              <w:pStyle w:val="NoSpacing"/>
              <w:rPr>
                <w:rFonts w:asciiTheme="majorHAnsi" w:eastAsia="Times New Roman" w:hAnsiTheme="majorHAnsi" w:cstheme="majorHAnsi"/>
                <w:b/>
                <w:color w:val="1F3864" w:themeColor="accent5" w:themeShade="80"/>
                <w:sz w:val="20"/>
                <w:szCs w:val="20"/>
                <w:lang w:eastAsia="en-GB"/>
              </w:rPr>
            </w:pPr>
            <w:r w:rsidRPr="00DC0D98">
              <w:rPr>
                <w:rFonts w:asciiTheme="majorHAnsi" w:eastAsia="Times New Roman" w:hAnsiTheme="majorHAnsi" w:cstheme="majorHAnsi"/>
                <w:b/>
                <w:color w:val="1F3864" w:themeColor="accent5" w:themeShade="80"/>
                <w:sz w:val="20"/>
                <w:szCs w:val="20"/>
                <w:lang w:eastAsia="en-GB"/>
              </w:rPr>
              <w:t>Y1- To ensure that children who met the expected standard at the end of EYFS stay on track and meet national expectations at the end of YR1 in both reading and writing.</w:t>
            </w:r>
          </w:p>
          <w:p w14:paraId="2FD19602" w14:textId="77777777" w:rsidR="00DC0D98" w:rsidRPr="00DC0D98" w:rsidRDefault="00DC0D98" w:rsidP="00DC0D98">
            <w:pPr>
              <w:pStyle w:val="NoSpacing"/>
              <w:rPr>
                <w:rFonts w:asciiTheme="majorHAnsi" w:eastAsia="Times New Roman" w:hAnsiTheme="majorHAnsi" w:cstheme="majorHAnsi"/>
                <w:b/>
                <w:color w:val="1F3864" w:themeColor="accent5" w:themeShade="80"/>
                <w:sz w:val="20"/>
                <w:szCs w:val="20"/>
                <w:bdr w:val="none" w:sz="0" w:space="0" w:color="auto" w:frame="1"/>
                <w:lang w:eastAsia="en-GB"/>
              </w:rPr>
            </w:pPr>
            <w:r w:rsidRPr="00DC0D98">
              <w:rPr>
                <w:rFonts w:asciiTheme="majorHAnsi" w:eastAsia="Times New Roman" w:hAnsiTheme="majorHAnsi" w:cstheme="majorHAnsi"/>
                <w:b/>
                <w:color w:val="1F3864" w:themeColor="accent5" w:themeShade="80"/>
                <w:sz w:val="20"/>
                <w:szCs w:val="20"/>
                <w:lang w:eastAsia="en-GB"/>
              </w:rPr>
              <w:t xml:space="preserve">Reading: </w:t>
            </w:r>
            <w:r w:rsidRPr="00DC0D98">
              <w:rPr>
                <w:rFonts w:asciiTheme="majorHAnsi" w:eastAsia="Times New Roman" w:hAnsiTheme="majorHAnsi" w:cstheme="majorHAnsi"/>
                <w:b/>
                <w:color w:val="1F3864" w:themeColor="accent5" w:themeShade="80"/>
                <w:sz w:val="20"/>
                <w:szCs w:val="20"/>
                <w:lang w:eastAsia="en-GB"/>
              </w:rPr>
              <w:br/>
            </w:r>
            <w:r w:rsidRPr="00DC0D98">
              <w:rPr>
                <w:rFonts w:asciiTheme="majorHAnsi" w:eastAsia="Times New Roman" w:hAnsiTheme="majorHAnsi" w:cstheme="majorHAnsi"/>
                <w:b/>
                <w:color w:val="1F3864" w:themeColor="accent5" w:themeShade="80"/>
                <w:sz w:val="20"/>
                <w:szCs w:val="20"/>
                <w:bdr w:val="none" w:sz="0" w:space="0" w:color="auto" w:frame="1"/>
                <w:lang w:eastAsia="en-GB"/>
              </w:rPr>
              <w:t xml:space="preserve">- To ensure that all children in EYFS and KS1 have access to fully decodable books that allows children to develop their early reading skills, using their knowledge of phonics as well as building on their fluency and comprehension. </w:t>
            </w:r>
          </w:p>
          <w:p w14:paraId="167488CF" w14:textId="77777777" w:rsidR="00DC0D98" w:rsidRPr="00DC0D98" w:rsidRDefault="00DC0D98" w:rsidP="00DC0D98">
            <w:pPr>
              <w:pStyle w:val="NoSpacing"/>
              <w:rPr>
                <w:rFonts w:asciiTheme="majorHAnsi" w:eastAsia="Times New Roman" w:hAnsiTheme="majorHAnsi" w:cstheme="majorHAnsi"/>
                <w:b/>
                <w:color w:val="1F3864" w:themeColor="accent5" w:themeShade="80"/>
                <w:sz w:val="20"/>
                <w:szCs w:val="20"/>
                <w:lang w:eastAsia="en-GB"/>
              </w:rPr>
            </w:pPr>
            <w:r w:rsidRPr="00DC0D98">
              <w:rPr>
                <w:rFonts w:asciiTheme="majorHAnsi" w:eastAsia="Times New Roman" w:hAnsiTheme="majorHAnsi" w:cstheme="majorHAnsi"/>
                <w:b/>
                <w:color w:val="1F3864" w:themeColor="accent5" w:themeShade="80"/>
                <w:sz w:val="20"/>
                <w:szCs w:val="20"/>
                <w:bdr w:val="none" w:sz="0" w:space="0" w:color="auto" w:frame="1"/>
                <w:lang w:eastAsia="en-GB"/>
              </w:rPr>
              <w:t xml:space="preserve">-Comprehension in KS1- to have a particular focus on domains 1b: Identify and explain key aspects of fiction and </w:t>
            </w:r>
            <w:proofErr w:type="spellStart"/>
            <w:r w:rsidRPr="00DC0D98">
              <w:rPr>
                <w:rFonts w:asciiTheme="majorHAnsi" w:eastAsia="Times New Roman" w:hAnsiTheme="majorHAnsi" w:cstheme="majorHAnsi"/>
                <w:b/>
                <w:color w:val="1F3864" w:themeColor="accent5" w:themeShade="80"/>
                <w:sz w:val="20"/>
                <w:szCs w:val="20"/>
                <w:bdr w:val="none" w:sz="0" w:space="0" w:color="auto" w:frame="1"/>
                <w:lang w:eastAsia="en-GB"/>
              </w:rPr>
              <w:t>non fiction</w:t>
            </w:r>
            <w:proofErr w:type="spellEnd"/>
            <w:r w:rsidRPr="00DC0D98">
              <w:rPr>
                <w:rFonts w:asciiTheme="majorHAnsi" w:eastAsia="Times New Roman" w:hAnsiTheme="majorHAnsi" w:cstheme="majorHAnsi"/>
                <w:b/>
                <w:color w:val="1F3864" w:themeColor="accent5" w:themeShade="80"/>
                <w:sz w:val="20"/>
                <w:szCs w:val="20"/>
                <w:bdr w:val="none" w:sz="0" w:space="0" w:color="auto" w:frame="1"/>
                <w:lang w:eastAsia="en-GB"/>
              </w:rPr>
              <w:t xml:space="preserve"> texts such as characters, events, titles and explanations and 1d: </w:t>
            </w:r>
            <w:r w:rsidRPr="00DC0D98">
              <w:rPr>
                <w:rFonts w:asciiTheme="majorHAnsi" w:eastAsia="Times New Roman" w:hAnsiTheme="majorHAnsi" w:cstheme="majorHAnsi"/>
                <w:b/>
                <w:color w:val="1F3864" w:themeColor="accent5" w:themeShade="80"/>
                <w:sz w:val="20"/>
                <w:szCs w:val="20"/>
                <w:lang w:eastAsia="en-GB"/>
              </w:rPr>
              <w:t xml:space="preserve">Make inference from the text, following a high quality carousel structure. </w:t>
            </w:r>
          </w:p>
          <w:p w14:paraId="0FB12044" w14:textId="77777777" w:rsidR="00DC0D98" w:rsidRPr="00DC0D98" w:rsidRDefault="00DC0D98" w:rsidP="00DC0D98">
            <w:pPr>
              <w:pStyle w:val="NoSpacing"/>
              <w:rPr>
                <w:rFonts w:asciiTheme="majorHAnsi" w:eastAsia="Times New Roman" w:hAnsiTheme="majorHAnsi" w:cstheme="majorHAnsi"/>
                <w:b/>
                <w:color w:val="1F3864" w:themeColor="accent5" w:themeShade="80"/>
                <w:sz w:val="20"/>
                <w:szCs w:val="20"/>
                <w:lang w:eastAsia="en-GB"/>
              </w:rPr>
            </w:pPr>
            <w:r w:rsidRPr="00DC0D98">
              <w:rPr>
                <w:rFonts w:asciiTheme="majorHAnsi" w:eastAsia="Times New Roman" w:hAnsiTheme="majorHAnsi" w:cstheme="majorHAnsi"/>
                <w:b/>
                <w:color w:val="1F3864" w:themeColor="accent5" w:themeShade="80"/>
                <w:sz w:val="20"/>
                <w:szCs w:val="20"/>
                <w:lang w:eastAsia="en-GB"/>
              </w:rPr>
              <w:t xml:space="preserve">-KS2: To continue to focus on retrieval, inference and summarising when reading to further develop comprehension skills and when demonstrating knowledge and understanding of different texts. </w:t>
            </w:r>
          </w:p>
          <w:p w14:paraId="192F8F3C" w14:textId="77777777" w:rsidR="00DC0D98" w:rsidRPr="00DC0D98" w:rsidRDefault="00DC0D98" w:rsidP="00DC0D98">
            <w:pPr>
              <w:pStyle w:val="NoSpacing"/>
              <w:rPr>
                <w:rFonts w:asciiTheme="majorHAnsi" w:eastAsia="Times New Roman" w:hAnsiTheme="majorHAnsi" w:cstheme="majorHAnsi"/>
                <w:b/>
                <w:color w:val="1F3864" w:themeColor="accent5" w:themeShade="80"/>
                <w:sz w:val="20"/>
                <w:szCs w:val="20"/>
                <w:lang w:eastAsia="en-GB"/>
              </w:rPr>
            </w:pPr>
            <w:r w:rsidRPr="00DC0D98">
              <w:rPr>
                <w:rFonts w:asciiTheme="majorHAnsi" w:eastAsia="Times New Roman" w:hAnsiTheme="majorHAnsi" w:cstheme="majorHAnsi"/>
                <w:b/>
                <w:color w:val="1F3864" w:themeColor="accent5" w:themeShade="80"/>
                <w:sz w:val="20"/>
                <w:szCs w:val="20"/>
                <w:lang w:eastAsia="en-GB"/>
              </w:rPr>
              <w:t xml:space="preserve">-All adults to use high quality resources (following on from Lancashire training) on a daily basis during guided reading sessions to help immerse children into a wide variety of texts and to support adults when modelling fluency and expression when reading. Resources to be used to support children with basic reading skills </w:t>
            </w:r>
            <w:proofErr w:type="spellStart"/>
            <w:r w:rsidRPr="00DC0D98">
              <w:rPr>
                <w:rFonts w:asciiTheme="majorHAnsi" w:eastAsia="Times New Roman" w:hAnsiTheme="majorHAnsi" w:cstheme="majorHAnsi"/>
                <w:b/>
                <w:color w:val="1F3864" w:themeColor="accent5" w:themeShade="80"/>
                <w:sz w:val="20"/>
                <w:szCs w:val="20"/>
                <w:lang w:eastAsia="en-GB"/>
              </w:rPr>
              <w:t>eg</w:t>
            </w:r>
            <w:proofErr w:type="spellEnd"/>
            <w:r w:rsidRPr="00DC0D98">
              <w:rPr>
                <w:rFonts w:asciiTheme="majorHAnsi" w:eastAsia="Times New Roman" w:hAnsiTheme="majorHAnsi" w:cstheme="majorHAnsi"/>
                <w:b/>
                <w:color w:val="1F3864" w:themeColor="accent5" w:themeShade="80"/>
                <w:sz w:val="20"/>
                <w:szCs w:val="20"/>
                <w:lang w:eastAsia="en-GB"/>
              </w:rPr>
              <w:t xml:space="preserve"> skimming and scanning.  </w:t>
            </w:r>
          </w:p>
          <w:p w14:paraId="5096A74E" w14:textId="77777777" w:rsidR="00DC0D98" w:rsidRPr="00DC0D98" w:rsidRDefault="00DC0D98" w:rsidP="00DC0D98">
            <w:pPr>
              <w:pStyle w:val="NoSpacing"/>
              <w:rPr>
                <w:rFonts w:asciiTheme="majorHAnsi" w:eastAsia="Times New Roman" w:hAnsiTheme="majorHAnsi" w:cstheme="majorHAnsi"/>
                <w:b/>
                <w:color w:val="1F3864" w:themeColor="accent5" w:themeShade="80"/>
                <w:sz w:val="20"/>
                <w:szCs w:val="20"/>
                <w:lang w:eastAsia="en-GB"/>
              </w:rPr>
            </w:pPr>
            <w:r w:rsidRPr="00DC0D98">
              <w:rPr>
                <w:rFonts w:asciiTheme="majorHAnsi" w:eastAsia="Times New Roman" w:hAnsiTheme="majorHAnsi" w:cstheme="majorHAnsi"/>
                <w:b/>
                <w:color w:val="1F3864" w:themeColor="accent5" w:themeShade="80"/>
                <w:sz w:val="20"/>
                <w:szCs w:val="20"/>
                <w:lang w:eastAsia="en-GB"/>
              </w:rPr>
              <w:t>Writing:</w:t>
            </w:r>
          </w:p>
          <w:p w14:paraId="3E9D4DDD" w14:textId="77777777" w:rsidR="00DC0D98" w:rsidRPr="00DC0D98" w:rsidRDefault="00DC0D98" w:rsidP="00DC0D98">
            <w:pPr>
              <w:pStyle w:val="NoSpacing"/>
              <w:rPr>
                <w:rFonts w:asciiTheme="majorHAnsi" w:eastAsia="Times New Roman" w:hAnsiTheme="majorHAnsi" w:cstheme="majorHAnsi"/>
                <w:b/>
                <w:color w:val="1F3864" w:themeColor="accent5" w:themeShade="80"/>
                <w:sz w:val="20"/>
                <w:szCs w:val="20"/>
                <w:bdr w:val="none" w:sz="0" w:space="0" w:color="auto" w:frame="1"/>
                <w:lang w:eastAsia="en-GB"/>
              </w:rPr>
            </w:pPr>
            <w:r w:rsidRPr="00DC0D98">
              <w:rPr>
                <w:rFonts w:asciiTheme="majorHAnsi" w:eastAsia="Times New Roman" w:hAnsiTheme="majorHAnsi" w:cstheme="majorHAnsi"/>
                <w:b/>
                <w:color w:val="1F3864" w:themeColor="accent5" w:themeShade="80"/>
                <w:sz w:val="20"/>
                <w:szCs w:val="20"/>
                <w:bdr w:val="none" w:sz="0" w:space="0" w:color="auto" w:frame="1"/>
                <w:lang w:eastAsia="en-GB"/>
              </w:rPr>
              <w:t>-To implement the updated cycle B of the English LPT, ensuring coverage and progression using high quality texts which includes a range of fiction, non-fiction and poetry.</w:t>
            </w:r>
          </w:p>
          <w:p w14:paraId="33C0F672" w14:textId="77777777" w:rsidR="00DC0D98" w:rsidRPr="00DC0D98" w:rsidRDefault="00DC0D98" w:rsidP="00DC0D98">
            <w:pPr>
              <w:pStyle w:val="NoSpacing"/>
              <w:rPr>
                <w:rFonts w:asciiTheme="majorHAnsi" w:eastAsia="Times New Roman" w:hAnsiTheme="majorHAnsi" w:cstheme="majorHAnsi"/>
                <w:b/>
                <w:color w:val="1F3864" w:themeColor="accent5" w:themeShade="80"/>
                <w:sz w:val="20"/>
                <w:szCs w:val="20"/>
                <w:bdr w:val="none" w:sz="0" w:space="0" w:color="auto" w:frame="1"/>
                <w:lang w:eastAsia="en-GB"/>
              </w:rPr>
            </w:pPr>
            <w:r w:rsidRPr="00DC0D98">
              <w:rPr>
                <w:rFonts w:asciiTheme="majorHAnsi" w:eastAsia="Times New Roman" w:hAnsiTheme="majorHAnsi" w:cstheme="majorHAnsi"/>
                <w:b/>
                <w:color w:val="1F3864" w:themeColor="accent5" w:themeShade="80"/>
                <w:sz w:val="20"/>
                <w:szCs w:val="20"/>
                <w:bdr w:val="none" w:sz="0" w:space="0" w:color="auto" w:frame="1"/>
                <w:lang w:eastAsia="en-GB"/>
              </w:rPr>
              <w:t xml:space="preserve">-Writing focus for SEND and AN children to support progress of participation in lessons and outcomes, both written and orally, with a particular focus on handwriting, developing vocabulary, sentence building and recording. </w:t>
            </w:r>
          </w:p>
          <w:p w14:paraId="0CBB411E" w14:textId="77777777" w:rsidR="00DC0D98" w:rsidRPr="00DC0D98" w:rsidRDefault="00DC0D98" w:rsidP="00DC0D98">
            <w:pPr>
              <w:pStyle w:val="NoSpacing"/>
              <w:rPr>
                <w:rFonts w:asciiTheme="majorHAnsi" w:eastAsia="Times New Roman" w:hAnsiTheme="majorHAnsi" w:cstheme="majorHAnsi"/>
                <w:b/>
                <w:color w:val="1F3864" w:themeColor="accent5" w:themeShade="80"/>
                <w:sz w:val="20"/>
                <w:szCs w:val="20"/>
                <w:bdr w:val="none" w:sz="0" w:space="0" w:color="auto" w:frame="1"/>
                <w:lang w:eastAsia="en-GB"/>
              </w:rPr>
            </w:pPr>
            <w:r w:rsidRPr="00DC0D98">
              <w:rPr>
                <w:rFonts w:asciiTheme="majorHAnsi" w:eastAsia="Times New Roman" w:hAnsiTheme="majorHAnsi" w:cstheme="majorHAnsi"/>
                <w:b/>
                <w:color w:val="1F3864" w:themeColor="accent5" w:themeShade="80"/>
                <w:sz w:val="20"/>
                <w:szCs w:val="20"/>
                <w:bdr w:val="none" w:sz="0" w:space="0" w:color="auto" w:frame="1"/>
                <w:lang w:eastAsia="en-GB"/>
              </w:rPr>
              <w:t xml:space="preserve">-To have a particular focus on spellings, especially throughout KS2 ensuring all staff are implementing sessions and strategies from the No Nonsense scheme and high quality training sessions delivered by LCC English consultant. </w:t>
            </w:r>
          </w:p>
          <w:p w14:paraId="06BDDD3D" w14:textId="77777777" w:rsidR="00DC0D98" w:rsidRPr="00DC0D98" w:rsidRDefault="00DC0D98" w:rsidP="00DC0D98">
            <w:pPr>
              <w:pStyle w:val="NoSpacing"/>
              <w:rPr>
                <w:rFonts w:asciiTheme="majorHAnsi" w:eastAsia="Times New Roman" w:hAnsiTheme="majorHAnsi" w:cstheme="majorHAnsi"/>
                <w:b/>
                <w:color w:val="00B050"/>
                <w:sz w:val="20"/>
                <w:szCs w:val="20"/>
                <w:u w:val="single"/>
                <w:lang w:eastAsia="en-GB"/>
              </w:rPr>
            </w:pPr>
            <w:r w:rsidRPr="00DC0D98">
              <w:rPr>
                <w:rFonts w:asciiTheme="majorHAnsi" w:eastAsia="Times New Roman" w:hAnsiTheme="majorHAnsi" w:cstheme="majorHAnsi"/>
                <w:b/>
                <w:color w:val="00B050"/>
                <w:sz w:val="20"/>
                <w:szCs w:val="20"/>
                <w:u w:val="single"/>
                <w:lang w:eastAsia="en-GB"/>
              </w:rPr>
              <w:t>CPD:</w:t>
            </w:r>
          </w:p>
          <w:p w14:paraId="3CDD2F9F" w14:textId="77777777" w:rsidR="00DC0D98" w:rsidRPr="00DC0D98" w:rsidRDefault="00DC0D98" w:rsidP="00DC0D98">
            <w:pPr>
              <w:pStyle w:val="NoSpacing"/>
              <w:rPr>
                <w:rFonts w:asciiTheme="majorHAnsi" w:eastAsia="Times New Roman" w:hAnsiTheme="majorHAnsi" w:cstheme="majorHAnsi"/>
                <w:b/>
                <w:color w:val="00B050"/>
                <w:sz w:val="20"/>
                <w:szCs w:val="20"/>
                <w:lang w:eastAsia="en-GB"/>
              </w:rPr>
            </w:pPr>
            <w:r w:rsidRPr="00DC0D98">
              <w:rPr>
                <w:rFonts w:asciiTheme="majorHAnsi" w:eastAsia="Times New Roman" w:hAnsiTheme="majorHAnsi" w:cstheme="majorHAnsi"/>
                <w:b/>
                <w:color w:val="00B050"/>
                <w:sz w:val="20"/>
                <w:szCs w:val="20"/>
                <w:lang w:eastAsia="en-GB"/>
              </w:rPr>
              <w:t>Staff to continue to access in-house training delivered by English consultant (LCC) throughout the year to ensure that training from the previous year is embedded and further developed.  Staff to put training into practice ensuring key learning documents and KLIPs are used to plan and assess.</w:t>
            </w:r>
          </w:p>
          <w:p w14:paraId="0C78C506" w14:textId="77777777" w:rsidR="00DC0D98" w:rsidRPr="00DC0D98" w:rsidRDefault="00DC0D98" w:rsidP="00DC0D98">
            <w:pPr>
              <w:pStyle w:val="NoSpacing"/>
              <w:rPr>
                <w:rFonts w:asciiTheme="majorHAnsi" w:eastAsia="Times New Roman" w:hAnsiTheme="majorHAnsi" w:cstheme="majorHAnsi"/>
                <w:b/>
                <w:color w:val="ED7D31" w:themeColor="accent2"/>
                <w:sz w:val="20"/>
                <w:szCs w:val="20"/>
                <w:u w:val="single"/>
                <w:lang w:eastAsia="en-GB"/>
              </w:rPr>
            </w:pPr>
            <w:r w:rsidRPr="00DC0D98">
              <w:rPr>
                <w:rFonts w:asciiTheme="majorHAnsi" w:eastAsia="Times New Roman" w:hAnsiTheme="majorHAnsi" w:cstheme="majorHAnsi"/>
                <w:b/>
                <w:color w:val="ED7D31" w:themeColor="accent2"/>
                <w:sz w:val="20"/>
                <w:szCs w:val="20"/>
                <w:u w:val="single"/>
                <w:lang w:eastAsia="en-GB"/>
              </w:rPr>
              <w:t>Targeted academic support:</w:t>
            </w:r>
          </w:p>
          <w:p w14:paraId="102B3DFD" w14:textId="77777777" w:rsidR="00DC0D98" w:rsidRPr="00DC0D98" w:rsidRDefault="00DC0D98" w:rsidP="00DC0D98">
            <w:pPr>
              <w:pStyle w:val="NoSpacing"/>
              <w:rPr>
                <w:rFonts w:asciiTheme="majorHAnsi" w:eastAsia="Times New Roman" w:hAnsiTheme="majorHAnsi" w:cstheme="majorHAnsi"/>
                <w:b/>
                <w:color w:val="ED7D31" w:themeColor="accent2"/>
                <w:sz w:val="20"/>
                <w:szCs w:val="20"/>
                <w:lang w:eastAsia="en-GB"/>
              </w:rPr>
            </w:pPr>
            <w:r w:rsidRPr="00DC0D98">
              <w:rPr>
                <w:rFonts w:asciiTheme="majorHAnsi" w:eastAsia="Times New Roman" w:hAnsiTheme="majorHAnsi" w:cstheme="majorHAnsi"/>
                <w:b/>
                <w:color w:val="ED7D31" w:themeColor="accent2"/>
                <w:sz w:val="20"/>
                <w:szCs w:val="20"/>
                <w:lang w:eastAsia="en-GB"/>
              </w:rPr>
              <w:t xml:space="preserve">-High quality intervention to be delivered by tutors (teachers) ensuring that the support is personalised and tailored to individual needs. Teachers to work closely with tutors to identify focus children and specific gaps to help identified children close the gaps and reach age related expectations. </w:t>
            </w:r>
          </w:p>
          <w:p w14:paraId="65F5DF56" w14:textId="77777777" w:rsidR="00DC0D98" w:rsidRPr="00DC0D98" w:rsidRDefault="00DC0D98" w:rsidP="00DC0D98">
            <w:pPr>
              <w:pStyle w:val="NoSpacing"/>
              <w:rPr>
                <w:rFonts w:asciiTheme="majorHAnsi" w:eastAsia="Times New Roman" w:hAnsiTheme="majorHAnsi" w:cstheme="majorHAnsi"/>
                <w:b/>
                <w:color w:val="ED7D31" w:themeColor="accent2"/>
                <w:sz w:val="20"/>
                <w:szCs w:val="20"/>
                <w:lang w:eastAsia="en-GB"/>
              </w:rPr>
            </w:pPr>
            <w:r w:rsidRPr="00DC0D98">
              <w:rPr>
                <w:rFonts w:asciiTheme="majorHAnsi" w:eastAsia="Times New Roman" w:hAnsiTheme="majorHAnsi" w:cstheme="majorHAnsi"/>
                <w:b/>
                <w:color w:val="ED7D31" w:themeColor="accent2"/>
                <w:sz w:val="20"/>
                <w:szCs w:val="20"/>
                <w:lang w:eastAsia="en-GB"/>
              </w:rPr>
              <w:t xml:space="preserve">-Intervention to still allows for children to access a broad and balanced curriculum but provides necessary support to help key children, with a focus on current WT children, catch up and keep up. </w:t>
            </w:r>
          </w:p>
          <w:p w14:paraId="2485CA93" w14:textId="77777777" w:rsidR="00DC0D98" w:rsidRPr="00DC0D98" w:rsidRDefault="00DC0D98" w:rsidP="00DC0D98">
            <w:pPr>
              <w:pStyle w:val="NoSpacing"/>
              <w:rPr>
                <w:rFonts w:asciiTheme="majorHAnsi" w:eastAsia="Times New Roman" w:hAnsiTheme="majorHAnsi" w:cstheme="majorHAnsi"/>
                <w:b/>
                <w:color w:val="7030A0"/>
                <w:sz w:val="20"/>
                <w:szCs w:val="20"/>
                <w:bdr w:val="none" w:sz="0" w:space="0" w:color="auto" w:frame="1"/>
                <w:lang w:eastAsia="en-GB"/>
              </w:rPr>
            </w:pPr>
            <w:r w:rsidRPr="00DC0D98">
              <w:rPr>
                <w:rFonts w:asciiTheme="majorHAnsi" w:eastAsia="Times New Roman" w:hAnsiTheme="majorHAnsi" w:cstheme="majorHAnsi"/>
                <w:b/>
                <w:color w:val="7030A0"/>
                <w:sz w:val="20"/>
                <w:szCs w:val="20"/>
                <w:u w:val="single"/>
                <w:lang w:eastAsia="en-GB"/>
              </w:rPr>
              <w:lastRenderedPageBreak/>
              <w:t>Rich and Stimulating learning environments:</w:t>
            </w:r>
            <w:r w:rsidRPr="00DC0D98">
              <w:rPr>
                <w:rFonts w:asciiTheme="majorHAnsi" w:eastAsia="Times New Roman" w:hAnsiTheme="majorHAnsi" w:cstheme="majorHAnsi"/>
                <w:b/>
                <w:color w:val="7030A0"/>
                <w:sz w:val="20"/>
                <w:szCs w:val="20"/>
                <w:lang w:eastAsia="en-GB"/>
              </w:rPr>
              <w:br/>
            </w:r>
            <w:r w:rsidRPr="00DC0D98">
              <w:rPr>
                <w:rFonts w:asciiTheme="majorHAnsi" w:eastAsia="Times New Roman" w:hAnsiTheme="majorHAnsi" w:cstheme="majorHAnsi"/>
                <w:b/>
                <w:color w:val="7030A0"/>
                <w:sz w:val="20"/>
                <w:szCs w:val="20"/>
                <w:bdr w:val="none" w:sz="0" w:space="0" w:color="auto" w:frame="1"/>
                <w:lang w:eastAsia="en-GB"/>
              </w:rPr>
              <w:t>-Pleasure for reading - to continue to ensure that this is a priority in all classes throughout the school. To allow for opportunities during the school day for children and staff to further develop their love of books through independent reading time, book talk between staff and pupils, reading recommendations stations and through networking with other cluster schools to develop strong reading relationships within the community.</w:t>
            </w:r>
          </w:p>
          <w:p w14:paraId="3BB92532" w14:textId="77777777" w:rsidR="00DC0D98" w:rsidRPr="00DC0D98" w:rsidRDefault="00DC0D98" w:rsidP="00DC0D98">
            <w:pPr>
              <w:pStyle w:val="NoSpacing"/>
              <w:rPr>
                <w:rFonts w:asciiTheme="majorHAnsi" w:eastAsia="Times New Roman" w:hAnsiTheme="majorHAnsi" w:cstheme="majorHAnsi"/>
                <w:b/>
                <w:color w:val="7030A0"/>
                <w:sz w:val="20"/>
                <w:szCs w:val="20"/>
                <w:bdr w:val="none" w:sz="0" w:space="0" w:color="auto" w:frame="1"/>
                <w:lang w:eastAsia="en-GB"/>
              </w:rPr>
            </w:pPr>
            <w:r w:rsidRPr="00DC0D98">
              <w:rPr>
                <w:rFonts w:asciiTheme="majorHAnsi" w:eastAsia="Times New Roman" w:hAnsiTheme="majorHAnsi" w:cstheme="majorHAnsi"/>
                <w:b/>
                <w:color w:val="7030A0"/>
                <w:sz w:val="20"/>
                <w:szCs w:val="20"/>
                <w:bdr w:val="none" w:sz="0" w:space="0" w:color="auto" w:frame="1"/>
                <w:lang w:eastAsia="en-GB"/>
              </w:rPr>
              <w:t xml:space="preserve">-Staff to be positive reading role models, maximising opportunities to share their love of books and promote a love of reading. </w:t>
            </w:r>
          </w:p>
          <w:p w14:paraId="48D4C70E" w14:textId="77777777" w:rsidR="00DC0D98" w:rsidRPr="00DC0D98" w:rsidRDefault="00DC0D98" w:rsidP="00DC0D98">
            <w:pPr>
              <w:pStyle w:val="NoSpacing"/>
              <w:rPr>
                <w:rFonts w:asciiTheme="majorHAnsi" w:eastAsia="Times New Roman" w:hAnsiTheme="majorHAnsi" w:cstheme="majorHAnsi"/>
                <w:b/>
                <w:color w:val="F10DF7"/>
                <w:sz w:val="20"/>
                <w:szCs w:val="20"/>
                <w:bdr w:val="none" w:sz="0" w:space="0" w:color="auto" w:frame="1"/>
                <w:lang w:eastAsia="en-GB"/>
              </w:rPr>
            </w:pPr>
            <w:r w:rsidRPr="00DC0D98">
              <w:rPr>
                <w:rFonts w:asciiTheme="majorHAnsi" w:eastAsia="Times New Roman" w:hAnsiTheme="majorHAnsi" w:cstheme="majorHAnsi"/>
                <w:b/>
                <w:color w:val="7030A0"/>
                <w:sz w:val="20"/>
                <w:szCs w:val="20"/>
                <w:bdr w:val="none" w:sz="0" w:space="0" w:color="auto" w:frame="1"/>
                <w:lang w:eastAsia="en-GB"/>
              </w:rPr>
              <w:t xml:space="preserve">-All classes to continue to create reading areas that contain a variety of high quality fiction, </w:t>
            </w:r>
            <w:proofErr w:type="spellStart"/>
            <w:r w:rsidRPr="00DC0D98">
              <w:rPr>
                <w:rFonts w:asciiTheme="majorHAnsi" w:eastAsia="Times New Roman" w:hAnsiTheme="majorHAnsi" w:cstheme="majorHAnsi"/>
                <w:b/>
                <w:color w:val="7030A0"/>
                <w:sz w:val="20"/>
                <w:szCs w:val="20"/>
                <w:bdr w:val="none" w:sz="0" w:space="0" w:color="auto" w:frame="1"/>
                <w:lang w:eastAsia="en-GB"/>
              </w:rPr>
              <w:t>non fiction</w:t>
            </w:r>
            <w:proofErr w:type="spellEnd"/>
            <w:r w:rsidRPr="00DC0D98">
              <w:rPr>
                <w:rFonts w:asciiTheme="majorHAnsi" w:eastAsia="Times New Roman" w:hAnsiTheme="majorHAnsi" w:cstheme="majorHAnsi"/>
                <w:b/>
                <w:color w:val="7030A0"/>
                <w:sz w:val="20"/>
                <w:szCs w:val="20"/>
                <w:bdr w:val="none" w:sz="0" w:space="0" w:color="auto" w:frame="1"/>
                <w:lang w:eastAsia="en-GB"/>
              </w:rPr>
              <w:t xml:space="preserve"> and poetry books. Reading areas to be inviting and to be updated on a regular basis to ensure they offer opportunities for children to widen their reading diet.</w:t>
            </w:r>
            <w:r w:rsidRPr="00DC0D98">
              <w:rPr>
                <w:rFonts w:asciiTheme="majorHAnsi" w:eastAsia="Times New Roman" w:hAnsiTheme="majorHAnsi" w:cstheme="majorHAnsi"/>
                <w:color w:val="7030A0"/>
                <w:sz w:val="20"/>
                <w:szCs w:val="20"/>
                <w:bdr w:val="none" w:sz="0" w:space="0" w:color="auto" w:frame="1"/>
                <w:lang w:eastAsia="en-GB"/>
              </w:rPr>
              <w:t xml:space="preserve"> </w:t>
            </w:r>
            <w:r w:rsidRPr="00DC0D98">
              <w:rPr>
                <w:rFonts w:asciiTheme="majorHAnsi" w:eastAsia="Times New Roman" w:hAnsiTheme="majorHAnsi" w:cstheme="majorHAnsi"/>
                <w:color w:val="201F1E"/>
                <w:sz w:val="20"/>
                <w:szCs w:val="20"/>
                <w:lang w:eastAsia="en-GB"/>
              </w:rPr>
              <w:br/>
            </w:r>
            <w:r w:rsidRPr="00DC0D98">
              <w:rPr>
                <w:rFonts w:asciiTheme="majorHAnsi" w:eastAsia="Times New Roman" w:hAnsiTheme="majorHAnsi" w:cstheme="majorHAnsi"/>
                <w:b/>
                <w:color w:val="F10DF7"/>
                <w:sz w:val="20"/>
                <w:szCs w:val="20"/>
                <w:u w:val="single"/>
                <w:lang w:eastAsia="en-GB"/>
              </w:rPr>
              <w:t>Wider Strategies:</w:t>
            </w:r>
            <w:r w:rsidRPr="00DC0D98">
              <w:rPr>
                <w:rFonts w:asciiTheme="majorHAnsi" w:eastAsia="Times New Roman" w:hAnsiTheme="majorHAnsi" w:cstheme="majorHAnsi"/>
                <w:b/>
                <w:color w:val="F10DF7"/>
                <w:sz w:val="20"/>
                <w:szCs w:val="20"/>
                <w:lang w:eastAsia="en-GB"/>
              </w:rPr>
              <w:br/>
            </w:r>
            <w:r w:rsidRPr="00DC0D98">
              <w:rPr>
                <w:rFonts w:asciiTheme="majorHAnsi" w:eastAsia="Times New Roman" w:hAnsiTheme="majorHAnsi" w:cstheme="majorHAnsi"/>
                <w:b/>
                <w:color w:val="F10DF7"/>
                <w:sz w:val="20"/>
                <w:szCs w:val="20"/>
                <w:bdr w:val="none" w:sz="0" w:space="0" w:color="auto" w:frame="1"/>
                <w:lang w:eastAsia="en-GB"/>
              </w:rPr>
              <w:t>-To create, support and implement new initiatives that help to increase the engagement of reading and further develop reading for pleasure.</w:t>
            </w:r>
          </w:p>
          <w:p w14:paraId="25E54066" w14:textId="77777777" w:rsidR="00DC0D98" w:rsidRPr="00DC0D98" w:rsidRDefault="00DC0D98" w:rsidP="00DC0D98">
            <w:pPr>
              <w:pStyle w:val="NoSpacing"/>
              <w:rPr>
                <w:rFonts w:asciiTheme="majorHAnsi" w:eastAsia="Times New Roman" w:hAnsiTheme="majorHAnsi" w:cstheme="majorHAnsi"/>
                <w:b/>
                <w:color w:val="F10DF7"/>
                <w:sz w:val="20"/>
                <w:szCs w:val="20"/>
                <w:bdr w:val="none" w:sz="0" w:space="0" w:color="auto" w:frame="1"/>
                <w:lang w:eastAsia="en-GB"/>
              </w:rPr>
            </w:pPr>
            <w:r w:rsidRPr="00DC0D98">
              <w:rPr>
                <w:rFonts w:asciiTheme="majorHAnsi" w:eastAsia="Times New Roman" w:hAnsiTheme="majorHAnsi" w:cstheme="majorHAnsi"/>
                <w:b/>
                <w:color w:val="F10DF7"/>
                <w:sz w:val="20"/>
                <w:szCs w:val="20"/>
                <w:bdr w:val="none" w:sz="0" w:space="0" w:color="auto" w:frame="1"/>
                <w:lang w:eastAsia="en-GB"/>
              </w:rPr>
              <w:t>-To continue to engage reluctant readers and parents in a positive way that actively motivate and promotes the intrinsic benefits of reading.</w:t>
            </w:r>
          </w:p>
          <w:p w14:paraId="66E45A80" w14:textId="77777777" w:rsidR="00DC0D98" w:rsidRPr="00DC0D98" w:rsidRDefault="00DC0D98" w:rsidP="00DC0D98">
            <w:pPr>
              <w:pStyle w:val="NoSpacing"/>
              <w:tabs>
                <w:tab w:val="left" w:pos="4096"/>
              </w:tabs>
              <w:rPr>
                <w:rFonts w:asciiTheme="majorHAnsi" w:eastAsia="Times New Roman" w:hAnsiTheme="majorHAnsi" w:cstheme="majorHAnsi"/>
                <w:color w:val="201F1E"/>
                <w:sz w:val="20"/>
                <w:szCs w:val="20"/>
                <w:bdr w:val="none" w:sz="0" w:space="0" w:color="auto" w:frame="1"/>
                <w:lang w:eastAsia="en-GB"/>
              </w:rPr>
            </w:pPr>
            <w:r w:rsidRPr="00DC0D98">
              <w:rPr>
                <w:rFonts w:asciiTheme="majorHAnsi" w:hAnsiTheme="majorHAnsi" w:cstheme="majorHAnsi"/>
                <w:noProof/>
                <w:sz w:val="20"/>
                <w:szCs w:val="20"/>
                <w:lang w:eastAsia="en-GB"/>
              </w:rPr>
              <w:drawing>
                <wp:inline distT="0" distB="0" distL="0" distR="0" wp14:anchorId="6AFD2F79" wp14:editId="0E131DB6">
                  <wp:extent cx="1092529" cy="1009403"/>
                  <wp:effectExtent l="0" t="0" r="0" b="635"/>
                  <wp:docPr id="2" name="Picture 2" descr="C:\Users\staff\Downloads\Screenshot_20220225-175517_Instagram.jpg"/>
                  <wp:cNvGraphicFramePr/>
                  <a:graphic xmlns:a="http://schemas.openxmlformats.org/drawingml/2006/main">
                    <a:graphicData uri="http://schemas.openxmlformats.org/drawingml/2006/picture">
                      <pic:pic xmlns:pic="http://schemas.openxmlformats.org/drawingml/2006/picture">
                        <pic:nvPicPr>
                          <pic:cNvPr id="2" name="Picture 2" descr="C:\Users\staff\Downloads\Screenshot_20220225-175517_Instagram.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5180" cy="1021091"/>
                          </a:xfrm>
                          <a:prstGeom prst="rect">
                            <a:avLst/>
                          </a:prstGeom>
                          <a:noFill/>
                          <a:ln>
                            <a:noFill/>
                          </a:ln>
                        </pic:spPr>
                      </pic:pic>
                    </a:graphicData>
                  </a:graphic>
                </wp:inline>
              </w:drawing>
            </w:r>
            <w:r w:rsidRPr="00DC0D98">
              <w:rPr>
                <w:rFonts w:asciiTheme="majorHAnsi" w:eastAsia="Times New Roman" w:hAnsiTheme="majorHAnsi" w:cstheme="majorHAnsi"/>
                <w:color w:val="201F1E"/>
                <w:sz w:val="20"/>
                <w:szCs w:val="20"/>
                <w:bdr w:val="none" w:sz="0" w:space="0" w:color="auto" w:frame="1"/>
                <w:lang w:eastAsia="en-GB"/>
              </w:rPr>
              <w:t xml:space="preserve">                                     </w:t>
            </w:r>
            <w:r w:rsidRPr="00DC0D98">
              <w:rPr>
                <w:rFonts w:asciiTheme="majorHAnsi" w:hAnsiTheme="majorHAnsi" w:cstheme="majorHAnsi"/>
                <w:noProof/>
                <w:sz w:val="20"/>
                <w:szCs w:val="20"/>
                <w:lang w:eastAsia="en-GB"/>
              </w:rPr>
              <w:drawing>
                <wp:inline distT="0" distB="0" distL="0" distR="0" wp14:anchorId="0E678033" wp14:editId="33ADD708">
                  <wp:extent cx="1585801" cy="710463"/>
                  <wp:effectExtent l="0" t="0" r="0" b="0"/>
                  <wp:docPr id="1" name="Picture 1" descr="https://www.renaissance.com.au/wp-content/uploads/2018/02/we-love-books-pink-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naissance.com.au/wp-content/uploads/2018/02/we-love-books-pink-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9495" cy="747959"/>
                          </a:xfrm>
                          <a:prstGeom prst="rect">
                            <a:avLst/>
                          </a:prstGeom>
                          <a:noFill/>
                          <a:ln>
                            <a:noFill/>
                          </a:ln>
                        </pic:spPr>
                      </pic:pic>
                    </a:graphicData>
                  </a:graphic>
                </wp:inline>
              </w:drawing>
            </w:r>
            <w:r w:rsidRPr="00DC0D98">
              <w:rPr>
                <w:rFonts w:asciiTheme="majorHAnsi" w:eastAsia="Times New Roman" w:hAnsiTheme="majorHAnsi" w:cstheme="majorHAnsi"/>
                <w:color w:val="201F1E"/>
                <w:sz w:val="20"/>
                <w:szCs w:val="20"/>
                <w:bdr w:val="none" w:sz="0" w:space="0" w:color="auto" w:frame="1"/>
                <w:lang w:eastAsia="en-GB"/>
              </w:rPr>
              <w:t xml:space="preserve">                                                </w:t>
            </w:r>
            <w:r w:rsidRPr="00DC0D98">
              <w:rPr>
                <w:rFonts w:asciiTheme="majorHAnsi" w:hAnsiTheme="majorHAnsi" w:cstheme="majorHAnsi"/>
                <w:noProof/>
                <w:sz w:val="20"/>
                <w:szCs w:val="20"/>
                <w:lang w:eastAsia="en-GB"/>
              </w:rPr>
              <w:drawing>
                <wp:inline distT="0" distB="0" distL="0" distR="0" wp14:anchorId="2F1F11B8" wp14:editId="55F78214">
                  <wp:extent cx="777686" cy="1104406"/>
                  <wp:effectExtent l="0" t="0" r="3810" b="63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830" cy="1125912"/>
                          </a:xfrm>
                          <a:prstGeom prst="rect">
                            <a:avLst/>
                          </a:prstGeom>
                          <a:noFill/>
                          <a:ln>
                            <a:noFill/>
                          </a:ln>
                        </pic:spPr>
                      </pic:pic>
                    </a:graphicData>
                  </a:graphic>
                </wp:inline>
              </w:drawing>
            </w:r>
          </w:p>
          <w:p w14:paraId="6170CB59" w14:textId="77777777" w:rsidR="00DC0D98" w:rsidRPr="00DC0D98" w:rsidRDefault="00DC0D98" w:rsidP="00DC0D98">
            <w:pPr>
              <w:pStyle w:val="NoSpacing"/>
              <w:tabs>
                <w:tab w:val="left" w:pos="4096"/>
              </w:tabs>
              <w:rPr>
                <w:rFonts w:asciiTheme="majorHAnsi" w:eastAsia="Times New Roman" w:hAnsiTheme="majorHAnsi" w:cstheme="majorHAnsi"/>
                <w:color w:val="201F1E"/>
                <w:sz w:val="20"/>
                <w:szCs w:val="20"/>
                <w:bdr w:val="none" w:sz="0" w:space="0" w:color="auto" w:frame="1"/>
                <w:lang w:eastAsia="en-GB"/>
              </w:rPr>
            </w:pPr>
          </w:p>
          <w:p w14:paraId="3F35EFEC" w14:textId="77777777" w:rsidR="00DC0D98" w:rsidRPr="00DC0D98" w:rsidRDefault="00DC0D98" w:rsidP="002F22D0">
            <w:pPr>
              <w:shd w:val="clear" w:color="auto" w:fill="FFFFFF"/>
              <w:rPr>
                <w:rFonts w:asciiTheme="majorHAnsi" w:hAnsiTheme="majorHAnsi" w:cstheme="majorHAnsi"/>
                <w:b/>
                <w:bCs/>
                <w:sz w:val="20"/>
                <w:szCs w:val="20"/>
                <w:u w:val="single"/>
              </w:rPr>
            </w:pPr>
          </w:p>
        </w:tc>
      </w:tr>
      <w:tr w:rsidR="00DC0D98" w:rsidRPr="00DC0D98" w14:paraId="36CB2A50" w14:textId="77777777" w:rsidTr="001C4E3F">
        <w:trPr>
          <w:gridAfter w:val="1"/>
          <w:wAfter w:w="54" w:type="dxa"/>
          <w:cantSplit/>
          <w:trHeight w:val="4466"/>
        </w:trPr>
        <w:tc>
          <w:tcPr>
            <w:tcW w:w="10055" w:type="dxa"/>
            <w:tcBorders>
              <w:top w:val="single" w:sz="8" w:space="0" w:color="auto"/>
              <w:left w:val="single" w:sz="8" w:space="0" w:color="auto"/>
              <w:bottom w:val="single" w:sz="8" w:space="0" w:color="auto"/>
              <w:right w:val="single" w:sz="8" w:space="0" w:color="auto"/>
            </w:tcBorders>
            <w:shd w:val="clear" w:color="auto" w:fill="FFFFFF"/>
          </w:tcPr>
          <w:p w14:paraId="6554F553" w14:textId="77777777" w:rsidR="00DC0D98" w:rsidRDefault="00DC0D98" w:rsidP="00DC0D98">
            <w:pPr>
              <w:rPr>
                <w:rFonts w:asciiTheme="majorHAnsi" w:hAnsiTheme="majorHAnsi" w:cstheme="majorHAnsi"/>
                <w:b/>
                <w:sz w:val="20"/>
                <w:szCs w:val="20"/>
              </w:rPr>
            </w:pPr>
            <w:r>
              <w:rPr>
                <w:rFonts w:asciiTheme="majorHAnsi" w:hAnsiTheme="majorHAnsi" w:cstheme="majorHAnsi"/>
                <w:b/>
                <w:noProof/>
                <w:sz w:val="20"/>
                <w:szCs w:val="20"/>
              </w:rPr>
              <w:lastRenderedPageBreak/>
              <w:drawing>
                <wp:anchor distT="0" distB="0" distL="114300" distR="114300" simplePos="0" relativeHeight="251661312" behindDoc="0" locked="0" layoutInCell="1" allowOverlap="1" wp14:anchorId="134628FD" wp14:editId="059F1EB9">
                  <wp:simplePos x="0" y="0"/>
                  <wp:positionH relativeFrom="column">
                    <wp:posOffset>5033307</wp:posOffset>
                  </wp:positionH>
                  <wp:positionV relativeFrom="paragraph">
                    <wp:posOffset>59880</wp:posOffset>
                  </wp:positionV>
                  <wp:extent cx="675709" cy="754083"/>
                  <wp:effectExtent l="0" t="0" r="0" b="8255"/>
                  <wp:wrapNone/>
                  <wp:docPr id="12" name="Picture 12" descr="D:\Maths Subject Leader\2017-18\New Maths Characters\Captain Conj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aths Subject Leader\2017-18\New Maths Characters\Captain Conjec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709" cy="7540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noProof/>
                <w:sz w:val="20"/>
                <w:szCs w:val="20"/>
              </w:rPr>
              <w:drawing>
                <wp:anchor distT="0" distB="0" distL="114300" distR="114300" simplePos="0" relativeHeight="251660288" behindDoc="0" locked="0" layoutInCell="1" allowOverlap="1" wp14:anchorId="446A4426" wp14:editId="3BC52E56">
                  <wp:simplePos x="0" y="0"/>
                  <wp:positionH relativeFrom="column">
                    <wp:posOffset>3489432</wp:posOffset>
                  </wp:positionH>
                  <wp:positionV relativeFrom="paragraph">
                    <wp:posOffset>30480</wp:posOffset>
                  </wp:positionV>
                  <wp:extent cx="475013" cy="838088"/>
                  <wp:effectExtent l="0" t="0" r="1270" b="635"/>
                  <wp:wrapNone/>
                  <wp:docPr id="11" name="Picture 11" descr="D:\Maths Subject Leader\2017-18\New Maths Characters\Holly H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aths Subject Leader\2017-18\New Maths Characters\Holly Ho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013" cy="8380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noProof/>
                <w:sz w:val="20"/>
                <w:szCs w:val="20"/>
              </w:rPr>
              <w:drawing>
                <wp:anchor distT="0" distB="0" distL="114300" distR="114300" simplePos="0" relativeHeight="251659264" behindDoc="0" locked="0" layoutInCell="1" allowOverlap="1" wp14:anchorId="168F6C7E" wp14:editId="1741C9AF">
                  <wp:simplePos x="0" y="0"/>
                  <wp:positionH relativeFrom="column">
                    <wp:posOffset>1737402</wp:posOffset>
                  </wp:positionH>
                  <wp:positionV relativeFrom="paragraph">
                    <wp:posOffset>47625</wp:posOffset>
                  </wp:positionV>
                  <wp:extent cx="641350" cy="782320"/>
                  <wp:effectExtent l="0" t="0" r="6350" b="0"/>
                  <wp:wrapNone/>
                  <wp:docPr id="10" name="Picture 10" descr="D:\Maths Subject Leader\2017-18\New Maths Characters\Walter W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aths Subject Leader\2017-18\New Maths Characters\Walter Wh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3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noProof/>
                <w:sz w:val="20"/>
                <w:szCs w:val="20"/>
              </w:rPr>
              <w:drawing>
                <wp:anchor distT="0" distB="0" distL="114300" distR="114300" simplePos="0" relativeHeight="251658240" behindDoc="0" locked="0" layoutInCell="1" allowOverlap="1" wp14:anchorId="51E302FC" wp14:editId="0CF6512C">
                  <wp:simplePos x="0" y="0"/>
                  <wp:positionH relativeFrom="column">
                    <wp:posOffset>312470</wp:posOffset>
                  </wp:positionH>
                  <wp:positionV relativeFrom="paragraph">
                    <wp:posOffset>45465</wp:posOffset>
                  </wp:positionV>
                  <wp:extent cx="578485" cy="763270"/>
                  <wp:effectExtent l="0" t="0" r="0" b="0"/>
                  <wp:wrapNone/>
                  <wp:docPr id="9" name="Picture 9" descr="D:\Maths Subject Leader\2017-18\New Maths Characters\Polly Prove 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aths Subject Leader\2017-18\New Maths Characters\Polly Prove I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485"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4697E" w14:textId="77777777" w:rsidR="00DC0D98" w:rsidRDefault="00DC0D98" w:rsidP="00DC0D98">
            <w:pPr>
              <w:rPr>
                <w:rFonts w:asciiTheme="majorHAnsi" w:hAnsiTheme="majorHAnsi" w:cstheme="majorHAnsi"/>
                <w:b/>
                <w:sz w:val="20"/>
                <w:szCs w:val="20"/>
              </w:rPr>
            </w:pPr>
          </w:p>
          <w:p w14:paraId="4C5FAF4F" w14:textId="77777777" w:rsidR="00DC0D98" w:rsidRDefault="00DC0D98" w:rsidP="00DC0D98">
            <w:pPr>
              <w:rPr>
                <w:rFonts w:asciiTheme="majorHAnsi" w:hAnsiTheme="majorHAnsi" w:cstheme="majorHAnsi"/>
                <w:b/>
                <w:sz w:val="20"/>
                <w:szCs w:val="20"/>
              </w:rPr>
            </w:pPr>
          </w:p>
          <w:p w14:paraId="0DD54DCF" w14:textId="77777777" w:rsidR="00DC0D98" w:rsidRDefault="00DC0D98" w:rsidP="00DC0D98">
            <w:pPr>
              <w:rPr>
                <w:rFonts w:asciiTheme="majorHAnsi" w:hAnsiTheme="majorHAnsi" w:cstheme="majorHAnsi"/>
                <w:b/>
                <w:sz w:val="20"/>
                <w:szCs w:val="20"/>
              </w:rPr>
            </w:pPr>
          </w:p>
          <w:p w14:paraId="4B16A516" w14:textId="77777777" w:rsidR="00DC0D98" w:rsidRDefault="00DC0D98" w:rsidP="00DC0D98">
            <w:pPr>
              <w:tabs>
                <w:tab w:val="left" w:pos="3937"/>
              </w:tabs>
              <w:rPr>
                <w:rFonts w:asciiTheme="majorHAnsi" w:hAnsiTheme="majorHAnsi" w:cstheme="majorHAnsi"/>
                <w:b/>
                <w:sz w:val="20"/>
                <w:szCs w:val="20"/>
              </w:rPr>
            </w:pPr>
            <w:r>
              <w:rPr>
                <w:rFonts w:asciiTheme="majorHAnsi" w:hAnsiTheme="majorHAnsi" w:cstheme="majorHAnsi"/>
                <w:b/>
                <w:sz w:val="20"/>
                <w:szCs w:val="20"/>
              </w:rPr>
              <w:tab/>
            </w:r>
          </w:p>
          <w:p w14:paraId="3EC8213F" w14:textId="77777777" w:rsidR="00DC0D98" w:rsidRDefault="00DC0D98" w:rsidP="00DC0D98">
            <w:pPr>
              <w:tabs>
                <w:tab w:val="left" w:pos="7658"/>
              </w:tabs>
              <w:rPr>
                <w:rFonts w:asciiTheme="majorHAnsi" w:hAnsiTheme="majorHAnsi" w:cstheme="majorHAnsi"/>
                <w:b/>
                <w:sz w:val="20"/>
                <w:szCs w:val="20"/>
              </w:rPr>
            </w:pPr>
            <w:r>
              <w:rPr>
                <w:rFonts w:asciiTheme="majorHAnsi" w:hAnsiTheme="majorHAnsi" w:cstheme="majorHAnsi"/>
                <w:b/>
                <w:sz w:val="20"/>
                <w:szCs w:val="20"/>
              </w:rPr>
              <w:t xml:space="preserve">  </w:t>
            </w:r>
            <w:r>
              <w:rPr>
                <w:rFonts w:asciiTheme="majorHAnsi" w:hAnsiTheme="majorHAnsi" w:cstheme="majorHAnsi"/>
                <w:b/>
                <w:sz w:val="20"/>
                <w:szCs w:val="20"/>
              </w:rPr>
              <w:tab/>
            </w:r>
          </w:p>
          <w:p w14:paraId="1EB04914" w14:textId="77777777" w:rsidR="00DC0D98" w:rsidRPr="00DC0D98" w:rsidRDefault="00DC0D98" w:rsidP="00DC0D98">
            <w:pPr>
              <w:rPr>
                <w:rFonts w:asciiTheme="majorHAnsi" w:hAnsiTheme="majorHAnsi" w:cstheme="majorHAnsi"/>
                <w:b/>
                <w:sz w:val="20"/>
                <w:szCs w:val="20"/>
              </w:rPr>
            </w:pPr>
            <w:r w:rsidRPr="00DC0D98">
              <w:rPr>
                <w:rFonts w:asciiTheme="majorHAnsi" w:hAnsiTheme="majorHAnsi" w:cstheme="majorHAnsi"/>
                <w:b/>
                <w:sz w:val="20"/>
                <w:szCs w:val="20"/>
              </w:rPr>
              <w:t>Priority</w:t>
            </w:r>
            <w:r>
              <w:rPr>
                <w:rFonts w:asciiTheme="majorHAnsi" w:hAnsiTheme="majorHAnsi" w:cstheme="majorHAnsi"/>
                <w:b/>
                <w:sz w:val="20"/>
                <w:szCs w:val="20"/>
              </w:rPr>
              <w:t xml:space="preserve"> 3: Maths- </w:t>
            </w:r>
            <w:r w:rsidRPr="00DC0D98">
              <w:rPr>
                <w:rFonts w:asciiTheme="majorHAnsi" w:hAnsiTheme="majorHAnsi" w:cstheme="majorHAnsi"/>
                <w:b/>
                <w:sz w:val="20"/>
                <w:szCs w:val="20"/>
                <w:u w:val="single"/>
              </w:rPr>
              <w:t>HQT:</w:t>
            </w:r>
            <w:r w:rsidRPr="00DC0D98">
              <w:rPr>
                <w:rFonts w:asciiTheme="majorHAnsi" w:hAnsiTheme="majorHAnsi" w:cstheme="majorHAnsi"/>
                <w:b/>
                <w:sz w:val="20"/>
                <w:szCs w:val="20"/>
              </w:rPr>
              <w:t xml:space="preserve"> </w:t>
            </w:r>
            <w:r>
              <w:rPr>
                <w:rFonts w:asciiTheme="majorHAnsi" w:hAnsiTheme="majorHAnsi" w:cstheme="majorHAnsi"/>
                <w:b/>
                <w:sz w:val="20"/>
                <w:szCs w:val="20"/>
              </w:rPr>
              <w:t>Further embed m</w:t>
            </w:r>
            <w:r w:rsidRPr="00DC0D98">
              <w:rPr>
                <w:rFonts w:asciiTheme="majorHAnsi" w:hAnsiTheme="majorHAnsi" w:cstheme="majorHAnsi"/>
                <w:b/>
                <w:sz w:val="20"/>
                <w:szCs w:val="20"/>
              </w:rPr>
              <w:t xml:space="preserve">astery principles so that all children receive HQT that raises attainment. </w:t>
            </w:r>
          </w:p>
          <w:p w14:paraId="6BF039E9" w14:textId="77777777" w:rsidR="00DC0D98" w:rsidRPr="00DC0D98" w:rsidRDefault="00DC0D98" w:rsidP="00DC0D98">
            <w:pPr>
              <w:rPr>
                <w:rFonts w:asciiTheme="majorHAnsi" w:hAnsiTheme="majorHAnsi" w:cstheme="majorHAnsi"/>
                <w:b/>
                <w:sz w:val="20"/>
                <w:szCs w:val="20"/>
              </w:rPr>
            </w:pPr>
            <w:r w:rsidRPr="00DC0D98">
              <w:rPr>
                <w:rFonts w:asciiTheme="majorHAnsi" w:hAnsiTheme="majorHAnsi" w:cstheme="majorHAnsi"/>
                <w:b/>
                <w:sz w:val="20"/>
                <w:szCs w:val="20"/>
                <w:u w:val="single"/>
              </w:rPr>
              <w:t>Key Year groups</w:t>
            </w:r>
            <w:r w:rsidRPr="00DC0D98">
              <w:rPr>
                <w:rFonts w:asciiTheme="majorHAnsi" w:hAnsiTheme="majorHAnsi" w:cstheme="majorHAnsi"/>
                <w:b/>
                <w:sz w:val="20"/>
                <w:szCs w:val="20"/>
              </w:rPr>
              <w:t>: Maintain the progress of Year 1 and accelerate the progress of Y4 and Y6.</w:t>
            </w:r>
          </w:p>
          <w:p w14:paraId="79EAA1F1" w14:textId="77777777" w:rsidR="00DC0D98" w:rsidRPr="00DC0D98" w:rsidRDefault="00DC0D98" w:rsidP="00DC0D98">
            <w:pPr>
              <w:rPr>
                <w:rFonts w:asciiTheme="majorHAnsi" w:hAnsiTheme="majorHAnsi" w:cstheme="majorHAnsi"/>
                <w:b/>
                <w:sz w:val="20"/>
                <w:szCs w:val="20"/>
              </w:rPr>
            </w:pPr>
            <w:r w:rsidRPr="00DC0D98">
              <w:rPr>
                <w:rFonts w:asciiTheme="majorHAnsi" w:hAnsiTheme="majorHAnsi" w:cstheme="majorHAnsi"/>
                <w:b/>
                <w:sz w:val="20"/>
                <w:szCs w:val="20"/>
              </w:rPr>
              <w:t xml:space="preserve"> </w:t>
            </w:r>
            <w:r w:rsidRPr="00DC0D98">
              <w:rPr>
                <w:rFonts w:asciiTheme="majorHAnsi" w:hAnsiTheme="majorHAnsi" w:cstheme="majorHAnsi"/>
                <w:b/>
                <w:sz w:val="20"/>
                <w:szCs w:val="20"/>
                <w:u w:val="single"/>
              </w:rPr>
              <w:t>Key focus group:</w:t>
            </w:r>
            <w:r w:rsidRPr="00DC0D98">
              <w:rPr>
                <w:rFonts w:asciiTheme="majorHAnsi" w:hAnsiTheme="majorHAnsi" w:cstheme="majorHAnsi"/>
                <w:b/>
                <w:sz w:val="20"/>
                <w:szCs w:val="20"/>
              </w:rPr>
              <w:t xml:space="preserve"> Challenge more pupils to work at greater depth</w:t>
            </w:r>
          </w:p>
          <w:p w14:paraId="395395F5" w14:textId="77777777" w:rsidR="00DC0D98" w:rsidRPr="00DC0D98" w:rsidRDefault="00DC0D98" w:rsidP="00DC0D98">
            <w:pPr>
              <w:rPr>
                <w:rFonts w:asciiTheme="majorHAnsi" w:hAnsiTheme="majorHAnsi" w:cstheme="majorHAnsi"/>
                <w:b/>
                <w:sz w:val="20"/>
                <w:szCs w:val="20"/>
              </w:rPr>
            </w:pPr>
            <w:r w:rsidRPr="00DC0D98">
              <w:rPr>
                <w:rFonts w:asciiTheme="majorHAnsi" w:hAnsiTheme="majorHAnsi" w:cstheme="majorHAnsi"/>
                <w:b/>
                <w:sz w:val="20"/>
                <w:szCs w:val="20"/>
              </w:rPr>
              <w:t xml:space="preserve"> </w:t>
            </w:r>
            <w:r w:rsidRPr="00DC0D98">
              <w:rPr>
                <w:rFonts w:asciiTheme="majorHAnsi" w:hAnsiTheme="majorHAnsi" w:cstheme="majorHAnsi"/>
                <w:b/>
                <w:sz w:val="20"/>
                <w:szCs w:val="20"/>
                <w:u w:val="single"/>
              </w:rPr>
              <w:t>Key aspects of mathematics curriculum</w:t>
            </w:r>
            <w:r w:rsidRPr="00DC0D98">
              <w:rPr>
                <w:rFonts w:asciiTheme="majorHAnsi" w:hAnsiTheme="majorHAnsi" w:cstheme="majorHAnsi"/>
                <w:b/>
                <w:sz w:val="20"/>
                <w:szCs w:val="20"/>
              </w:rPr>
              <w:t xml:space="preserve">: Further develop multiplication and division (Y4 MTC 90%+ target). </w:t>
            </w:r>
          </w:p>
          <w:p w14:paraId="56ACB823" w14:textId="77777777" w:rsidR="00DC0D98" w:rsidRDefault="00DC0D98" w:rsidP="00DC0D98">
            <w:pPr>
              <w:rPr>
                <w:rFonts w:asciiTheme="majorHAnsi" w:hAnsiTheme="majorHAnsi" w:cstheme="majorHAnsi"/>
                <w:b/>
                <w:sz w:val="20"/>
                <w:szCs w:val="20"/>
              </w:rPr>
            </w:pPr>
            <w:r w:rsidRPr="00DC0D98">
              <w:rPr>
                <w:rFonts w:asciiTheme="majorHAnsi" w:hAnsiTheme="majorHAnsi" w:cstheme="majorHAnsi"/>
                <w:b/>
                <w:sz w:val="20"/>
                <w:szCs w:val="20"/>
              </w:rPr>
              <w:t xml:space="preserve"> Provide cross curricular opportunities for year group specific statistics.</w:t>
            </w:r>
          </w:p>
          <w:p w14:paraId="3B20F247" w14:textId="77777777" w:rsidR="00DC0D98" w:rsidRPr="00DC0D98" w:rsidRDefault="00DC0D98" w:rsidP="00DC0D98">
            <w:pPr>
              <w:rPr>
                <w:rFonts w:asciiTheme="majorHAnsi" w:hAnsiTheme="majorHAnsi" w:cstheme="majorHAnsi"/>
                <w:b/>
                <w:sz w:val="20"/>
                <w:szCs w:val="20"/>
              </w:rPr>
            </w:pPr>
            <w:r w:rsidRPr="00DC0D98">
              <w:rPr>
                <w:rFonts w:asciiTheme="majorHAnsi" w:hAnsiTheme="majorHAnsi" w:cstheme="majorHAnsi"/>
                <w:b/>
                <w:sz w:val="20"/>
                <w:szCs w:val="20"/>
                <w:u w:val="single"/>
              </w:rPr>
              <w:t>EYFS</w:t>
            </w:r>
            <w:r w:rsidRPr="00DC0D98">
              <w:rPr>
                <w:rFonts w:asciiTheme="majorHAnsi" w:hAnsiTheme="majorHAnsi" w:cstheme="majorHAnsi"/>
                <w:b/>
                <w:sz w:val="20"/>
                <w:szCs w:val="20"/>
              </w:rPr>
              <w:t xml:space="preserve">: Increase the use of the outdoors to support mathematical learning during Autumn and Spring Terms. </w:t>
            </w:r>
          </w:p>
          <w:p w14:paraId="79FB6648" w14:textId="77777777" w:rsidR="00DC0D98" w:rsidRPr="00DC0D98" w:rsidRDefault="00DC0D98" w:rsidP="00DC0D98">
            <w:pPr>
              <w:rPr>
                <w:rFonts w:asciiTheme="majorHAnsi" w:hAnsiTheme="majorHAnsi" w:cstheme="majorHAnsi"/>
                <w:b/>
                <w:sz w:val="20"/>
                <w:szCs w:val="20"/>
              </w:rPr>
            </w:pPr>
            <w:r w:rsidRPr="00DC0D98">
              <w:rPr>
                <w:rFonts w:asciiTheme="majorHAnsi" w:hAnsiTheme="majorHAnsi" w:cstheme="majorHAnsi"/>
                <w:b/>
                <w:sz w:val="20"/>
                <w:szCs w:val="20"/>
              </w:rPr>
              <w:tab/>
            </w:r>
            <w:r w:rsidRPr="00DC0D98">
              <w:rPr>
                <w:rFonts w:asciiTheme="majorHAnsi" w:hAnsiTheme="majorHAnsi" w:cstheme="majorHAnsi"/>
                <w:b/>
                <w:sz w:val="20"/>
                <w:szCs w:val="20"/>
              </w:rPr>
              <w:tab/>
              <w:t>Further opportunities for written maths outcomes from Spring Term.</w:t>
            </w:r>
          </w:p>
          <w:p w14:paraId="3C8FC5DA" w14:textId="77777777" w:rsidR="00DC0D98" w:rsidRPr="00DC0D98" w:rsidRDefault="00DC0D98" w:rsidP="00DC0D98">
            <w:pPr>
              <w:rPr>
                <w:rFonts w:asciiTheme="majorHAnsi" w:hAnsiTheme="majorHAnsi" w:cstheme="majorHAnsi"/>
                <w:b/>
                <w:sz w:val="20"/>
                <w:szCs w:val="20"/>
              </w:rPr>
            </w:pPr>
          </w:p>
          <w:p w14:paraId="72A61309" w14:textId="77777777" w:rsidR="00DC0D98" w:rsidRPr="00DC0D98" w:rsidRDefault="00DC0D98" w:rsidP="00DC0D98">
            <w:pPr>
              <w:rPr>
                <w:rFonts w:asciiTheme="majorHAnsi" w:hAnsiTheme="majorHAnsi" w:cstheme="majorHAnsi"/>
                <w:b/>
                <w:color w:val="00B050"/>
                <w:sz w:val="20"/>
                <w:szCs w:val="20"/>
                <w:u w:val="single"/>
              </w:rPr>
            </w:pPr>
            <w:r w:rsidRPr="00DC0D98">
              <w:rPr>
                <w:rFonts w:asciiTheme="majorHAnsi" w:hAnsiTheme="majorHAnsi" w:cstheme="majorHAnsi"/>
                <w:b/>
                <w:color w:val="00B050"/>
                <w:sz w:val="20"/>
                <w:szCs w:val="20"/>
                <w:u w:val="single"/>
              </w:rPr>
              <w:t>Improving Outcomes through High Quality Teaching</w:t>
            </w:r>
          </w:p>
          <w:p w14:paraId="68352E1D" w14:textId="77777777" w:rsidR="00DC0D98" w:rsidRPr="00DC0D98" w:rsidRDefault="00DC0D98" w:rsidP="00DC0D98">
            <w:pPr>
              <w:numPr>
                <w:ilvl w:val="0"/>
                <w:numId w:val="3"/>
              </w:numPr>
              <w:ind w:left="426"/>
              <w:rPr>
                <w:rFonts w:asciiTheme="majorHAnsi" w:hAnsiTheme="majorHAnsi" w:cstheme="majorHAnsi"/>
                <w:b/>
                <w:color w:val="00B050"/>
                <w:sz w:val="20"/>
                <w:szCs w:val="20"/>
              </w:rPr>
            </w:pPr>
            <w:r w:rsidRPr="00DC0D98">
              <w:rPr>
                <w:rFonts w:asciiTheme="majorHAnsi" w:hAnsiTheme="majorHAnsi" w:cstheme="majorHAnsi"/>
                <w:b/>
                <w:color w:val="00B050"/>
                <w:sz w:val="20"/>
                <w:szCs w:val="20"/>
              </w:rPr>
              <w:t>All adults to prepare for the week of teaching in advance so that all adults are familiar with the daily lesson plans, how to effectively use the concrete manipulatives to model teaching and the stem sentences and vocabulary in use.</w:t>
            </w:r>
          </w:p>
          <w:p w14:paraId="5B36F376" w14:textId="77777777" w:rsidR="00DC0D98" w:rsidRPr="00DC0D98" w:rsidRDefault="00DC0D98" w:rsidP="00DC0D98">
            <w:pPr>
              <w:numPr>
                <w:ilvl w:val="0"/>
                <w:numId w:val="3"/>
              </w:numPr>
              <w:ind w:left="426"/>
              <w:rPr>
                <w:rFonts w:asciiTheme="majorHAnsi" w:hAnsiTheme="majorHAnsi" w:cstheme="majorHAnsi"/>
                <w:b/>
                <w:color w:val="00B050"/>
                <w:sz w:val="20"/>
                <w:szCs w:val="20"/>
              </w:rPr>
            </w:pPr>
            <w:r w:rsidRPr="00DC0D98">
              <w:rPr>
                <w:rFonts w:asciiTheme="majorHAnsi" w:hAnsiTheme="majorHAnsi" w:cstheme="majorHAnsi"/>
                <w:b/>
                <w:color w:val="00B050"/>
                <w:sz w:val="20"/>
                <w:szCs w:val="20"/>
              </w:rPr>
              <w:t>Develop the classroom environment so that it is up to date and relevant to the focus of teaching with an area for manipulatives to be modelled and displayed.</w:t>
            </w:r>
          </w:p>
          <w:p w14:paraId="6626E968" w14:textId="77777777" w:rsidR="00DC0D98" w:rsidRPr="00DC0D98" w:rsidRDefault="00DC0D98" w:rsidP="00DC0D98">
            <w:pPr>
              <w:numPr>
                <w:ilvl w:val="0"/>
                <w:numId w:val="3"/>
              </w:numPr>
              <w:ind w:left="426"/>
              <w:rPr>
                <w:rFonts w:asciiTheme="majorHAnsi" w:hAnsiTheme="majorHAnsi" w:cstheme="majorHAnsi"/>
                <w:b/>
                <w:color w:val="00B050"/>
                <w:sz w:val="20"/>
                <w:szCs w:val="20"/>
              </w:rPr>
            </w:pPr>
            <w:r w:rsidRPr="00DC0D98">
              <w:rPr>
                <w:rFonts w:asciiTheme="majorHAnsi" w:hAnsiTheme="majorHAnsi" w:cstheme="majorHAnsi"/>
                <w:b/>
                <w:color w:val="00B050"/>
                <w:sz w:val="20"/>
                <w:szCs w:val="20"/>
              </w:rPr>
              <w:t>Deliver high quality lessons following a mastery approach to teaching mathematics that meet the needs of the class.</w:t>
            </w:r>
          </w:p>
          <w:p w14:paraId="7DD51810" w14:textId="77777777" w:rsidR="00DC0D98" w:rsidRPr="00DC0D98" w:rsidRDefault="00DC0D98" w:rsidP="00DC0D98">
            <w:pPr>
              <w:numPr>
                <w:ilvl w:val="0"/>
                <w:numId w:val="3"/>
              </w:numPr>
              <w:ind w:left="426"/>
              <w:rPr>
                <w:rFonts w:asciiTheme="majorHAnsi" w:hAnsiTheme="majorHAnsi" w:cstheme="majorHAnsi"/>
                <w:b/>
                <w:color w:val="00B050"/>
                <w:sz w:val="20"/>
                <w:szCs w:val="20"/>
              </w:rPr>
            </w:pPr>
            <w:r w:rsidRPr="00DC0D98">
              <w:rPr>
                <w:rFonts w:asciiTheme="majorHAnsi" w:hAnsiTheme="majorHAnsi" w:cstheme="majorHAnsi"/>
                <w:b/>
                <w:color w:val="00B050"/>
                <w:sz w:val="20"/>
                <w:szCs w:val="20"/>
              </w:rPr>
              <w:t>Know pupil’s maths needs and ensure that prior attainment is maintained and improved as children move through school.</w:t>
            </w:r>
          </w:p>
          <w:p w14:paraId="7309237B" w14:textId="77777777" w:rsidR="00DC0D98" w:rsidRPr="00DC0D98" w:rsidRDefault="00DC0D98" w:rsidP="00DC0D98">
            <w:pPr>
              <w:numPr>
                <w:ilvl w:val="0"/>
                <w:numId w:val="3"/>
              </w:numPr>
              <w:ind w:left="426"/>
              <w:rPr>
                <w:rFonts w:asciiTheme="majorHAnsi" w:hAnsiTheme="majorHAnsi" w:cstheme="majorHAnsi"/>
                <w:b/>
                <w:color w:val="00B050"/>
                <w:sz w:val="20"/>
                <w:szCs w:val="20"/>
              </w:rPr>
            </w:pPr>
            <w:r w:rsidRPr="00DC0D98">
              <w:rPr>
                <w:rFonts w:asciiTheme="majorHAnsi" w:hAnsiTheme="majorHAnsi" w:cstheme="majorHAnsi"/>
                <w:b/>
                <w:color w:val="00B050"/>
                <w:sz w:val="20"/>
                <w:szCs w:val="20"/>
              </w:rPr>
              <w:t>Provide on the spot feedback, live marking and progress groups within lessons so that all children keep up.</w:t>
            </w:r>
          </w:p>
          <w:p w14:paraId="40A327AF" w14:textId="77777777" w:rsidR="00DC0D98" w:rsidRPr="00DC0D98" w:rsidRDefault="00DC0D98" w:rsidP="00DC0D98">
            <w:pPr>
              <w:numPr>
                <w:ilvl w:val="0"/>
                <w:numId w:val="3"/>
              </w:numPr>
              <w:ind w:left="426"/>
              <w:rPr>
                <w:rFonts w:asciiTheme="majorHAnsi" w:hAnsiTheme="majorHAnsi" w:cstheme="majorHAnsi"/>
                <w:b/>
                <w:color w:val="00B050"/>
                <w:sz w:val="20"/>
                <w:szCs w:val="20"/>
              </w:rPr>
            </w:pPr>
            <w:r w:rsidRPr="00DC0D98">
              <w:rPr>
                <w:rFonts w:asciiTheme="majorHAnsi" w:hAnsiTheme="majorHAnsi" w:cstheme="majorHAnsi"/>
                <w:b/>
                <w:color w:val="00B050"/>
                <w:sz w:val="20"/>
                <w:szCs w:val="20"/>
              </w:rPr>
              <w:t>Ensure the classroom layout is appropriate for the above to be maximised.</w:t>
            </w:r>
          </w:p>
          <w:p w14:paraId="4E36441B" w14:textId="77777777" w:rsidR="00DC0D98" w:rsidRPr="00DC0D98" w:rsidRDefault="00DC0D98" w:rsidP="00DC0D98">
            <w:pPr>
              <w:numPr>
                <w:ilvl w:val="0"/>
                <w:numId w:val="3"/>
              </w:numPr>
              <w:ind w:left="426"/>
              <w:rPr>
                <w:rFonts w:asciiTheme="majorHAnsi" w:hAnsiTheme="majorHAnsi" w:cstheme="majorHAnsi"/>
                <w:b/>
                <w:color w:val="00B050"/>
                <w:sz w:val="20"/>
                <w:szCs w:val="20"/>
              </w:rPr>
            </w:pPr>
            <w:r w:rsidRPr="00DC0D98">
              <w:rPr>
                <w:rFonts w:asciiTheme="majorHAnsi" w:hAnsiTheme="majorHAnsi" w:cstheme="majorHAnsi"/>
                <w:b/>
                <w:color w:val="00B050"/>
                <w:sz w:val="20"/>
                <w:szCs w:val="20"/>
              </w:rPr>
              <w:t>Year 5 Red Rose Piolet training to enhance Mastery teaching in UKS2 (AY, LP, RS, DM)</w:t>
            </w:r>
          </w:p>
          <w:p w14:paraId="12DFB05B" w14:textId="77777777" w:rsidR="00DC0D98" w:rsidRPr="00DC0D98" w:rsidRDefault="00DC0D98" w:rsidP="00DC0D98">
            <w:pPr>
              <w:numPr>
                <w:ilvl w:val="0"/>
                <w:numId w:val="3"/>
              </w:numPr>
              <w:ind w:left="426"/>
              <w:rPr>
                <w:rFonts w:asciiTheme="majorHAnsi" w:hAnsiTheme="majorHAnsi" w:cstheme="majorHAnsi"/>
                <w:b/>
                <w:color w:val="00B050"/>
                <w:sz w:val="20"/>
                <w:szCs w:val="20"/>
              </w:rPr>
            </w:pPr>
            <w:r w:rsidRPr="00DC0D98">
              <w:rPr>
                <w:rFonts w:asciiTheme="majorHAnsi" w:hAnsiTheme="majorHAnsi" w:cstheme="majorHAnsi"/>
                <w:b/>
                <w:color w:val="00B050"/>
                <w:sz w:val="20"/>
                <w:szCs w:val="20"/>
              </w:rPr>
              <w:t>TA Mastery training through NW Maths hub (VH &amp; NB)</w:t>
            </w:r>
          </w:p>
          <w:p w14:paraId="2A7D3FCB" w14:textId="77777777" w:rsidR="00DC0D98" w:rsidRPr="00DC0D98" w:rsidRDefault="00DC0D98" w:rsidP="00DC0D98">
            <w:pPr>
              <w:numPr>
                <w:ilvl w:val="0"/>
                <w:numId w:val="3"/>
              </w:numPr>
              <w:ind w:left="426"/>
              <w:rPr>
                <w:rFonts w:asciiTheme="majorHAnsi" w:hAnsiTheme="majorHAnsi" w:cstheme="majorHAnsi"/>
                <w:b/>
                <w:color w:val="00B050"/>
                <w:sz w:val="20"/>
                <w:szCs w:val="20"/>
              </w:rPr>
            </w:pPr>
            <w:r w:rsidRPr="00DC0D98">
              <w:rPr>
                <w:rFonts w:asciiTheme="majorHAnsi" w:hAnsiTheme="majorHAnsi" w:cstheme="majorHAnsi"/>
                <w:b/>
                <w:color w:val="00B050"/>
                <w:sz w:val="20"/>
                <w:szCs w:val="20"/>
              </w:rPr>
              <w:t>LKS2 Further Mastery development training through NW Maths Hub.</w:t>
            </w:r>
          </w:p>
          <w:p w14:paraId="22051315" w14:textId="77777777" w:rsidR="00DC0D98" w:rsidRPr="00DC0D98" w:rsidRDefault="00DC0D98" w:rsidP="00DC0D98">
            <w:pPr>
              <w:ind w:left="426"/>
              <w:rPr>
                <w:rFonts w:asciiTheme="majorHAnsi" w:hAnsiTheme="majorHAnsi" w:cstheme="majorHAnsi"/>
                <w:b/>
                <w:sz w:val="20"/>
                <w:szCs w:val="20"/>
              </w:rPr>
            </w:pPr>
          </w:p>
          <w:p w14:paraId="37B9D948" w14:textId="77777777" w:rsidR="00DC0D98" w:rsidRPr="00DC0D98" w:rsidRDefault="00DC0D98" w:rsidP="00DC0D98">
            <w:pPr>
              <w:rPr>
                <w:rFonts w:asciiTheme="majorHAnsi" w:hAnsiTheme="majorHAnsi" w:cstheme="majorHAnsi"/>
                <w:b/>
                <w:color w:val="0070C0"/>
                <w:sz w:val="20"/>
                <w:szCs w:val="20"/>
                <w:u w:val="single"/>
              </w:rPr>
            </w:pPr>
            <w:r w:rsidRPr="00DC0D98">
              <w:rPr>
                <w:rFonts w:asciiTheme="majorHAnsi" w:hAnsiTheme="majorHAnsi" w:cstheme="majorHAnsi"/>
                <w:b/>
                <w:color w:val="0070C0"/>
                <w:sz w:val="20"/>
                <w:szCs w:val="20"/>
                <w:u w:val="single"/>
              </w:rPr>
              <w:t>Improve Provision for children to work at greater depth</w:t>
            </w:r>
          </w:p>
          <w:p w14:paraId="6FD17206" w14:textId="77777777" w:rsidR="00DC0D98" w:rsidRPr="00DC0D98" w:rsidRDefault="00DC0D98" w:rsidP="00DC0D98">
            <w:pPr>
              <w:numPr>
                <w:ilvl w:val="0"/>
                <w:numId w:val="3"/>
              </w:numPr>
              <w:rPr>
                <w:rFonts w:asciiTheme="majorHAnsi" w:hAnsiTheme="majorHAnsi" w:cstheme="majorHAnsi"/>
                <w:b/>
                <w:color w:val="0070C0"/>
                <w:sz w:val="20"/>
                <w:szCs w:val="20"/>
              </w:rPr>
            </w:pPr>
            <w:r w:rsidRPr="00DC0D98">
              <w:rPr>
                <w:rFonts w:asciiTheme="majorHAnsi" w:hAnsiTheme="majorHAnsi" w:cstheme="majorHAnsi"/>
                <w:b/>
                <w:color w:val="0070C0"/>
                <w:sz w:val="20"/>
                <w:szCs w:val="20"/>
              </w:rPr>
              <w:t>Promote a can do attitude to maths where all children are able to succeed</w:t>
            </w:r>
          </w:p>
          <w:p w14:paraId="51104C56" w14:textId="77777777" w:rsidR="00DC0D98" w:rsidRPr="00DC0D98" w:rsidRDefault="00DC0D98" w:rsidP="00DC0D98">
            <w:pPr>
              <w:numPr>
                <w:ilvl w:val="0"/>
                <w:numId w:val="3"/>
              </w:numPr>
              <w:rPr>
                <w:rFonts w:asciiTheme="majorHAnsi" w:hAnsiTheme="majorHAnsi" w:cstheme="majorHAnsi"/>
                <w:b/>
                <w:color w:val="0070C0"/>
                <w:sz w:val="20"/>
                <w:szCs w:val="20"/>
              </w:rPr>
            </w:pPr>
            <w:r w:rsidRPr="00DC0D98">
              <w:rPr>
                <w:rFonts w:asciiTheme="majorHAnsi" w:hAnsiTheme="majorHAnsi" w:cstheme="majorHAnsi"/>
                <w:b/>
                <w:color w:val="0070C0"/>
                <w:sz w:val="20"/>
                <w:szCs w:val="20"/>
              </w:rPr>
              <w:t>Ensure the structure of the lesson allows sufficient time for those who are meeting the lesson objective to be moved on to deeper learning tasks.</w:t>
            </w:r>
          </w:p>
          <w:p w14:paraId="794D5854" w14:textId="77777777" w:rsidR="00DC0D98" w:rsidRPr="00DC0D98" w:rsidRDefault="00DC0D98" w:rsidP="00DC0D98">
            <w:pPr>
              <w:numPr>
                <w:ilvl w:val="0"/>
                <w:numId w:val="3"/>
              </w:numPr>
              <w:rPr>
                <w:rFonts w:asciiTheme="majorHAnsi" w:hAnsiTheme="majorHAnsi" w:cstheme="majorHAnsi"/>
                <w:b/>
                <w:color w:val="0070C0"/>
                <w:sz w:val="20"/>
                <w:szCs w:val="20"/>
              </w:rPr>
            </w:pPr>
            <w:r w:rsidRPr="00DC0D98">
              <w:rPr>
                <w:rFonts w:asciiTheme="majorHAnsi" w:hAnsiTheme="majorHAnsi" w:cstheme="majorHAnsi"/>
                <w:b/>
                <w:color w:val="0070C0"/>
                <w:sz w:val="20"/>
                <w:szCs w:val="20"/>
              </w:rPr>
              <w:t>Facilitate termly problem solving weeks that allows children to reason and problem solve at depth.</w:t>
            </w:r>
          </w:p>
          <w:p w14:paraId="27428D99" w14:textId="77777777" w:rsidR="00DC0D98" w:rsidRPr="00DC0D98" w:rsidRDefault="00DC0D98" w:rsidP="00DC0D98">
            <w:pPr>
              <w:numPr>
                <w:ilvl w:val="0"/>
                <w:numId w:val="3"/>
              </w:numPr>
              <w:rPr>
                <w:rFonts w:asciiTheme="majorHAnsi" w:hAnsiTheme="majorHAnsi" w:cstheme="majorHAnsi"/>
                <w:b/>
                <w:color w:val="0070C0"/>
                <w:sz w:val="20"/>
                <w:szCs w:val="20"/>
              </w:rPr>
            </w:pPr>
            <w:r w:rsidRPr="00DC0D98">
              <w:rPr>
                <w:rFonts w:asciiTheme="majorHAnsi" w:hAnsiTheme="majorHAnsi" w:cstheme="majorHAnsi"/>
                <w:b/>
                <w:color w:val="0070C0"/>
                <w:sz w:val="20"/>
                <w:szCs w:val="20"/>
              </w:rPr>
              <w:t>Increase the role of the Maths Ambassadors to ensure they are stretched and challenged.</w:t>
            </w:r>
          </w:p>
          <w:p w14:paraId="3F3EDC75" w14:textId="77777777" w:rsidR="00DC0D98" w:rsidRPr="00DC0D98" w:rsidRDefault="00DC0D98" w:rsidP="00DC0D98">
            <w:pPr>
              <w:numPr>
                <w:ilvl w:val="0"/>
                <w:numId w:val="3"/>
              </w:numPr>
              <w:rPr>
                <w:rFonts w:asciiTheme="majorHAnsi" w:hAnsiTheme="majorHAnsi" w:cstheme="majorHAnsi"/>
                <w:b/>
                <w:color w:val="0070C0"/>
                <w:sz w:val="20"/>
                <w:szCs w:val="20"/>
              </w:rPr>
            </w:pPr>
            <w:r w:rsidRPr="00DC0D98">
              <w:rPr>
                <w:rFonts w:asciiTheme="majorHAnsi" w:hAnsiTheme="majorHAnsi" w:cstheme="majorHAnsi"/>
                <w:b/>
                <w:color w:val="0070C0"/>
                <w:sz w:val="20"/>
                <w:szCs w:val="20"/>
              </w:rPr>
              <w:t>Ensure all children make excellent progress with fluency and arithmetic to enable better application and reasoning.</w:t>
            </w:r>
          </w:p>
          <w:p w14:paraId="699C3EFB" w14:textId="77777777" w:rsidR="00DC0D98" w:rsidRPr="00DC0D98" w:rsidRDefault="00DC0D98" w:rsidP="00DC0D98">
            <w:pPr>
              <w:rPr>
                <w:rFonts w:asciiTheme="majorHAnsi" w:hAnsiTheme="majorHAnsi" w:cstheme="majorHAnsi"/>
                <w:b/>
                <w:sz w:val="20"/>
                <w:szCs w:val="20"/>
              </w:rPr>
            </w:pPr>
          </w:p>
          <w:p w14:paraId="2A291227" w14:textId="77777777" w:rsidR="00DC0D98" w:rsidRPr="00DC0D98" w:rsidRDefault="00DC0D98" w:rsidP="00DC0D98">
            <w:pPr>
              <w:rPr>
                <w:rFonts w:asciiTheme="majorHAnsi" w:hAnsiTheme="majorHAnsi" w:cstheme="majorHAnsi"/>
                <w:b/>
                <w:color w:val="FF0000"/>
                <w:sz w:val="20"/>
                <w:szCs w:val="20"/>
                <w:u w:val="single"/>
              </w:rPr>
            </w:pPr>
            <w:r w:rsidRPr="00DC0D98">
              <w:rPr>
                <w:rFonts w:asciiTheme="majorHAnsi" w:hAnsiTheme="majorHAnsi" w:cstheme="majorHAnsi"/>
                <w:b/>
                <w:color w:val="FF0000"/>
                <w:sz w:val="20"/>
                <w:szCs w:val="20"/>
                <w:u w:val="single"/>
              </w:rPr>
              <w:t>Improve Multiplication and Division</w:t>
            </w:r>
          </w:p>
          <w:p w14:paraId="04AA3C63" w14:textId="77777777" w:rsidR="00DC0D98" w:rsidRPr="00DC0D98" w:rsidRDefault="00DC0D98" w:rsidP="00DC0D98">
            <w:pPr>
              <w:numPr>
                <w:ilvl w:val="0"/>
                <w:numId w:val="3"/>
              </w:numPr>
              <w:rPr>
                <w:rFonts w:asciiTheme="majorHAnsi" w:hAnsiTheme="majorHAnsi" w:cstheme="majorHAnsi"/>
                <w:b/>
                <w:color w:val="FF0000"/>
                <w:sz w:val="20"/>
                <w:szCs w:val="20"/>
              </w:rPr>
            </w:pPr>
            <w:r w:rsidRPr="00DC0D98">
              <w:rPr>
                <w:rFonts w:asciiTheme="majorHAnsi" w:hAnsiTheme="majorHAnsi" w:cstheme="majorHAnsi"/>
                <w:b/>
                <w:color w:val="FF0000"/>
                <w:sz w:val="20"/>
                <w:szCs w:val="20"/>
              </w:rPr>
              <w:t>Promote, encourage and champion the learning of multiplication facts through positive modelling and dialogue.</w:t>
            </w:r>
          </w:p>
          <w:p w14:paraId="11DB49C1" w14:textId="77777777" w:rsidR="00DC0D98" w:rsidRPr="00DC0D98" w:rsidRDefault="00DC0D98" w:rsidP="00DC0D98">
            <w:pPr>
              <w:numPr>
                <w:ilvl w:val="0"/>
                <w:numId w:val="3"/>
              </w:numPr>
              <w:rPr>
                <w:rFonts w:asciiTheme="majorHAnsi" w:hAnsiTheme="majorHAnsi" w:cstheme="majorHAnsi"/>
                <w:b/>
                <w:color w:val="FF0000"/>
                <w:sz w:val="20"/>
                <w:szCs w:val="20"/>
              </w:rPr>
            </w:pPr>
            <w:r w:rsidRPr="00DC0D98">
              <w:rPr>
                <w:rFonts w:asciiTheme="majorHAnsi" w:hAnsiTheme="majorHAnsi" w:cstheme="majorHAnsi"/>
                <w:b/>
                <w:color w:val="FF0000"/>
                <w:sz w:val="20"/>
                <w:szCs w:val="20"/>
              </w:rPr>
              <w:lastRenderedPageBreak/>
              <w:t>Implement strategies following Peter Toogood training on the teaching of multiplication.</w:t>
            </w:r>
          </w:p>
          <w:p w14:paraId="24A935E6" w14:textId="77777777" w:rsidR="00DC0D98" w:rsidRPr="00DC0D98" w:rsidRDefault="00DC0D98" w:rsidP="00DC0D98">
            <w:pPr>
              <w:numPr>
                <w:ilvl w:val="0"/>
                <w:numId w:val="3"/>
              </w:numPr>
              <w:rPr>
                <w:rFonts w:asciiTheme="majorHAnsi" w:hAnsiTheme="majorHAnsi" w:cstheme="majorHAnsi"/>
                <w:b/>
                <w:color w:val="FF0000"/>
                <w:sz w:val="20"/>
                <w:szCs w:val="20"/>
              </w:rPr>
            </w:pPr>
            <w:r w:rsidRPr="00DC0D98">
              <w:rPr>
                <w:rFonts w:asciiTheme="majorHAnsi" w:hAnsiTheme="majorHAnsi" w:cstheme="majorHAnsi"/>
                <w:b/>
                <w:color w:val="FF0000"/>
                <w:sz w:val="20"/>
                <w:szCs w:val="20"/>
              </w:rPr>
              <w:t>Ensure the classroom environment supports the understanding of multiplication beyond lists of facts.</w:t>
            </w:r>
          </w:p>
          <w:p w14:paraId="0A8588A8" w14:textId="77777777" w:rsidR="00DC0D98" w:rsidRPr="00DC0D98" w:rsidRDefault="00DC0D98" w:rsidP="00DC0D98">
            <w:pPr>
              <w:numPr>
                <w:ilvl w:val="0"/>
                <w:numId w:val="3"/>
              </w:numPr>
              <w:rPr>
                <w:rFonts w:asciiTheme="majorHAnsi" w:hAnsiTheme="majorHAnsi" w:cstheme="majorHAnsi"/>
                <w:b/>
                <w:color w:val="FF0000"/>
                <w:sz w:val="20"/>
                <w:szCs w:val="20"/>
              </w:rPr>
            </w:pPr>
            <w:r w:rsidRPr="00DC0D98">
              <w:rPr>
                <w:rFonts w:asciiTheme="majorHAnsi" w:hAnsiTheme="majorHAnsi" w:cstheme="majorHAnsi"/>
                <w:b/>
                <w:color w:val="FF0000"/>
                <w:sz w:val="20"/>
                <w:szCs w:val="20"/>
              </w:rPr>
              <w:t>Ensure regular opportunity for children to practice tables.</w:t>
            </w:r>
          </w:p>
          <w:p w14:paraId="3FD84F2D" w14:textId="77777777" w:rsidR="00DC0D98" w:rsidRPr="00DC0D98" w:rsidRDefault="00DC0D98" w:rsidP="00DC0D98">
            <w:pPr>
              <w:numPr>
                <w:ilvl w:val="0"/>
                <w:numId w:val="3"/>
              </w:numPr>
              <w:rPr>
                <w:rFonts w:asciiTheme="majorHAnsi" w:hAnsiTheme="majorHAnsi" w:cstheme="majorHAnsi"/>
                <w:b/>
                <w:color w:val="FF0000"/>
                <w:sz w:val="20"/>
                <w:szCs w:val="20"/>
              </w:rPr>
            </w:pPr>
            <w:r w:rsidRPr="00DC0D98">
              <w:rPr>
                <w:rFonts w:asciiTheme="majorHAnsi" w:hAnsiTheme="majorHAnsi" w:cstheme="majorHAnsi"/>
                <w:b/>
                <w:color w:val="FF0000"/>
                <w:sz w:val="20"/>
                <w:szCs w:val="20"/>
              </w:rPr>
              <w:t>Use TTRS to engage children in competition with themselves and others.</w:t>
            </w:r>
          </w:p>
          <w:p w14:paraId="68624963" w14:textId="77777777" w:rsidR="00DC0D98" w:rsidRPr="00DC0D98" w:rsidRDefault="00DC0D98" w:rsidP="00DC0D98">
            <w:pPr>
              <w:numPr>
                <w:ilvl w:val="0"/>
                <w:numId w:val="3"/>
              </w:numPr>
              <w:rPr>
                <w:rFonts w:asciiTheme="majorHAnsi" w:hAnsiTheme="majorHAnsi" w:cstheme="majorHAnsi"/>
                <w:b/>
                <w:color w:val="FF0000"/>
                <w:sz w:val="20"/>
                <w:szCs w:val="20"/>
              </w:rPr>
            </w:pPr>
            <w:r w:rsidRPr="00DC0D98">
              <w:rPr>
                <w:rFonts w:asciiTheme="majorHAnsi" w:hAnsiTheme="majorHAnsi" w:cstheme="majorHAnsi"/>
                <w:b/>
                <w:color w:val="FF0000"/>
                <w:sz w:val="20"/>
                <w:szCs w:val="20"/>
              </w:rPr>
              <w:t>Target: 90+% of Year 4 children reaching 20+ on the multiplication check.</w:t>
            </w:r>
          </w:p>
          <w:p w14:paraId="1DA64537" w14:textId="77777777" w:rsidR="00DC0D98" w:rsidRPr="00DC0D98" w:rsidRDefault="00DC0D98" w:rsidP="00DC0D98">
            <w:pPr>
              <w:rPr>
                <w:rFonts w:asciiTheme="majorHAnsi" w:hAnsiTheme="majorHAnsi" w:cstheme="majorHAnsi"/>
                <w:b/>
                <w:color w:val="7030A0"/>
                <w:sz w:val="20"/>
                <w:szCs w:val="20"/>
              </w:rPr>
            </w:pPr>
          </w:p>
          <w:p w14:paraId="0EBA1830" w14:textId="77777777" w:rsidR="00DC0D98" w:rsidRPr="00DC0D98" w:rsidRDefault="00DC0D98" w:rsidP="00DC0D98">
            <w:pPr>
              <w:rPr>
                <w:rFonts w:asciiTheme="majorHAnsi" w:hAnsiTheme="majorHAnsi" w:cstheme="majorHAnsi"/>
                <w:b/>
                <w:color w:val="7030A0"/>
                <w:sz w:val="20"/>
                <w:szCs w:val="20"/>
                <w:u w:val="single"/>
              </w:rPr>
            </w:pPr>
            <w:r w:rsidRPr="00DC0D98">
              <w:rPr>
                <w:rFonts w:asciiTheme="majorHAnsi" w:hAnsiTheme="majorHAnsi" w:cstheme="majorHAnsi"/>
                <w:b/>
                <w:color w:val="7030A0"/>
                <w:sz w:val="20"/>
                <w:szCs w:val="20"/>
                <w:u w:val="single"/>
              </w:rPr>
              <w:t>Cross-Curricular Mathematics</w:t>
            </w:r>
          </w:p>
          <w:p w14:paraId="143EAEAD" w14:textId="77777777" w:rsidR="00DC0D98" w:rsidRPr="00DC0D98" w:rsidRDefault="00DC0D98" w:rsidP="00DC0D98">
            <w:pPr>
              <w:numPr>
                <w:ilvl w:val="0"/>
                <w:numId w:val="3"/>
              </w:numPr>
              <w:rPr>
                <w:rFonts w:asciiTheme="majorHAnsi" w:hAnsiTheme="majorHAnsi" w:cstheme="majorHAnsi"/>
                <w:b/>
                <w:color w:val="7030A0"/>
                <w:sz w:val="20"/>
                <w:szCs w:val="20"/>
              </w:rPr>
            </w:pPr>
            <w:r w:rsidRPr="00DC0D98">
              <w:rPr>
                <w:rFonts w:asciiTheme="majorHAnsi" w:hAnsiTheme="majorHAnsi" w:cstheme="majorHAnsi"/>
                <w:b/>
                <w:color w:val="7030A0"/>
                <w:sz w:val="20"/>
                <w:szCs w:val="20"/>
              </w:rPr>
              <w:t>Seek out opportunities for statistics to be taught during topic and science lessons when relevant to raise outcomes in this area of mathematics.</w:t>
            </w:r>
          </w:p>
          <w:p w14:paraId="43BFD008" w14:textId="77777777" w:rsidR="00DC0D98" w:rsidRPr="00DC0D98" w:rsidRDefault="00DC0D98" w:rsidP="00DC0D98">
            <w:pPr>
              <w:numPr>
                <w:ilvl w:val="0"/>
                <w:numId w:val="3"/>
              </w:numPr>
              <w:rPr>
                <w:rFonts w:asciiTheme="majorHAnsi" w:hAnsiTheme="majorHAnsi" w:cstheme="majorHAnsi"/>
                <w:b/>
                <w:sz w:val="20"/>
                <w:szCs w:val="20"/>
              </w:rPr>
            </w:pPr>
          </w:p>
          <w:p w14:paraId="309C8AB0" w14:textId="77777777" w:rsidR="00DC0D98" w:rsidRPr="00DC0D98" w:rsidRDefault="00DC0D98" w:rsidP="00DC0D98">
            <w:pPr>
              <w:rPr>
                <w:rFonts w:asciiTheme="majorHAnsi" w:hAnsiTheme="majorHAnsi" w:cstheme="majorHAnsi"/>
                <w:b/>
                <w:color w:val="00B0F0"/>
                <w:sz w:val="20"/>
                <w:szCs w:val="20"/>
                <w:u w:val="single"/>
              </w:rPr>
            </w:pPr>
            <w:r w:rsidRPr="00DC0D98">
              <w:rPr>
                <w:rFonts w:asciiTheme="majorHAnsi" w:hAnsiTheme="majorHAnsi" w:cstheme="majorHAnsi"/>
                <w:b/>
                <w:color w:val="00B0F0"/>
                <w:sz w:val="20"/>
                <w:szCs w:val="20"/>
                <w:u w:val="single"/>
              </w:rPr>
              <w:t>Intervention and Catch up</w:t>
            </w:r>
          </w:p>
          <w:p w14:paraId="00815C3B" w14:textId="77777777" w:rsidR="00DC0D98" w:rsidRPr="00DC0D98" w:rsidRDefault="00DC0D98" w:rsidP="00DC0D98">
            <w:pPr>
              <w:numPr>
                <w:ilvl w:val="0"/>
                <w:numId w:val="3"/>
              </w:numPr>
              <w:rPr>
                <w:rFonts w:asciiTheme="majorHAnsi" w:hAnsiTheme="majorHAnsi" w:cstheme="majorHAnsi"/>
                <w:b/>
                <w:color w:val="00B0F0"/>
                <w:sz w:val="20"/>
                <w:szCs w:val="20"/>
              </w:rPr>
            </w:pPr>
            <w:r w:rsidRPr="00DC0D98">
              <w:rPr>
                <w:rFonts w:asciiTheme="majorHAnsi" w:hAnsiTheme="majorHAnsi" w:cstheme="majorHAnsi"/>
                <w:b/>
                <w:color w:val="00B0F0"/>
                <w:sz w:val="20"/>
                <w:szCs w:val="20"/>
              </w:rPr>
              <w:t>Have a ‘Keep up, not catch up’ classroom policy so that support and challenge in lessons allows more children to successfully master the lesson’s objectives.</w:t>
            </w:r>
          </w:p>
          <w:p w14:paraId="7DBBF22F" w14:textId="77777777" w:rsidR="00DC0D98" w:rsidRPr="00DC0D98" w:rsidRDefault="00DC0D98" w:rsidP="00DC0D98">
            <w:pPr>
              <w:numPr>
                <w:ilvl w:val="0"/>
                <w:numId w:val="3"/>
              </w:numPr>
              <w:rPr>
                <w:rFonts w:asciiTheme="majorHAnsi" w:hAnsiTheme="majorHAnsi" w:cstheme="majorHAnsi"/>
                <w:b/>
                <w:color w:val="00B0F0"/>
                <w:sz w:val="20"/>
                <w:szCs w:val="20"/>
              </w:rPr>
            </w:pPr>
            <w:r w:rsidRPr="00DC0D98">
              <w:rPr>
                <w:rFonts w:asciiTheme="majorHAnsi" w:hAnsiTheme="majorHAnsi" w:cstheme="majorHAnsi"/>
                <w:b/>
                <w:color w:val="00B0F0"/>
                <w:sz w:val="20"/>
                <w:szCs w:val="20"/>
              </w:rPr>
              <w:t>Use weekly gap analysis and teacher/TA conversations to tailor gap filling intervention for the emerging needs of the children – Pre teaching, progress groups, previous year group gap filling.</w:t>
            </w:r>
          </w:p>
          <w:p w14:paraId="2E470277" w14:textId="77777777" w:rsidR="00DC0D98" w:rsidRPr="00DC0D98" w:rsidRDefault="00DC0D98" w:rsidP="00DC0D98">
            <w:pPr>
              <w:numPr>
                <w:ilvl w:val="0"/>
                <w:numId w:val="3"/>
              </w:numPr>
              <w:rPr>
                <w:rFonts w:asciiTheme="majorHAnsi" w:hAnsiTheme="majorHAnsi" w:cstheme="majorHAnsi"/>
                <w:b/>
                <w:color w:val="00B0F0"/>
                <w:sz w:val="20"/>
                <w:szCs w:val="20"/>
              </w:rPr>
            </w:pPr>
            <w:r w:rsidRPr="00DC0D98">
              <w:rPr>
                <w:rFonts w:asciiTheme="majorHAnsi" w:hAnsiTheme="majorHAnsi" w:cstheme="majorHAnsi"/>
                <w:b/>
                <w:color w:val="00B0F0"/>
                <w:sz w:val="20"/>
                <w:szCs w:val="20"/>
              </w:rPr>
              <w:t>Mastering Number Programme to be delivered in Rec-Y3</w:t>
            </w:r>
          </w:p>
          <w:p w14:paraId="75366B50" w14:textId="77777777" w:rsidR="00DC0D98" w:rsidRPr="00DC0D98" w:rsidRDefault="00DC0D98" w:rsidP="00DC0D98">
            <w:pPr>
              <w:numPr>
                <w:ilvl w:val="0"/>
                <w:numId w:val="3"/>
              </w:numPr>
              <w:rPr>
                <w:rFonts w:asciiTheme="majorHAnsi" w:hAnsiTheme="majorHAnsi" w:cstheme="majorHAnsi"/>
                <w:b/>
                <w:color w:val="00B0F0"/>
                <w:sz w:val="20"/>
                <w:szCs w:val="20"/>
              </w:rPr>
            </w:pPr>
            <w:r w:rsidRPr="00DC0D98">
              <w:rPr>
                <w:rFonts w:asciiTheme="majorHAnsi" w:hAnsiTheme="majorHAnsi" w:cstheme="majorHAnsi"/>
                <w:b/>
                <w:color w:val="00B0F0"/>
                <w:sz w:val="20"/>
                <w:szCs w:val="20"/>
              </w:rPr>
              <w:t>Additional previous years MNP with identified SEN children</w:t>
            </w:r>
          </w:p>
          <w:p w14:paraId="43BFE555" w14:textId="77777777" w:rsidR="00DC0D98" w:rsidRPr="00DC0D98" w:rsidRDefault="00DC0D98" w:rsidP="00DC0D98">
            <w:pPr>
              <w:numPr>
                <w:ilvl w:val="0"/>
                <w:numId w:val="3"/>
              </w:numPr>
              <w:rPr>
                <w:rFonts w:asciiTheme="majorHAnsi" w:hAnsiTheme="majorHAnsi" w:cstheme="majorHAnsi"/>
                <w:b/>
                <w:color w:val="00B0F0"/>
                <w:sz w:val="20"/>
                <w:szCs w:val="20"/>
              </w:rPr>
            </w:pPr>
            <w:r w:rsidRPr="00DC0D98">
              <w:rPr>
                <w:rFonts w:asciiTheme="majorHAnsi" w:hAnsiTheme="majorHAnsi" w:cstheme="majorHAnsi"/>
                <w:b/>
                <w:color w:val="00B0F0"/>
                <w:sz w:val="20"/>
                <w:szCs w:val="20"/>
              </w:rPr>
              <w:t>Key children who struggle to access EBM content to be picked up the following day during the EBM session through additional adult guided support.</w:t>
            </w:r>
          </w:p>
          <w:p w14:paraId="33CDBEBA" w14:textId="77777777" w:rsidR="00DC0D98" w:rsidRPr="00DC0D98" w:rsidRDefault="00DC0D98" w:rsidP="00DC0D98">
            <w:pPr>
              <w:numPr>
                <w:ilvl w:val="0"/>
                <w:numId w:val="3"/>
              </w:numPr>
              <w:rPr>
                <w:rFonts w:asciiTheme="majorHAnsi" w:hAnsiTheme="majorHAnsi" w:cstheme="majorHAnsi"/>
                <w:b/>
                <w:color w:val="00B0F0"/>
                <w:sz w:val="20"/>
                <w:szCs w:val="20"/>
              </w:rPr>
            </w:pPr>
            <w:r w:rsidRPr="00DC0D98">
              <w:rPr>
                <w:rFonts w:asciiTheme="majorHAnsi" w:hAnsiTheme="majorHAnsi" w:cstheme="majorHAnsi"/>
                <w:b/>
                <w:color w:val="00B0F0"/>
                <w:sz w:val="20"/>
                <w:szCs w:val="20"/>
              </w:rPr>
              <w:t>Monitor and promote punctuality and attendance so all pupils access daily EBM sessions.</w:t>
            </w:r>
          </w:p>
          <w:p w14:paraId="771ABF08" w14:textId="77777777" w:rsidR="00DC0D98" w:rsidRPr="00DC0D98" w:rsidRDefault="00DC0D98" w:rsidP="00DC0D98">
            <w:pPr>
              <w:numPr>
                <w:ilvl w:val="0"/>
                <w:numId w:val="3"/>
              </w:numPr>
              <w:rPr>
                <w:rFonts w:asciiTheme="majorHAnsi" w:hAnsiTheme="majorHAnsi" w:cstheme="majorHAnsi"/>
                <w:b/>
                <w:color w:val="00B0F0"/>
                <w:sz w:val="20"/>
                <w:szCs w:val="20"/>
              </w:rPr>
            </w:pPr>
            <w:r w:rsidRPr="00DC0D98">
              <w:rPr>
                <w:rFonts w:asciiTheme="majorHAnsi" w:hAnsiTheme="majorHAnsi" w:cstheme="majorHAnsi"/>
                <w:b/>
                <w:color w:val="00B0F0"/>
                <w:sz w:val="20"/>
                <w:szCs w:val="20"/>
              </w:rPr>
              <w:t xml:space="preserve">Regular dialogue with tutors to ensure sessions are sharply focused </w:t>
            </w:r>
            <w:proofErr w:type="spellStart"/>
            <w:r w:rsidRPr="00DC0D98">
              <w:rPr>
                <w:rFonts w:asciiTheme="majorHAnsi" w:hAnsiTheme="majorHAnsi" w:cstheme="majorHAnsi"/>
                <w:b/>
                <w:color w:val="00B0F0"/>
                <w:sz w:val="20"/>
                <w:szCs w:val="20"/>
              </w:rPr>
              <w:t>n</w:t>
            </w:r>
            <w:proofErr w:type="spellEnd"/>
            <w:r w:rsidRPr="00DC0D98">
              <w:rPr>
                <w:rFonts w:asciiTheme="majorHAnsi" w:hAnsiTheme="majorHAnsi" w:cstheme="majorHAnsi"/>
                <w:b/>
                <w:color w:val="00B0F0"/>
                <w:sz w:val="20"/>
                <w:szCs w:val="20"/>
              </w:rPr>
              <w:t xml:space="preserve"> key children’s needs.</w:t>
            </w:r>
          </w:p>
          <w:p w14:paraId="581F9176" w14:textId="77777777" w:rsidR="00DC0D98" w:rsidRPr="00DC0D98" w:rsidRDefault="00DC0D98" w:rsidP="00DC0D98">
            <w:pPr>
              <w:rPr>
                <w:rFonts w:asciiTheme="majorHAnsi" w:hAnsiTheme="majorHAnsi" w:cstheme="majorHAnsi"/>
                <w:b/>
                <w:sz w:val="20"/>
                <w:szCs w:val="20"/>
              </w:rPr>
            </w:pPr>
          </w:p>
          <w:p w14:paraId="4E1C49F0" w14:textId="77777777" w:rsidR="00DC0D98" w:rsidRPr="00DC0D98" w:rsidRDefault="00DC0D98" w:rsidP="00DC0D98">
            <w:pPr>
              <w:rPr>
                <w:rFonts w:asciiTheme="majorHAnsi" w:hAnsiTheme="majorHAnsi" w:cstheme="majorHAnsi"/>
                <w:b/>
                <w:color w:val="ED7D31"/>
                <w:sz w:val="20"/>
                <w:szCs w:val="20"/>
                <w:u w:val="single"/>
              </w:rPr>
            </w:pPr>
            <w:r w:rsidRPr="00DC0D98">
              <w:rPr>
                <w:rFonts w:asciiTheme="majorHAnsi" w:hAnsiTheme="majorHAnsi" w:cstheme="majorHAnsi"/>
                <w:b/>
                <w:color w:val="ED7D31"/>
                <w:sz w:val="20"/>
                <w:szCs w:val="20"/>
                <w:u w:val="single"/>
              </w:rPr>
              <w:t>EYFS</w:t>
            </w:r>
          </w:p>
          <w:p w14:paraId="2E4D4F82" w14:textId="77777777" w:rsidR="00DC0D98" w:rsidRPr="00DC0D98" w:rsidRDefault="00DC0D98" w:rsidP="00DC0D98">
            <w:pPr>
              <w:numPr>
                <w:ilvl w:val="0"/>
                <w:numId w:val="2"/>
              </w:numPr>
              <w:tabs>
                <w:tab w:val="clear" w:pos="720"/>
                <w:tab w:val="num" w:pos="284"/>
              </w:tabs>
              <w:ind w:left="284" w:hanging="284"/>
              <w:rPr>
                <w:rFonts w:asciiTheme="majorHAnsi" w:hAnsiTheme="majorHAnsi" w:cstheme="majorHAnsi"/>
                <w:b/>
                <w:color w:val="ED7D31"/>
                <w:sz w:val="20"/>
                <w:szCs w:val="20"/>
              </w:rPr>
            </w:pPr>
            <w:r w:rsidRPr="00DC0D98">
              <w:rPr>
                <w:rFonts w:asciiTheme="majorHAnsi" w:hAnsiTheme="majorHAnsi" w:cstheme="majorHAnsi"/>
                <w:b/>
                <w:color w:val="ED7D31"/>
                <w:sz w:val="20"/>
                <w:szCs w:val="20"/>
              </w:rPr>
              <w:t>Further develop the outdoor provision and timetabling to maximise opportunities to engage with Maths daily.</w:t>
            </w:r>
          </w:p>
          <w:p w14:paraId="66F00777" w14:textId="77777777" w:rsidR="00DC0D98" w:rsidRPr="00DC0D98" w:rsidRDefault="00DC0D98" w:rsidP="00DC0D98">
            <w:pPr>
              <w:numPr>
                <w:ilvl w:val="0"/>
                <w:numId w:val="2"/>
              </w:numPr>
              <w:tabs>
                <w:tab w:val="clear" w:pos="720"/>
                <w:tab w:val="num" w:pos="284"/>
              </w:tabs>
              <w:ind w:hanging="720"/>
              <w:rPr>
                <w:rFonts w:asciiTheme="majorHAnsi" w:hAnsiTheme="majorHAnsi" w:cstheme="majorHAnsi"/>
                <w:b/>
                <w:color w:val="ED7D31"/>
                <w:sz w:val="20"/>
                <w:szCs w:val="20"/>
              </w:rPr>
            </w:pPr>
            <w:r w:rsidRPr="00DC0D98">
              <w:rPr>
                <w:rFonts w:asciiTheme="majorHAnsi" w:hAnsiTheme="majorHAnsi" w:cstheme="majorHAnsi"/>
                <w:b/>
                <w:color w:val="ED7D31"/>
                <w:sz w:val="20"/>
                <w:szCs w:val="20"/>
              </w:rPr>
              <w:t>Increase opportunities for children to record their mathematics work (Spring and Summer term)</w:t>
            </w:r>
          </w:p>
          <w:p w14:paraId="215B46E2" w14:textId="77777777" w:rsidR="00DC0D98" w:rsidRPr="00DC0D98" w:rsidRDefault="00DC0D98" w:rsidP="00DC0D98">
            <w:pPr>
              <w:pStyle w:val="NoSpacing"/>
              <w:rPr>
                <w:rFonts w:asciiTheme="majorHAnsi" w:eastAsia="Times New Roman" w:hAnsiTheme="majorHAnsi" w:cstheme="majorHAnsi"/>
                <w:color w:val="201F1E"/>
                <w:sz w:val="20"/>
                <w:szCs w:val="20"/>
                <w:bdr w:val="none" w:sz="0" w:space="0" w:color="auto" w:frame="1"/>
                <w:lang w:eastAsia="en-GB"/>
              </w:rPr>
            </w:pPr>
            <w:r w:rsidRPr="00DC0D98">
              <w:rPr>
                <w:rFonts w:asciiTheme="majorHAnsi" w:eastAsia="Times New Roman" w:hAnsiTheme="majorHAnsi" w:cstheme="majorHAnsi"/>
                <w:color w:val="201F1E"/>
                <w:sz w:val="20"/>
                <w:szCs w:val="20"/>
                <w:bdr w:val="none" w:sz="0" w:space="0" w:color="auto" w:frame="1"/>
                <w:lang w:eastAsia="en-GB"/>
              </w:rPr>
              <w:t xml:space="preserve">                                                              </w:t>
            </w:r>
          </w:p>
          <w:p w14:paraId="45BB2019" w14:textId="77777777" w:rsidR="00DC0D98" w:rsidRPr="00DC0D98" w:rsidRDefault="00DC0D98" w:rsidP="002F22D0">
            <w:pPr>
              <w:shd w:val="clear" w:color="auto" w:fill="FFFFFF"/>
              <w:rPr>
                <w:rFonts w:asciiTheme="majorHAnsi" w:hAnsiTheme="majorHAnsi" w:cstheme="majorHAnsi"/>
                <w:b/>
                <w:bCs/>
                <w:sz w:val="20"/>
                <w:szCs w:val="20"/>
                <w:u w:val="single"/>
              </w:rPr>
            </w:pPr>
          </w:p>
        </w:tc>
      </w:tr>
    </w:tbl>
    <w:p w14:paraId="2B2300A0" w14:textId="77777777" w:rsidR="002F22D0" w:rsidRPr="00DC0D98" w:rsidRDefault="002F22D0" w:rsidP="002F22D0">
      <w:pPr>
        <w:rPr>
          <w:rFonts w:asciiTheme="majorHAnsi" w:hAnsiTheme="majorHAnsi" w:cstheme="majorHAnsi"/>
          <w:sz w:val="20"/>
          <w:szCs w:val="20"/>
        </w:rPr>
      </w:pPr>
    </w:p>
    <w:p w14:paraId="78DBD17D" w14:textId="77777777" w:rsidR="00DC0D98" w:rsidRPr="00DC0D98" w:rsidRDefault="00DC0D98" w:rsidP="00DC0D98">
      <w:pPr>
        <w:jc w:val="center"/>
        <w:rPr>
          <w:rFonts w:asciiTheme="majorHAnsi" w:hAnsiTheme="majorHAnsi" w:cstheme="majorHAnsi"/>
          <w:b/>
          <w:sz w:val="20"/>
          <w:szCs w:val="20"/>
          <w:u w:val="single"/>
        </w:rPr>
      </w:pPr>
    </w:p>
    <w:p w14:paraId="2400A0AC" w14:textId="77777777" w:rsidR="00DC0D98" w:rsidRPr="00DC0D98" w:rsidRDefault="00DC0D98" w:rsidP="00DC0D98">
      <w:pPr>
        <w:rPr>
          <w:rFonts w:asciiTheme="majorHAnsi" w:hAnsiTheme="majorHAnsi" w:cstheme="majorHAnsi"/>
          <w:b/>
          <w:sz w:val="20"/>
          <w:szCs w:val="20"/>
        </w:rPr>
      </w:pPr>
    </w:p>
    <w:p w14:paraId="4720AE7E" w14:textId="77777777" w:rsidR="00DC0D98" w:rsidRPr="00DC0D98" w:rsidRDefault="00DC0D98" w:rsidP="00DC0D98">
      <w:pPr>
        <w:rPr>
          <w:rFonts w:asciiTheme="majorHAnsi" w:hAnsiTheme="majorHAnsi" w:cstheme="majorHAnsi"/>
          <w:b/>
          <w:sz w:val="20"/>
          <w:szCs w:val="20"/>
        </w:rPr>
      </w:pPr>
    </w:p>
    <w:p w14:paraId="4BD2E09A" w14:textId="77777777" w:rsidR="00DC0D98" w:rsidRPr="00DC0D98" w:rsidRDefault="00DC0D98" w:rsidP="00DC0D98">
      <w:pPr>
        <w:rPr>
          <w:rFonts w:asciiTheme="majorHAnsi" w:hAnsiTheme="majorHAnsi" w:cstheme="majorHAnsi"/>
          <w:b/>
          <w:sz w:val="20"/>
          <w:szCs w:val="20"/>
        </w:rPr>
      </w:pPr>
    </w:p>
    <w:p w14:paraId="73FF6310" w14:textId="77777777" w:rsidR="00DC0D98" w:rsidRPr="00DC0D98" w:rsidRDefault="00DC0D98" w:rsidP="00DC0D98">
      <w:pPr>
        <w:rPr>
          <w:rFonts w:asciiTheme="majorHAnsi" w:hAnsiTheme="majorHAnsi" w:cstheme="majorHAnsi"/>
          <w:b/>
          <w:sz w:val="20"/>
          <w:szCs w:val="20"/>
        </w:rPr>
      </w:pPr>
    </w:p>
    <w:p w14:paraId="278844F7" w14:textId="77777777" w:rsidR="00DC0D98" w:rsidRPr="00DC0D98" w:rsidRDefault="00DC0D98" w:rsidP="00DC0D98">
      <w:pPr>
        <w:rPr>
          <w:rFonts w:asciiTheme="majorHAnsi" w:hAnsiTheme="majorHAnsi" w:cstheme="majorHAnsi"/>
          <w:b/>
          <w:sz w:val="20"/>
          <w:szCs w:val="20"/>
        </w:rPr>
      </w:pPr>
    </w:p>
    <w:p w14:paraId="31CA7DCA" w14:textId="77777777" w:rsidR="00DC0D98" w:rsidRPr="00DC0D98" w:rsidRDefault="00DC0D98" w:rsidP="00DC0D98">
      <w:pPr>
        <w:rPr>
          <w:rFonts w:asciiTheme="majorHAnsi" w:hAnsiTheme="majorHAnsi" w:cstheme="majorHAnsi"/>
          <w:b/>
          <w:sz w:val="20"/>
          <w:szCs w:val="20"/>
        </w:rPr>
      </w:pPr>
    </w:p>
    <w:p w14:paraId="404881DA" w14:textId="77777777" w:rsidR="00DC0D98" w:rsidRPr="00DC0D98" w:rsidRDefault="00DC0D98" w:rsidP="00DC0D98">
      <w:pPr>
        <w:rPr>
          <w:rFonts w:asciiTheme="majorHAnsi" w:hAnsiTheme="majorHAnsi" w:cstheme="majorHAnsi"/>
          <w:b/>
          <w:sz w:val="20"/>
          <w:szCs w:val="20"/>
        </w:rPr>
      </w:pPr>
    </w:p>
    <w:p w14:paraId="38AA6F5F" w14:textId="77777777" w:rsidR="00DC0D98" w:rsidRPr="00DC0D98" w:rsidRDefault="00DC0D98" w:rsidP="00DC0D98">
      <w:pPr>
        <w:rPr>
          <w:rFonts w:asciiTheme="majorHAnsi" w:hAnsiTheme="majorHAnsi" w:cstheme="majorHAnsi"/>
          <w:b/>
          <w:sz w:val="20"/>
          <w:szCs w:val="20"/>
        </w:rPr>
      </w:pPr>
    </w:p>
    <w:p w14:paraId="7D7F6DEB" w14:textId="77777777" w:rsidR="00DC0D98" w:rsidRPr="00DC0D98" w:rsidRDefault="00DC0D98" w:rsidP="00DC0D98">
      <w:pPr>
        <w:rPr>
          <w:rFonts w:asciiTheme="majorHAnsi" w:hAnsiTheme="majorHAnsi" w:cstheme="majorHAnsi"/>
          <w:b/>
          <w:sz w:val="20"/>
          <w:szCs w:val="20"/>
        </w:rPr>
      </w:pPr>
    </w:p>
    <w:p w14:paraId="1CA8CB7B" w14:textId="77777777" w:rsidR="00DC0D98" w:rsidRPr="00DC0D98" w:rsidRDefault="00DC0D98" w:rsidP="00DC0D98">
      <w:pPr>
        <w:rPr>
          <w:rFonts w:asciiTheme="majorHAnsi" w:hAnsiTheme="majorHAnsi" w:cstheme="majorHAnsi"/>
          <w:b/>
          <w:sz w:val="20"/>
          <w:szCs w:val="20"/>
        </w:rPr>
      </w:pPr>
    </w:p>
    <w:p w14:paraId="1292F1F2" w14:textId="77777777" w:rsidR="00DC0D98" w:rsidRPr="00DC0D98" w:rsidRDefault="00DC0D98" w:rsidP="00DC0D98">
      <w:pPr>
        <w:rPr>
          <w:rFonts w:asciiTheme="majorHAnsi" w:hAnsiTheme="majorHAnsi" w:cstheme="majorHAnsi"/>
          <w:b/>
          <w:sz w:val="20"/>
          <w:szCs w:val="20"/>
        </w:rPr>
      </w:pPr>
    </w:p>
    <w:p w14:paraId="2A589699" w14:textId="77777777" w:rsidR="00DC0D98" w:rsidRPr="00DC0D98" w:rsidRDefault="00DC0D98" w:rsidP="00DC0D98">
      <w:pPr>
        <w:rPr>
          <w:rFonts w:asciiTheme="majorHAnsi" w:hAnsiTheme="majorHAnsi" w:cstheme="majorHAnsi"/>
          <w:b/>
          <w:sz w:val="20"/>
          <w:szCs w:val="20"/>
        </w:rPr>
      </w:pPr>
    </w:p>
    <w:p w14:paraId="23964293" w14:textId="77777777" w:rsidR="00DC0D98" w:rsidRPr="00DC0D98" w:rsidRDefault="00DC0D98" w:rsidP="00DC0D98">
      <w:pPr>
        <w:rPr>
          <w:rFonts w:asciiTheme="majorHAnsi" w:hAnsiTheme="majorHAnsi" w:cstheme="majorHAnsi"/>
          <w:b/>
          <w:sz w:val="20"/>
          <w:szCs w:val="20"/>
        </w:rPr>
      </w:pPr>
    </w:p>
    <w:p w14:paraId="5684D6D2" w14:textId="77777777" w:rsidR="00DC0D98" w:rsidRPr="00DC0D98" w:rsidRDefault="00DC0D98" w:rsidP="00DC0D98">
      <w:pPr>
        <w:rPr>
          <w:rFonts w:asciiTheme="majorHAnsi" w:hAnsiTheme="majorHAnsi" w:cstheme="majorHAnsi"/>
          <w:b/>
          <w:sz w:val="20"/>
          <w:szCs w:val="20"/>
        </w:rPr>
      </w:pPr>
    </w:p>
    <w:p w14:paraId="413212D3" w14:textId="77777777" w:rsidR="00DC0D98" w:rsidRPr="00DC0D98" w:rsidRDefault="00DC0D98" w:rsidP="00DC0D98">
      <w:pPr>
        <w:rPr>
          <w:rFonts w:asciiTheme="majorHAnsi" w:hAnsiTheme="majorHAnsi" w:cstheme="majorHAnsi"/>
          <w:b/>
          <w:sz w:val="20"/>
          <w:szCs w:val="20"/>
        </w:rPr>
      </w:pPr>
    </w:p>
    <w:p w14:paraId="39090F01" w14:textId="77777777" w:rsidR="00DC0D98" w:rsidRPr="00DC0D98" w:rsidRDefault="00DC0D98" w:rsidP="00DC0D98">
      <w:pPr>
        <w:rPr>
          <w:rFonts w:asciiTheme="majorHAnsi" w:hAnsiTheme="majorHAnsi" w:cstheme="majorHAnsi"/>
          <w:b/>
          <w:sz w:val="20"/>
          <w:szCs w:val="20"/>
        </w:rPr>
      </w:pPr>
    </w:p>
    <w:p w14:paraId="2B9177D9" w14:textId="77777777" w:rsidR="00DC0D98" w:rsidRPr="00DC0D98" w:rsidRDefault="00DC0D98" w:rsidP="00DC0D98">
      <w:pPr>
        <w:rPr>
          <w:rFonts w:asciiTheme="majorHAnsi" w:hAnsiTheme="majorHAnsi" w:cstheme="majorHAnsi"/>
          <w:b/>
          <w:sz w:val="20"/>
          <w:szCs w:val="20"/>
        </w:rPr>
      </w:pPr>
    </w:p>
    <w:p w14:paraId="06AF9B8C" w14:textId="77777777" w:rsidR="00DC0D98" w:rsidRPr="00DC0D98" w:rsidRDefault="00DC0D98" w:rsidP="00DC0D98">
      <w:pPr>
        <w:rPr>
          <w:rFonts w:asciiTheme="majorHAnsi" w:hAnsiTheme="majorHAnsi" w:cstheme="majorHAnsi"/>
          <w:b/>
          <w:sz w:val="20"/>
          <w:szCs w:val="20"/>
        </w:rPr>
      </w:pPr>
    </w:p>
    <w:p w14:paraId="19EF09ED" w14:textId="77777777" w:rsidR="00DC0D98" w:rsidRPr="00DC0D98" w:rsidRDefault="00DC0D98" w:rsidP="00DC0D98">
      <w:pPr>
        <w:rPr>
          <w:rFonts w:asciiTheme="majorHAnsi" w:hAnsiTheme="majorHAnsi" w:cstheme="majorHAnsi"/>
          <w:b/>
          <w:sz w:val="20"/>
          <w:szCs w:val="20"/>
        </w:rPr>
      </w:pPr>
    </w:p>
    <w:p w14:paraId="025C8831" w14:textId="77777777" w:rsidR="00DC0D98" w:rsidRPr="00DC0D98" w:rsidRDefault="00DC0D98" w:rsidP="00DC0D98">
      <w:pPr>
        <w:rPr>
          <w:rFonts w:asciiTheme="majorHAnsi" w:hAnsiTheme="majorHAnsi" w:cstheme="majorHAnsi"/>
          <w:b/>
          <w:sz w:val="20"/>
          <w:szCs w:val="20"/>
        </w:rPr>
      </w:pPr>
    </w:p>
    <w:p w14:paraId="32E17108" w14:textId="77777777" w:rsidR="00DC0D98" w:rsidRPr="00DC0D98" w:rsidRDefault="00DC0D98" w:rsidP="00DC0D98">
      <w:pPr>
        <w:rPr>
          <w:rFonts w:asciiTheme="majorHAnsi" w:hAnsiTheme="majorHAnsi" w:cstheme="majorHAnsi"/>
          <w:b/>
          <w:sz w:val="20"/>
          <w:szCs w:val="20"/>
        </w:rPr>
      </w:pPr>
    </w:p>
    <w:p w14:paraId="0DBA005A" w14:textId="77777777" w:rsidR="00DC0D98" w:rsidRPr="00DC0D98" w:rsidRDefault="00DC0D98" w:rsidP="00DC0D98">
      <w:pPr>
        <w:rPr>
          <w:rFonts w:asciiTheme="majorHAnsi" w:hAnsiTheme="majorHAnsi" w:cstheme="majorHAnsi"/>
          <w:b/>
          <w:sz w:val="20"/>
          <w:szCs w:val="20"/>
        </w:rPr>
      </w:pPr>
    </w:p>
    <w:p w14:paraId="33AC28E7" w14:textId="77777777" w:rsidR="00DC0D98" w:rsidRPr="00DC0D98" w:rsidRDefault="00DC0D98" w:rsidP="00DC0D98">
      <w:pPr>
        <w:rPr>
          <w:rFonts w:asciiTheme="majorHAnsi" w:hAnsiTheme="majorHAnsi" w:cstheme="majorHAnsi"/>
          <w:b/>
          <w:sz w:val="20"/>
          <w:szCs w:val="20"/>
        </w:rPr>
      </w:pPr>
    </w:p>
    <w:p w14:paraId="6EAA0633" w14:textId="77777777" w:rsidR="00DC0D98" w:rsidRPr="00DC0D98" w:rsidRDefault="00DC0D98" w:rsidP="00DC0D98">
      <w:pPr>
        <w:rPr>
          <w:rFonts w:asciiTheme="majorHAnsi" w:hAnsiTheme="majorHAnsi" w:cstheme="majorHAnsi"/>
          <w:b/>
          <w:sz w:val="20"/>
          <w:szCs w:val="20"/>
        </w:rPr>
      </w:pPr>
    </w:p>
    <w:p w14:paraId="0BBCBC08" w14:textId="77777777" w:rsidR="00DC0D98" w:rsidRPr="00DC0D98" w:rsidRDefault="00DC0D98" w:rsidP="00DC0D98">
      <w:pPr>
        <w:rPr>
          <w:rFonts w:asciiTheme="majorHAnsi" w:hAnsiTheme="majorHAnsi" w:cstheme="majorHAnsi"/>
          <w:b/>
          <w:sz w:val="20"/>
          <w:szCs w:val="20"/>
        </w:rPr>
      </w:pPr>
    </w:p>
    <w:p w14:paraId="628628CA" w14:textId="77777777" w:rsidR="00DC0D98" w:rsidRPr="00DC0D98" w:rsidRDefault="00DC0D98" w:rsidP="00DC0D98">
      <w:pPr>
        <w:rPr>
          <w:rFonts w:asciiTheme="majorHAnsi" w:hAnsiTheme="majorHAnsi" w:cstheme="majorHAnsi"/>
          <w:b/>
          <w:sz w:val="20"/>
          <w:szCs w:val="20"/>
        </w:rPr>
      </w:pPr>
    </w:p>
    <w:p w14:paraId="4FD7BBD4" w14:textId="77777777" w:rsidR="00DC0D98" w:rsidRPr="00DC0D98" w:rsidRDefault="00DC0D98" w:rsidP="00DC0D98">
      <w:pPr>
        <w:rPr>
          <w:rFonts w:asciiTheme="majorHAnsi" w:hAnsiTheme="majorHAnsi" w:cstheme="majorHAnsi"/>
          <w:b/>
          <w:sz w:val="20"/>
          <w:szCs w:val="20"/>
        </w:rPr>
      </w:pPr>
    </w:p>
    <w:p w14:paraId="224D83D1" w14:textId="77777777" w:rsidR="00DC0D98" w:rsidRPr="00DC0D98" w:rsidRDefault="00DC0D98" w:rsidP="00DC0D98">
      <w:pPr>
        <w:pStyle w:val="ListParagraph"/>
        <w:ind w:left="0"/>
        <w:textAlignment w:val="baseline"/>
        <w:rPr>
          <w:rFonts w:asciiTheme="majorHAnsi" w:hAnsiTheme="majorHAnsi" w:cstheme="majorHAnsi"/>
          <w:sz w:val="20"/>
          <w:szCs w:val="20"/>
          <w:highlight w:val="yellow"/>
        </w:rPr>
        <w:sectPr w:rsidR="00DC0D98" w:rsidRPr="00DC0D98" w:rsidSect="00701DFB">
          <w:pgSz w:w="11906" w:h="16838"/>
          <w:pgMar w:top="567" w:right="424" w:bottom="284" w:left="567" w:header="708" w:footer="708" w:gutter="0"/>
          <w:cols w:space="708"/>
          <w:docGrid w:linePitch="360"/>
        </w:sectPr>
      </w:pPr>
    </w:p>
    <w:p w14:paraId="12C6AD90" w14:textId="77777777" w:rsidR="00DC0D98" w:rsidRPr="00DC0D98" w:rsidRDefault="00DC0D98" w:rsidP="00DC0D98">
      <w:pPr>
        <w:textAlignment w:val="baseline"/>
        <w:rPr>
          <w:rFonts w:asciiTheme="majorHAnsi" w:hAnsiTheme="majorHAnsi" w:cstheme="majorHAnsi"/>
          <w:sz w:val="20"/>
          <w:szCs w:val="20"/>
          <w:highlight w:val="yellow"/>
        </w:rPr>
      </w:pPr>
    </w:p>
    <w:sectPr w:rsidR="00DC0D98" w:rsidRPr="00DC0D98" w:rsidSect="003B0418">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291E"/>
    <w:multiLevelType w:val="hybridMultilevel"/>
    <w:tmpl w:val="2D08D092"/>
    <w:lvl w:ilvl="0" w:tplc="874E2252">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418E9"/>
    <w:multiLevelType w:val="hybridMultilevel"/>
    <w:tmpl w:val="A47CBA80"/>
    <w:lvl w:ilvl="0" w:tplc="618CC8B6">
      <w:start w:val="1"/>
      <w:numFmt w:val="decimal"/>
      <w:lvlText w:val="%1."/>
      <w:lvlJc w:val="left"/>
      <w:pPr>
        <w:ind w:left="720" w:hanging="360"/>
      </w:pPr>
      <w:rPr>
        <w:rFonts w:hint="default"/>
        <w:b/>
        <w:color w:val="00000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DB7669"/>
    <w:multiLevelType w:val="multilevel"/>
    <w:tmpl w:val="349E1B98"/>
    <w:lvl w:ilvl="0">
      <w:start w:val="36"/>
      <w:numFmt w:val="bullet"/>
      <w:lvlText w:val="-"/>
      <w:lvlJc w:val="left"/>
      <w:pPr>
        <w:tabs>
          <w:tab w:val="num" w:pos="720"/>
        </w:tabs>
        <w:ind w:left="720" w:hanging="360"/>
      </w:pPr>
      <w:rPr>
        <w:rFonts w:ascii="Comic Sans MS" w:eastAsia="Times New Roman" w:hAnsi="Comic Sans M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omic Sans MS" w:eastAsia="Times New Roman" w:hAnsi="Comic Sans M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06189">
    <w:abstractNumId w:val="1"/>
  </w:num>
  <w:num w:numId="2" w16cid:durableId="2135438261">
    <w:abstractNumId w:val="2"/>
  </w:num>
  <w:num w:numId="3" w16cid:durableId="97602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D0"/>
    <w:rsid w:val="00005BBF"/>
    <w:rsid w:val="000A588E"/>
    <w:rsid w:val="002F22D0"/>
    <w:rsid w:val="0035367B"/>
    <w:rsid w:val="00357575"/>
    <w:rsid w:val="003E477A"/>
    <w:rsid w:val="004C1FF7"/>
    <w:rsid w:val="004E124F"/>
    <w:rsid w:val="005E1A81"/>
    <w:rsid w:val="006228A4"/>
    <w:rsid w:val="006578E2"/>
    <w:rsid w:val="008724C8"/>
    <w:rsid w:val="00B755AF"/>
    <w:rsid w:val="00BD63D5"/>
    <w:rsid w:val="00DC0D98"/>
    <w:rsid w:val="00E66D7C"/>
    <w:rsid w:val="00E71869"/>
    <w:rsid w:val="00EC2B67"/>
    <w:rsid w:val="00EF1476"/>
    <w:rsid w:val="00F90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EBAE"/>
  <w15:chartTrackingRefBased/>
  <w15:docId w15:val="{C3DB830C-DE3E-4239-9670-920CB1F8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2D0"/>
    <w:pPr>
      <w:spacing w:after="0" w:line="240" w:lineRule="auto"/>
    </w:pPr>
    <w:rPr>
      <w:rFonts w:ascii="Comic Sans MS" w:eastAsia="Times New Roman" w:hAnsi="Comic Sans MS"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2D0"/>
    <w:pPr>
      <w:spacing w:after="0" w:line="240" w:lineRule="auto"/>
    </w:pPr>
    <w:rPr>
      <w:rFonts w:ascii="Calibri" w:eastAsia="Calibri" w:hAnsi="Calibri" w:cs="Times New Roman"/>
    </w:rPr>
  </w:style>
  <w:style w:type="paragraph" w:styleId="ListParagraph">
    <w:name w:val="List Paragraph"/>
    <w:basedOn w:val="Normal"/>
    <w:uiPriority w:val="34"/>
    <w:qFormat/>
    <w:rsid w:val="002F2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 Katie</dc:creator>
  <cp:keywords/>
  <dc:description/>
  <cp:lastModifiedBy>Andrew Kidd</cp:lastModifiedBy>
  <cp:revision>2</cp:revision>
  <dcterms:created xsi:type="dcterms:W3CDTF">2022-09-20T13:10:00Z</dcterms:created>
  <dcterms:modified xsi:type="dcterms:W3CDTF">2022-09-20T13:10:00Z</dcterms:modified>
</cp:coreProperties>
</file>