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DA0D" w14:textId="77777777" w:rsidR="0067084D" w:rsidRDefault="00000000">
      <w:r>
        <w:t xml:space="preserve">       Special Educational Needs Information Report </w:t>
      </w:r>
    </w:p>
    <w:p w14:paraId="4D88F81E" w14:textId="77777777" w:rsidR="0067084D" w:rsidRDefault="00000000">
      <w:pPr>
        <w:spacing w:after="0"/>
        <w:ind w:left="1"/>
      </w:pPr>
      <w:r>
        <w:t xml:space="preserve"> </w:t>
      </w:r>
    </w:p>
    <w:p w14:paraId="1AA3771C" w14:textId="77777777" w:rsidR="0067084D" w:rsidRDefault="00000000">
      <w:pPr>
        <w:ind w:left="4761"/>
      </w:pPr>
      <w:r>
        <w:rPr>
          <w:noProof/>
        </w:rPr>
        <w:drawing>
          <wp:inline distT="0" distB="0" distL="0" distR="0" wp14:anchorId="2F6BC411" wp14:editId="544D9751">
            <wp:extent cx="792854" cy="148653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792854" cy="1486535"/>
                    </a:xfrm>
                    <a:prstGeom prst="rect">
                      <a:avLst/>
                    </a:prstGeom>
                  </pic:spPr>
                </pic:pic>
              </a:graphicData>
            </a:graphic>
          </wp:inline>
        </w:drawing>
      </w:r>
    </w:p>
    <w:p w14:paraId="0C1D2958" w14:textId="77777777" w:rsidR="0067084D" w:rsidRDefault="00000000">
      <w:pPr>
        <w:spacing w:after="0"/>
      </w:pPr>
      <w:r>
        <w:rPr>
          <w:sz w:val="17"/>
        </w:rPr>
        <w:t xml:space="preserve"> </w:t>
      </w:r>
    </w:p>
    <w:p w14:paraId="55C7C2F9" w14:textId="77777777" w:rsidR="0067084D" w:rsidRDefault="00000000">
      <w:pPr>
        <w:spacing w:after="0"/>
      </w:pPr>
      <w:r>
        <w:rPr>
          <w:sz w:val="17"/>
        </w:rPr>
        <w:t xml:space="preserve"> </w:t>
      </w:r>
    </w:p>
    <w:tbl>
      <w:tblPr>
        <w:tblStyle w:val="TableGrid"/>
        <w:tblW w:w="10676" w:type="dxa"/>
        <w:tblInd w:w="7" w:type="dxa"/>
        <w:tblCellMar>
          <w:top w:w="59" w:type="dxa"/>
          <w:left w:w="5" w:type="dxa"/>
          <w:bottom w:w="0" w:type="dxa"/>
          <w:right w:w="520" w:type="dxa"/>
        </w:tblCellMar>
        <w:tblLook w:val="04A0" w:firstRow="1" w:lastRow="0" w:firstColumn="1" w:lastColumn="0" w:noHBand="0" w:noVBand="1"/>
      </w:tblPr>
      <w:tblGrid>
        <w:gridCol w:w="1759"/>
        <w:gridCol w:w="8917"/>
      </w:tblGrid>
      <w:tr w:rsidR="0067084D" w14:paraId="34E05707" w14:textId="77777777">
        <w:trPr>
          <w:trHeight w:val="970"/>
        </w:trPr>
        <w:tc>
          <w:tcPr>
            <w:tcW w:w="1759" w:type="dxa"/>
            <w:tcBorders>
              <w:top w:val="single" w:sz="4" w:space="0" w:color="000000"/>
              <w:left w:val="single" w:sz="4" w:space="0" w:color="000000"/>
              <w:bottom w:val="single" w:sz="4" w:space="0" w:color="000000"/>
              <w:right w:val="single" w:sz="4" w:space="0" w:color="000000"/>
            </w:tcBorders>
            <w:shd w:val="clear" w:color="auto" w:fill="00B0F0"/>
          </w:tcPr>
          <w:p w14:paraId="6B8FB886" w14:textId="77777777" w:rsidR="0067084D" w:rsidRDefault="00000000">
            <w:pPr>
              <w:spacing w:after="0"/>
              <w:ind w:left="110"/>
            </w:pPr>
            <w:r>
              <w:rPr>
                <w:sz w:val="28"/>
              </w:rPr>
              <w:t xml:space="preserve">Type of School </w:t>
            </w:r>
          </w:p>
        </w:tc>
        <w:tc>
          <w:tcPr>
            <w:tcW w:w="8917" w:type="dxa"/>
            <w:tcBorders>
              <w:top w:val="single" w:sz="4" w:space="0" w:color="000000"/>
              <w:left w:val="single" w:sz="4" w:space="0" w:color="000000"/>
              <w:bottom w:val="single" w:sz="4" w:space="0" w:color="000000"/>
              <w:right w:val="single" w:sz="4" w:space="0" w:color="000000"/>
            </w:tcBorders>
            <w:shd w:val="clear" w:color="auto" w:fill="00B0F0"/>
          </w:tcPr>
          <w:p w14:paraId="03A6E65E" w14:textId="77777777" w:rsidR="0067084D" w:rsidRDefault="00000000">
            <w:pPr>
              <w:spacing w:after="0"/>
              <w:ind w:left="108"/>
              <w:jc w:val="both"/>
            </w:pPr>
            <w:r>
              <w:rPr>
                <w:sz w:val="28"/>
              </w:rPr>
              <w:t xml:space="preserve">Mainstream Primary School – Local Authority Maintained Additional Resource Provision attached (Deaf ARP) </w:t>
            </w:r>
          </w:p>
        </w:tc>
      </w:tr>
      <w:tr w:rsidR="0067084D" w14:paraId="428DE58E" w14:textId="77777777">
        <w:trPr>
          <w:trHeight w:val="5824"/>
        </w:trPr>
        <w:tc>
          <w:tcPr>
            <w:tcW w:w="1759" w:type="dxa"/>
            <w:tcBorders>
              <w:top w:val="single" w:sz="4" w:space="0" w:color="000000"/>
              <w:left w:val="single" w:sz="4" w:space="0" w:color="000000"/>
              <w:bottom w:val="single" w:sz="4" w:space="0" w:color="000000"/>
              <w:right w:val="single" w:sz="4" w:space="0" w:color="000000"/>
            </w:tcBorders>
          </w:tcPr>
          <w:p w14:paraId="1D7767D5" w14:textId="77777777" w:rsidR="0067084D" w:rsidRDefault="00000000">
            <w:pPr>
              <w:spacing w:after="0"/>
              <w:ind w:left="110"/>
            </w:pPr>
            <w:r>
              <w:rPr>
                <w:sz w:val="24"/>
              </w:rPr>
              <w:t xml:space="preserve">Contact Details </w:t>
            </w:r>
          </w:p>
        </w:tc>
        <w:tc>
          <w:tcPr>
            <w:tcW w:w="8917" w:type="dxa"/>
            <w:tcBorders>
              <w:top w:val="single" w:sz="4" w:space="0" w:color="000000"/>
              <w:left w:val="single" w:sz="4" w:space="0" w:color="000000"/>
              <w:bottom w:val="single" w:sz="4" w:space="0" w:color="000000"/>
              <w:right w:val="single" w:sz="4" w:space="0" w:color="000000"/>
            </w:tcBorders>
          </w:tcPr>
          <w:p w14:paraId="08D72A61" w14:textId="77777777" w:rsidR="0067084D" w:rsidRDefault="00000000">
            <w:pPr>
              <w:spacing w:after="0"/>
              <w:ind w:left="108"/>
            </w:pPr>
            <w:r>
              <w:rPr>
                <w:b w:val="0"/>
                <w:sz w:val="24"/>
              </w:rPr>
              <w:t xml:space="preserve">If you would like to visit the school or speak to the school Inclusion Lead or </w:t>
            </w:r>
          </w:p>
          <w:p w14:paraId="4181701A" w14:textId="77777777" w:rsidR="0067084D" w:rsidRDefault="00000000">
            <w:pPr>
              <w:spacing w:after="0" w:line="242" w:lineRule="auto"/>
              <w:ind w:left="108"/>
            </w:pPr>
            <w:r>
              <w:rPr>
                <w:b w:val="0"/>
                <w:sz w:val="24"/>
              </w:rPr>
              <w:t xml:space="preserve">SENCO regarding SEND related issues, please contact the school directly on 02084779910 </w:t>
            </w:r>
          </w:p>
          <w:p w14:paraId="1DB67D60" w14:textId="77777777" w:rsidR="0067084D" w:rsidRDefault="00000000">
            <w:pPr>
              <w:spacing w:after="0"/>
            </w:pPr>
            <w:r>
              <w:rPr>
                <w:sz w:val="23"/>
              </w:rPr>
              <w:t xml:space="preserve"> </w:t>
            </w:r>
          </w:p>
          <w:p w14:paraId="7CF47CE0" w14:textId="77777777" w:rsidR="0067084D" w:rsidRDefault="00000000">
            <w:pPr>
              <w:spacing w:after="0"/>
              <w:ind w:left="108"/>
            </w:pPr>
            <w:r>
              <w:rPr>
                <w:b w:val="0"/>
                <w:sz w:val="24"/>
              </w:rPr>
              <w:t xml:space="preserve">The school SENCO is: </w:t>
            </w:r>
          </w:p>
          <w:p w14:paraId="4A6795A2" w14:textId="77777777" w:rsidR="0067084D" w:rsidRDefault="00000000">
            <w:pPr>
              <w:spacing w:after="0"/>
              <w:ind w:left="108"/>
            </w:pPr>
            <w:r>
              <w:rPr>
                <w:b w:val="0"/>
                <w:sz w:val="24"/>
              </w:rPr>
              <w:t xml:space="preserve">Ms Kaur  </w:t>
            </w:r>
          </w:p>
          <w:p w14:paraId="02E4563A" w14:textId="77777777" w:rsidR="0067084D" w:rsidRDefault="00000000">
            <w:pPr>
              <w:spacing w:after="0" w:line="242" w:lineRule="auto"/>
              <w:ind w:left="108" w:right="3747"/>
            </w:pPr>
            <w:r>
              <w:rPr>
                <w:b w:val="0"/>
                <w:sz w:val="24"/>
              </w:rPr>
              <w:t xml:space="preserve">The school Inclusion Lead/Deputy SENCO is: </w:t>
            </w:r>
          </w:p>
          <w:p w14:paraId="0CCC918A" w14:textId="77777777" w:rsidR="0067084D" w:rsidRDefault="00000000">
            <w:pPr>
              <w:spacing w:after="0"/>
              <w:ind w:left="108"/>
            </w:pPr>
            <w:r>
              <w:rPr>
                <w:b w:val="0"/>
                <w:sz w:val="24"/>
              </w:rPr>
              <w:t xml:space="preserve">Mrs Trench </w:t>
            </w:r>
          </w:p>
          <w:p w14:paraId="1EF823E5" w14:textId="77777777" w:rsidR="0067084D" w:rsidRDefault="00000000">
            <w:pPr>
              <w:spacing w:after="0"/>
              <w:ind w:left="108"/>
            </w:pPr>
            <w:r>
              <w:rPr>
                <w:b w:val="0"/>
                <w:sz w:val="24"/>
              </w:rPr>
              <w:t xml:space="preserve"> </w:t>
            </w:r>
          </w:p>
          <w:p w14:paraId="3085BA9C" w14:textId="77777777" w:rsidR="0067084D" w:rsidRDefault="00000000">
            <w:pPr>
              <w:spacing w:after="0" w:line="242" w:lineRule="auto"/>
              <w:ind w:left="108"/>
            </w:pPr>
            <w:r>
              <w:rPr>
                <w:b w:val="0"/>
                <w:sz w:val="24"/>
              </w:rPr>
              <w:t xml:space="preserve">They may be contacted via the main office on 02084779910 or via email at </w:t>
            </w:r>
            <w:r>
              <w:rPr>
                <w:b w:val="0"/>
                <w:color w:val="0000FF"/>
                <w:sz w:val="24"/>
                <w:u w:val="single" w:color="0000FF"/>
              </w:rPr>
              <w:t>office@eps.barking-dagenham.sch.uk</w:t>
            </w:r>
            <w:r>
              <w:rPr>
                <w:b w:val="0"/>
                <w:sz w:val="22"/>
              </w:rPr>
              <w:t xml:space="preserve"> </w:t>
            </w:r>
          </w:p>
          <w:p w14:paraId="1554C6A2" w14:textId="77777777" w:rsidR="0067084D" w:rsidRDefault="00000000">
            <w:pPr>
              <w:spacing w:after="0"/>
            </w:pPr>
            <w:r>
              <w:rPr>
                <w:sz w:val="23"/>
              </w:rPr>
              <w:t xml:space="preserve"> </w:t>
            </w:r>
          </w:p>
          <w:p w14:paraId="7054E969" w14:textId="77777777" w:rsidR="0067084D" w:rsidRDefault="00000000">
            <w:pPr>
              <w:spacing w:after="0"/>
              <w:ind w:left="108"/>
            </w:pPr>
            <w:r>
              <w:rPr>
                <w:b w:val="0"/>
                <w:sz w:val="24"/>
              </w:rPr>
              <w:t xml:space="preserve">The school Child Protection Officer (DSL) is: </w:t>
            </w:r>
          </w:p>
          <w:p w14:paraId="048B5E51" w14:textId="77777777" w:rsidR="0067084D" w:rsidRDefault="00000000">
            <w:pPr>
              <w:spacing w:after="0"/>
              <w:ind w:left="108"/>
            </w:pPr>
            <w:r>
              <w:rPr>
                <w:b w:val="0"/>
                <w:sz w:val="24"/>
              </w:rPr>
              <w:t xml:space="preserve">Mrs Trench – Deputy Headteacher, Inclusion Lead and Designated </w:t>
            </w:r>
          </w:p>
          <w:p w14:paraId="71ADFA5A" w14:textId="77777777" w:rsidR="0067084D" w:rsidRDefault="00000000">
            <w:pPr>
              <w:spacing w:after="0"/>
              <w:ind w:left="2515"/>
            </w:pPr>
            <w:r>
              <w:rPr>
                <w:b w:val="0"/>
                <w:sz w:val="24"/>
              </w:rPr>
              <w:t xml:space="preserve">Safeguarding Lead </w:t>
            </w:r>
          </w:p>
          <w:p w14:paraId="3A6A3FFD" w14:textId="77777777" w:rsidR="0067084D" w:rsidRDefault="00000000">
            <w:pPr>
              <w:spacing w:after="0"/>
              <w:ind w:left="2515"/>
            </w:pPr>
            <w:r>
              <w:rPr>
                <w:b w:val="0"/>
                <w:sz w:val="24"/>
              </w:rPr>
              <w:t xml:space="preserve"> </w:t>
            </w:r>
          </w:p>
          <w:p w14:paraId="192598F7" w14:textId="77777777" w:rsidR="0067084D" w:rsidRDefault="00000000">
            <w:pPr>
              <w:spacing w:after="0"/>
              <w:ind w:left="108"/>
            </w:pPr>
            <w:r>
              <w:rPr>
                <w:b w:val="0"/>
                <w:sz w:val="24"/>
              </w:rPr>
              <w:t xml:space="preserve">Link to Inclusion page on school website: </w:t>
            </w:r>
          </w:p>
          <w:p w14:paraId="5269FD38" w14:textId="77777777" w:rsidR="0067084D" w:rsidRDefault="00000000">
            <w:pPr>
              <w:spacing w:after="0"/>
              <w:ind w:left="108"/>
            </w:pPr>
            <w:r>
              <w:rPr>
                <w:b w:val="0"/>
                <w:sz w:val="24"/>
              </w:rPr>
              <w:t xml:space="preserve"> </w:t>
            </w:r>
          </w:p>
          <w:p w14:paraId="47241DBE" w14:textId="77777777" w:rsidR="0067084D" w:rsidRDefault="00000000">
            <w:pPr>
              <w:spacing w:after="0"/>
              <w:ind w:left="108"/>
            </w:pPr>
            <w:hyperlink r:id="rId6">
              <w:r>
                <w:rPr>
                  <w:b w:val="0"/>
                  <w:color w:val="0000FF"/>
                  <w:sz w:val="24"/>
                  <w:u w:val="single" w:color="0000FF"/>
                </w:rPr>
                <w:t>https://www.eps.barking-dagenham.sch.uk/inclusion/</w:t>
              </w:r>
            </w:hyperlink>
            <w:hyperlink r:id="rId7">
              <w:r>
                <w:rPr>
                  <w:b w:val="0"/>
                  <w:sz w:val="24"/>
                </w:rPr>
                <w:t xml:space="preserve"> </w:t>
              </w:r>
            </w:hyperlink>
          </w:p>
          <w:p w14:paraId="4F95D80A" w14:textId="77777777" w:rsidR="0067084D" w:rsidRDefault="00000000">
            <w:pPr>
              <w:spacing w:after="0"/>
              <w:ind w:left="108"/>
            </w:pPr>
            <w:r>
              <w:rPr>
                <w:b w:val="0"/>
                <w:sz w:val="24"/>
              </w:rPr>
              <w:t xml:space="preserve"> </w:t>
            </w:r>
          </w:p>
        </w:tc>
      </w:tr>
    </w:tbl>
    <w:tbl>
      <w:tblPr>
        <w:tblStyle w:val="TableGrid"/>
        <w:tblpPr w:vertAnchor="page" w:horzAnchor="page" w:tblpX="624" w:tblpY="11088"/>
        <w:tblOverlap w:val="never"/>
        <w:tblW w:w="10680" w:type="dxa"/>
        <w:tblInd w:w="0" w:type="dxa"/>
        <w:tblCellMar>
          <w:top w:w="58" w:type="dxa"/>
          <w:left w:w="115" w:type="dxa"/>
          <w:bottom w:w="0" w:type="dxa"/>
          <w:right w:w="192" w:type="dxa"/>
        </w:tblCellMar>
        <w:tblLook w:val="04A0" w:firstRow="1" w:lastRow="0" w:firstColumn="1" w:lastColumn="0" w:noHBand="0" w:noVBand="1"/>
      </w:tblPr>
      <w:tblGrid>
        <w:gridCol w:w="1759"/>
        <w:gridCol w:w="8921"/>
      </w:tblGrid>
      <w:tr w:rsidR="0067084D" w14:paraId="6D4B2B56" w14:textId="77777777">
        <w:trPr>
          <w:trHeight w:val="3403"/>
        </w:trPr>
        <w:tc>
          <w:tcPr>
            <w:tcW w:w="1759" w:type="dxa"/>
            <w:tcBorders>
              <w:top w:val="single" w:sz="4" w:space="0" w:color="000000"/>
              <w:left w:val="single" w:sz="4" w:space="0" w:color="000000"/>
              <w:bottom w:val="single" w:sz="4" w:space="0" w:color="000000"/>
              <w:right w:val="single" w:sz="4" w:space="0" w:color="000000"/>
            </w:tcBorders>
          </w:tcPr>
          <w:p w14:paraId="58AC3DF8" w14:textId="77777777" w:rsidR="0067084D" w:rsidRDefault="00000000">
            <w:pPr>
              <w:spacing w:after="0"/>
              <w:ind w:left="2"/>
            </w:pPr>
            <w:r>
              <w:rPr>
                <w:sz w:val="24"/>
              </w:rPr>
              <w:lastRenderedPageBreak/>
              <w:t xml:space="preserve">Definition of </w:t>
            </w:r>
          </w:p>
          <w:p w14:paraId="62D23493" w14:textId="77777777" w:rsidR="0067084D" w:rsidRDefault="00000000">
            <w:pPr>
              <w:spacing w:after="0"/>
              <w:ind w:left="2"/>
            </w:pPr>
            <w:r>
              <w:rPr>
                <w:sz w:val="24"/>
              </w:rPr>
              <w:t xml:space="preserve">SEND </w:t>
            </w:r>
          </w:p>
        </w:tc>
        <w:tc>
          <w:tcPr>
            <w:tcW w:w="8921" w:type="dxa"/>
            <w:tcBorders>
              <w:top w:val="single" w:sz="4" w:space="0" w:color="000000"/>
              <w:left w:val="single" w:sz="4" w:space="0" w:color="000000"/>
              <w:bottom w:val="single" w:sz="4" w:space="0" w:color="000000"/>
              <w:right w:val="single" w:sz="4" w:space="0" w:color="000000"/>
            </w:tcBorders>
          </w:tcPr>
          <w:p w14:paraId="3537D14E" w14:textId="77777777" w:rsidR="0067084D" w:rsidRDefault="00000000">
            <w:pPr>
              <w:spacing w:after="110" w:line="240" w:lineRule="auto"/>
              <w:jc w:val="both"/>
            </w:pPr>
            <w:r>
              <w:rPr>
                <w:b w:val="0"/>
                <w:sz w:val="24"/>
              </w:rPr>
              <w:t xml:space="preserve">A pupil has SEND if they have a learning difficulty or disability which calls for special educational provision to be made for them. </w:t>
            </w:r>
          </w:p>
          <w:p w14:paraId="39657860" w14:textId="77777777" w:rsidR="0067084D" w:rsidRDefault="00000000">
            <w:pPr>
              <w:spacing w:after="117"/>
            </w:pPr>
            <w:r>
              <w:rPr>
                <w:b w:val="0"/>
                <w:sz w:val="24"/>
              </w:rPr>
              <w:t xml:space="preserve">They have a learning difficulty or disability if they have: </w:t>
            </w:r>
          </w:p>
          <w:p w14:paraId="04C7C8F4" w14:textId="77777777" w:rsidR="0067084D" w:rsidRDefault="00000000">
            <w:pPr>
              <w:numPr>
                <w:ilvl w:val="0"/>
                <w:numId w:val="1"/>
              </w:numPr>
              <w:spacing w:after="149" w:line="235" w:lineRule="auto"/>
              <w:ind w:hanging="283"/>
              <w:jc w:val="both"/>
            </w:pPr>
            <w:r>
              <w:rPr>
                <w:b w:val="0"/>
                <w:sz w:val="24"/>
              </w:rPr>
              <w:t xml:space="preserve">A significantly greater difficulty in learning than their peers of the same age, or </w:t>
            </w:r>
          </w:p>
          <w:p w14:paraId="7F74F674" w14:textId="77777777" w:rsidR="0067084D" w:rsidRDefault="00000000">
            <w:pPr>
              <w:numPr>
                <w:ilvl w:val="0"/>
                <w:numId w:val="1"/>
              </w:numPr>
              <w:spacing w:after="123" w:line="237" w:lineRule="auto"/>
              <w:ind w:hanging="283"/>
              <w:jc w:val="both"/>
            </w:pPr>
            <w:r>
              <w:rPr>
                <w:b w:val="0"/>
                <w:sz w:val="24"/>
              </w:rPr>
              <w:t xml:space="preserve">A disability which prevents or hinders them from making use of facilities of a kind provided for others of the same age in mainstream schools </w:t>
            </w:r>
          </w:p>
          <w:p w14:paraId="451FBAB9" w14:textId="77777777" w:rsidR="0067084D" w:rsidRDefault="00000000">
            <w:pPr>
              <w:spacing w:after="0"/>
              <w:ind w:right="269"/>
              <w:jc w:val="both"/>
            </w:pPr>
            <w:r>
              <w:rPr>
                <w:b w:val="0"/>
                <w:sz w:val="24"/>
              </w:rPr>
              <w:t xml:space="preserve">Special educational provision is regarded as educational or training provision that is additional to, or different from, that is made for other children or young people of the same age by mainstream schools. </w:t>
            </w:r>
          </w:p>
        </w:tc>
      </w:tr>
    </w:tbl>
    <w:tbl>
      <w:tblPr>
        <w:tblStyle w:val="TableGrid"/>
        <w:tblpPr w:vertAnchor="text" w:tblpX="5"/>
        <w:tblOverlap w:val="never"/>
        <w:tblW w:w="10680" w:type="dxa"/>
        <w:tblInd w:w="0" w:type="dxa"/>
        <w:tblCellMar>
          <w:top w:w="46" w:type="dxa"/>
          <w:left w:w="7" w:type="dxa"/>
          <w:bottom w:w="0" w:type="dxa"/>
          <w:right w:w="32" w:type="dxa"/>
        </w:tblCellMar>
        <w:tblLook w:val="04A0" w:firstRow="1" w:lastRow="0" w:firstColumn="1" w:lastColumn="0" w:noHBand="0" w:noVBand="1"/>
      </w:tblPr>
      <w:tblGrid>
        <w:gridCol w:w="1759"/>
        <w:gridCol w:w="8921"/>
      </w:tblGrid>
      <w:tr w:rsidR="0067084D" w14:paraId="22647589" w14:textId="77777777">
        <w:trPr>
          <w:trHeight w:val="10162"/>
        </w:trPr>
        <w:tc>
          <w:tcPr>
            <w:tcW w:w="1759" w:type="dxa"/>
            <w:tcBorders>
              <w:top w:val="single" w:sz="4" w:space="0" w:color="000000"/>
              <w:left w:val="single" w:sz="4" w:space="0" w:color="000000"/>
              <w:bottom w:val="single" w:sz="4" w:space="0" w:color="000000"/>
              <w:right w:val="single" w:sz="4" w:space="0" w:color="000000"/>
            </w:tcBorders>
          </w:tcPr>
          <w:p w14:paraId="77CA842A" w14:textId="77777777" w:rsidR="0067084D" w:rsidRDefault="00000000">
            <w:pPr>
              <w:spacing w:after="0"/>
              <w:ind w:left="110"/>
            </w:pPr>
            <w:r>
              <w:rPr>
                <w:sz w:val="24"/>
              </w:rPr>
              <w:t xml:space="preserve">Accessibility </w:t>
            </w:r>
          </w:p>
        </w:tc>
        <w:tc>
          <w:tcPr>
            <w:tcW w:w="8921" w:type="dxa"/>
            <w:tcBorders>
              <w:top w:val="single" w:sz="4" w:space="0" w:color="000000"/>
              <w:left w:val="single" w:sz="4" w:space="0" w:color="000000"/>
              <w:bottom w:val="single" w:sz="4" w:space="0" w:color="000000"/>
              <w:right w:val="single" w:sz="4" w:space="0" w:color="000000"/>
            </w:tcBorders>
          </w:tcPr>
          <w:p w14:paraId="2F3D3E43" w14:textId="77777777" w:rsidR="0067084D" w:rsidRDefault="00000000">
            <w:pPr>
              <w:spacing w:after="0" w:line="240" w:lineRule="auto"/>
              <w:ind w:left="108" w:right="64"/>
              <w:jc w:val="both"/>
            </w:pPr>
            <w:r>
              <w:rPr>
                <w:b w:val="0"/>
                <w:sz w:val="24"/>
              </w:rPr>
              <w:t xml:space="preserve">At Eastbury Primary School, teaching spaces are located on two levels, with access to a lift for the upper floor. The corridors are wide, allowing wheelchair access. There are disabled toilets in the mainstream </w:t>
            </w:r>
            <w:proofErr w:type="gramStart"/>
            <w:r>
              <w:rPr>
                <w:b w:val="0"/>
                <w:sz w:val="24"/>
              </w:rPr>
              <w:t>school</w:t>
            </w:r>
            <w:proofErr w:type="gramEnd"/>
            <w:r>
              <w:rPr>
                <w:b w:val="0"/>
                <w:sz w:val="24"/>
              </w:rPr>
              <w:t xml:space="preserve"> and one located at the ARP. The school </w:t>
            </w:r>
            <w:proofErr w:type="spellStart"/>
            <w:r>
              <w:rPr>
                <w:b w:val="0"/>
                <w:sz w:val="24"/>
              </w:rPr>
              <w:t>endeavors</w:t>
            </w:r>
            <w:proofErr w:type="spellEnd"/>
            <w:r>
              <w:rPr>
                <w:b w:val="0"/>
                <w:sz w:val="24"/>
              </w:rPr>
              <w:t xml:space="preserve"> to continue to improve access to the physical environment, adding specialist facilities as necessary. </w:t>
            </w:r>
          </w:p>
          <w:p w14:paraId="5B8A65AF" w14:textId="77777777" w:rsidR="0067084D" w:rsidRDefault="00000000">
            <w:pPr>
              <w:spacing w:after="0"/>
              <w:ind w:left="108"/>
            </w:pPr>
            <w:r>
              <w:rPr>
                <w:b w:val="0"/>
                <w:sz w:val="24"/>
              </w:rPr>
              <w:t xml:space="preserve"> </w:t>
            </w:r>
          </w:p>
          <w:p w14:paraId="676BC024" w14:textId="77777777" w:rsidR="0067084D" w:rsidRDefault="00000000">
            <w:pPr>
              <w:spacing w:after="0" w:line="240" w:lineRule="auto"/>
              <w:ind w:left="108" w:right="65"/>
              <w:jc w:val="both"/>
            </w:pPr>
            <w:proofErr w:type="gramStart"/>
            <w:r>
              <w:rPr>
                <w:b w:val="0"/>
                <w:sz w:val="24"/>
              </w:rPr>
              <w:t>Class rooms</w:t>
            </w:r>
            <w:proofErr w:type="gramEnd"/>
            <w:r>
              <w:rPr>
                <w:b w:val="0"/>
                <w:sz w:val="24"/>
              </w:rPr>
              <w:t xml:space="preserve"> sizes are larger than average classes and placement when arriving at Eastbury will take into all needs of a pupil and place them accordingly to a new class, ensuring access equal opportunity. </w:t>
            </w:r>
          </w:p>
          <w:p w14:paraId="2BB70F8E" w14:textId="77777777" w:rsidR="0067084D" w:rsidRDefault="00000000">
            <w:pPr>
              <w:spacing w:after="0"/>
            </w:pPr>
            <w:r>
              <w:rPr>
                <w:sz w:val="24"/>
              </w:rPr>
              <w:t xml:space="preserve"> </w:t>
            </w:r>
          </w:p>
          <w:p w14:paraId="28DC7256" w14:textId="77777777" w:rsidR="0067084D" w:rsidRDefault="00000000">
            <w:pPr>
              <w:spacing w:after="0"/>
              <w:ind w:left="108"/>
            </w:pPr>
            <w:r>
              <w:rPr>
                <w:b w:val="0"/>
                <w:sz w:val="24"/>
              </w:rPr>
              <w:t xml:space="preserve">Wheelchair accessible: </w:t>
            </w:r>
          </w:p>
          <w:p w14:paraId="2C1B061D" w14:textId="77777777" w:rsidR="0067084D" w:rsidRDefault="00000000">
            <w:pPr>
              <w:numPr>
                <w:ilvl w:val="0"/>
                <w:numId w:val="2"/>
              </w:numPr>
              <w:spacing w:after="0"/>
              <w:ind w:hanging="362"/>
            </w:pPr>
            <w:r>
              <w:rPr>
                <w:b w:val="0"/>
                <w:sz w:val="24"/>
              </w:rPr>
              <w:t xml:space="preserve">Main Office Entrance </w:t>
            </w:r>
          </w:p>
          <w:p w14:paraId="23C65B35" w14:textId="77777777" w:rsidR="0067084D" w:rsidRDefault="00000000">
            <w:pPr>
              <w:numPr>
                <w:ilvl w:val="0"/>
                <w:numId w:val="2"/>
              </w:numPr>
              <w:spacing w:after="0"/>
              <w:ind w:hanging="362"/>
            </w:pPr>
            <w:r>
              <w:rPr>
                <w:b w:val="0"/>
                <w:sz w:val="24"/>
              </w:rPr>
              <w:t xml:space="preserve">Welcome Centre Entrance </w:t>
            </w:r>
          </w:p>
          <w:p w14:paraId="0BA5BD79" w14:textId="77777777" w:rsidR="0067084D" w:rsidRDefault="00000000">
            <w:pPr>
              <w:numPr>
                <w:ilvl w:val="0"/>
                <w:numId w:val="2"/>
              </w:numPr>
              <w:spacing w:after="0"/>
              <w:ind w:hanging="362"/>
            </w:pPr>
            <w:r>
              <w:rPr>
                <w:b w:val="0"/>
                <w:sz w:val="24"/>
              </w:rPr>
              <w:t xml:space="preserve">Main Staff Carpark Entrance </w:t>
            </w:r>
          </w:p>
          <w:p w14:paraId="70628DCA" w14:textId="77777777" w:rsidR="0067084D" w:rsidRDefault="00000000">
            <w:pPr>
              <w:numPr>
                <w:ilvl w:val="0"/>
                <w:numId w:val="2"/>
              </w:numPr>
              <w:spacing w:after="0"/>
              <w:ind w:hanging="362"/>
            </w:pPr>
            <w:r>
              <w:rPr>
                <w:b w:val="0"/>
                <w:sz w:val="24"/>
              </w:rPr>
              <w:t xml:space="preserve">Playground entrance/exit </w:t>
            </w:r>
          </w:p>
          <w:p w14:paraId="0FE67F7D" w14:textId="77777777" w:rsidR="0067084D" w:rsidRDefault="00000000">
            <w:pPr>
              <w:numPr>
                <w:ilvl w:val="0"/>
                <w:numId w:val="2"/>
              </w:numPr>
              <w:spacing w:after="0"/>
              <w:ind w:hanging="362"/>
            </w:pPr>
            <w:r>
              <w:rPr>
                <w:b w:val="0"/>
                <w:sz w:val="24"/>
              </w:rPr>
              <w:t xml:space="preserve">Deaf ARP playground entrance area </w:t>
            </w:r>
          </w:p>
          <w:p w14:paraId="18B590B1" w14:textId="77777777" w:rsidR="0067084D" w:rsidRDefault="00000000">
            <w:pPr>
              <w:spacing w:after="0"/>
              <w:ind w:left="830"/>
            </w:pPr>
            <w:r>
              <w:rPr>
                <w:b w:val="0"/>
                <w:sz w:val="24"/>
              </w:rPr>
              <w:t xml:space="preserve"> </w:t>
            </w:r>
          </w:p>
          <w:p w14:paraId="087C8536" w14:textId="77777777" w:rsidR="0067084D" w:rsidRDefault="00000000">
            <w:pPr>
              <w:spacing w:after="0" w:line="255" w:lineRule="auto"/>
              <w:ind w:left="108"/>
            </w:pPr>
            <w:r>
              <w:rPr>
                <w:b w:val="0"/>
                <w:sz w:val="24"/>
              </w:rPr>
              <w:t xml:space="preserve">On entry to Eastbury a risk assessment will be completed to ensure any disabled pupils are able to access all areas of the school safely giving and inclusive environment to all pupils. </w:t>
            </w:r>
          </w:p>
          <w:p w14:paraId="2C0F10DB" w14:textId="77777777" w:rsidR="0067084D" w:rsidRDefault="00000000">
            <w:pPr>
              <w:spacing w:after="0"/>
              <w:ind w:left="108"/>
            </w:pPr>
            <w:r>
              <w:rPr>
                <w:b w:val="0"/>
                <w:sz w:val="24"/>
              </w:rPr>
              <w:t xml:space="preserve"> </w:t>
            </w:r>
          </w:p>
          <w:p w14:paraId="590669CA" w14:textId="77777777" w:rsidR="0067084D" w:rsidRDefault="00000000">
            <w:pPr>
              <w:spacing w:after="0"/>
              <w:ind w:left="108"/>
            </w:pPr>
            <w:r>
              <w:rPr>
                <w:b w:val="0"/>
                <w:sz w:val="24"/>
              </w:rPr>
              <w:t xml:space="preserve">Link to Inclusion page for Accessibility information on school website: </w:t>
            </w:r>
          </w:p>
          <w:p w14:paraId="6615481E" w14:textId="77777777" w:rsidR="0067084D" w:rsidRDefault="00000000">
            <w:pPr>
              <w:spacing w:after="0"/>
              <w:ind w:left="108"/>
            </w:pPr>
            <w:r>
              <w:rPr>
                <w:b w:val="0"/>
                <w:sz w:val="24"/>
              </w:rPr>
              <w:t xml:space="preserve"> </w:t>
            </w:r>
          </w:p>
          <w:p w14:paraId="597C89A7" w14:textId="77777777" w:rsidR="0067084D" w:rsidRDefault="00000000">
            <w:pPr>
              <w:spacing w:after="0"/>
              <w:ind w:left="108"/>
            </w:pPr>
            <w:hyperlink r:id="rId8">
              <w:r>
                <w:rPr>
                  <w:b w:val="0"/>
                  <w:color w:val="0000FF"/>
                  <w:sz w:val="24"/>
                  <w:u w:val="single" w:color="0000FF"/>
                </w:rPr>
                <w:t>https://www.eps.barking-dagenham.sch.uk/accessibility/</w:t>
              </w:r>
            </w:hyperlink>
            <w:hyperlink r:id="rId9">
              <w:r>
                <w:rPr>
                  <w:b w:val="0"/>
                  <w:sz w:val="24"/>
                </w:rPr>
                <w:t xml:space="preserve"> </w:t>
              </w:r>
            </w:hyperlink>
          </w:p>
          <w:p w14:paraId="19B9B4F2" w14:textId="77777777" w:rsidR="0067084D" w:rsidRDefault="00000000">
            <w:pPr>
              <w:spacing w:after="0"/>
            </w:pPr>
            <w:r>
              <w:rPr>
                <w:b w:val="0"/>
                <w:sz w:val="24"/>
              </w:rPr>
              <w:t xml:space="preserve"> </w:t>
            </w:r>
          </w:p>
          <w:p w14:paraId="045F6343" w14:textId="77777777" w:rsidR="0067084D" w:rsidRDefault="00000000">
            <w:pPr>
              <w:spacing w:after="0"/>
              <w:ind w:left="108"/>
            </w:pPr>
            <w:r>
              <w:rPr>
                <w:b w:val="0"/>
                <w:sz w:val="24"/>
              </w:rPr>
              <w:t xml:space="preserve">Please click on link below to access further information: </w:t>
            </w:r>
          </w:p>
          <w:p w14:paraId="5A6FAF6B" w14:textId="77777777" w:rsidR="0067084D" w:rsidRDefault="00000000">
            <w:pPr>
              <w:spacing w:after="0"/>
              <w:ind w:left="108"/>
            </w:pPr>
            <w:r>
              <w:rPr>
                <w:rFonts w:ascii="Calibri" w:eastAsia="Calibri" w:hAnsi="Calibri" w:cs="Calibri"/>
                <w:b w:val="0"/>
                <w:sz w:val="22"/>
              </w:rPr>
              <w:t xml:space="preserve"> </w:t>
            </w:r>
          </w:p>
          <w:p w14:paraId="09A990EA" w14:textId="77777777" w:rsidR="0067084D" w:rsidRDefault="00000000">
            <w:pPr>
              <w:spacing w:after="0"/>
              <w:ind w:left="108"/>
            </w:pPr>
            <w:hyperlink r:id="rId10">
              <w:r>
                <w:rPr>
                  <w:b w:val="0"/>
                  <w:color w:val="0000FF"/>
                  <w:sz w:val="24"/>
                  <w:u w:val="single" w:color="0000FF"/>
                </w:rPr>
                <w:t>https://www.eps.barking-dagenham.sch.uk/wp-</w:t>
              </w:r>
            </w:hyperlink>
          </w:p>
          <w:p w14:paraId="492909D8" w14:textId="77777777" w:rsidR="0067084D" w:rsidRDefault="00000000">
            <w:pPr>
              <w:spacing w:after="0"/>
              <w:ind w:left="108"/>
            </w:pPr>
            <w:hyperlink r:id="rId11">
              <w:r>
                <w:rPr>
                  <w:b w:val="0"/>
                  <w:color w:val="0000FF"/>
                  <w:sz w:val="24"/>
                  <w:u w:val="single" w:color="0000FF"/>
                </w:rPr>
                <w:t>content/uploads/2023/02/Accessibility-Plan-2023-v2.pdf</w:t>
              </w:r>
            </w:hyperlink>
            <w:hyperlink r:id="rId12">
              <w:r>
                <w:rPr>
                  <w:b w:val="0"/>
                  <w:sz w:val="24"/>
                </w:rPr>
                <w:t xml:space="preserve"> </w:t>
              </w:r>
            </w:hyperlink>
          </w:p>
          <w:p w14:paraId="466B7D15" w14:textId="77777777" w:rsidR="0067084D" w:rsidRDefault="00000000">
            <w:pPr>
              <w:spacing w:after="0"/>
              <w:ind w:left="108"/>
            </w:pPr>
            <w:r>
              <w:rPr>
                <w:b w:val="0"/>
                <w:sz w:val="24"/>
              </w:rPr>
              <w:t xml:space="preserve"> </w:t>
            </w:r>
          </w:p>
          <w:p w14:paraId="24AA71C3" w14:textId="77777777" w:rsidR="0067084D" w:rsidRDefault="00000000">
            <w:pPr>
              <w:spacing w:after="0" w:line="240" w:lineRule="auto"/>
              <w:ind w:left="108" w:right="65"/>
              <w:jc w:val="both"/>
            </w:pPr>
            <w:r>
              <w:rPr>
                <w:b w:val="0"/>
                <w:sz w:val="24"/>
              </w:rPr>
              <w:t xml:space="preserve">All our classrooms are inclusion-friendly: we aim to teach in a way that will support children with dyslexia, dyspraxia, ASC etc. As part of normal class access to the curriculum content is simplified to meet individual needs and made more accessible by using visual, tactile and concrete resources as well as drama and outside learning. </w:t>
            </w:r>
          </w:p>
          <w:p w14:paraId="39DB053B" w14:textId="77777777" w:rsidR="0067084D" w:rsidRDefault="00000000">
            <w:pPr>
              <w:spacing w:after="0"/>
            </w:pPr>
            <w:r>
              <w:rPr>
                <w:b w:val="0"/>
                <w:sz w:val="24"/>
              </w:rPr>
              <w:t xml:space="preserve"> </w:t>
            </w:r>
          </w:p>
        </w:tc>
      </w:tr>
    </w:tbl>
    <w:p w14:paraId="02FDDF17" w14:textId="77777777" w:rsidR="0067084D" w:rsidRDefault="00000000">
      <w:pPr>
        <w:spacing w:after="0"/>
        <w:ind w:left="-619" w:right="10116"/>
      </w:pPr>
      <w:r>
        <w:br w:type="page"/>
      </w:r>
    </w:p>
    <w:tbl>
      <w:tblPr>
        <w:tblStyle w:val="TableGrid"/>
        <w:tblpPr w:vertAnchor="page" w:horzAnchor="page" w:tblpX="624" w:tblpY="11134"/>
        <w:tblOverlap w:val="never"/>
        <w:tblW w:w="10680" w:type="dxa"/>
        <w:tblInd w:w="0" w:type="dxa"/>
        <w:tblCellMar>
          <w:top w:w="46" w:type="dxa"/>
          <w:left w:w="7" w:type="dxa"/>
          <w:bottom w:w="0" w:type="dxa"/>
          <w:right w:w="104" w:type="dxa"/>
        </w:tblCellMar>
        <w:tblLook w:val="04A0" w:firstRow="1" w:lastRow="0" w:firstColumn="1" w:lastColumn="0" w:noHBand="0" w:noVBand="1"/>
      </w:tblPr>
      <w:tblGrid>
        <w:gridCol w:w="1759"/>
        <w:gridCol w:w="8921"/>
      </w:tblGrid>
      <w:tr w:rsidR="0067084D" w14:paraId="5DDA0327" w14:textId="77777777">
        <w:trPr>
          <w:trHeight w:val="5246"/>
        </w:trPr>
        <w:tc>
          <w:tcPr>
            <w:tcW w:w="1759" w:type="dxa"/>
            <w:tcBorders>
              <w:top w:val="single" w:sz="4" w:space="0" w:color="000000"/>
              <w:left w:val="single" w:sz="4" w:space="0" w:color="000000"/>
              <w:bottom w:val="single" w:sz="4" w:space="0" w:color="000000"/>
              <w:right w:val="single" w:sz="4" w:space="0" w:color="000000"/>
            </w:tcBorders>
          </w:tcPr>
          <w:p w14:paraId="6064326C" w14:textId="77777777" w:rsidR="0067084D" w:rsidRDefault="00000000">
            <w:pPr>
              <w:spacing w:after="0"/>
              <w:ind w:left="110"/>
            </w:pPr>
            <w:r>
              <w:rPr>
                <w:sz w:val="24"/>
              </w:rPr>
              <w:lastRenderedPageBreak/>
              <w:t xml:space="preserve">SEND </w:t>
            </w:r>
          </w:p>
          <w:p w14:paraId="7EEF347F" w14:textId="77777777" w:rsidR="0067084D" w:rsidRDefault="00000000">
            <w:pPr>
              <w:spacing w:after="0"/>
              <w:ind w:left="110"/>
            </w:pPr>
            <w:r>
              <w:rPr>
                <w:sz w:val="24"/>
              </w:rPr>
              <w:t xml:space="preserve">Provision at </w:t>
            </w:r>
          </w:p>
          <w:p w14:paraId="39BDE61F" w14:textId="77777777" w:rsidR="0067084D" w:rsidRDefault="00000000">
            <w:pPr>
              <w:spacing w:after="0"/>
              <w:ind w:left="110"/>
            </w:pPr>
            <w:r>
              <w:rPr>
                <w:sz w:val="24"/>
              </w:rPr>
              <w:t xml:space="preserve">Eastbury </w:t>
            </w:r>
          </w:p>
          <w:p w14:paraId="45320203" w14:textId="77777777" w:rsidR="0067084D" w:rsidRDefault="00000000">
            <w:pPr>
              <w:spacing w:after="0"/>
              <w:ind w:left="110"/>
            </w:pPr>
            <w:r>
              <w:rPr>
                <w:sz w:val="24"/>
              </w:rPr>
              <w:t xml:space="preserve">Primary </w:t>
            </w:r>
          </w:p>
        </w:tc>
        <w:tc>
          <w:tcPr>
            <w:tcW w:w="8921" w:type="dxa"/>
            <w:tcBorders>
              <w:top w:val="single" w:sz="4" w:space="0" w:color="000000"/>
              <w:left w:val="single" w:sz="4" w:space="0" w:color="000000"/>
              <w:bottom w:val="single" w:sz="4" w:space="0" w:color="000000"/>
              <w:right w:val="single" w:sz="4" w:space="0" w:color="000000"/>
            </w:tcBorders>
          </w:tcPr>
          <w:p w14:paraId="2A840342" w14:textId="77777777" w:rsidR="0067084D" w:rsidRDefault="00000000">
            <w:pPr>
              <w:spacing w:after="0" w:line="240" w:lineRule="auto"/>
              <w:ind w:left="108" w:right="64"/>
              <w:jc w:val="both"/>
            </w:pPr>
            <w:r>
              <w:rPr>
                <w:b w:val="0"/>
                <w:sz w:val="24"/>
              </w:rPr>
              <w:t xml:space="preserve">Teachers are responsible and accountable for the progress and development of all the pupils in their class. Quality First Teaching is our first step in responding to pupils who have SEN. This will be made accessible for individual pupils. </w:t>
            </w:r>
          </w:p>
          <w:p w14:paraId="257DD079" w14:textId="77777777" w:rsidR="0067084D" w:rsidRDefault="00000000">
            <w:pPr>
              <w:spacing w:after="0"/>
            </w:pPr>
            <w:r>
              <w:rPr>
                <w:sz w:val="23"/>
              </w:rPr>
              <w:t xml:space="preserve"> </w:t>
            </w:r>
          </w:p>
          <w:p w14:paraId="66B36F19" w14:textId="77777777" w:rsidR="0067084D" w:rsidRDefault="00000000">
            <w:pPr>
              <w:spacing w:after="0"/>
              <w:ind w:left="108"/>
            </w:pPr>
            <w:r>
              <w:rPr>
                <w:b w:val="0"/>
                <w:sz w:val="24"/>
              </w:rPr>
              <w:t xml:space="preserve">The learning provision that we offer has three graduated stages: </w:t>
            </w:r>
          </w:p>
          <w:p w14:paraId="0CB9F451" w14:textId="77777777" w:rsidR="0067084D" w:rsidRDefault="00000000">
            <w:pPr>
              <w:spacing w:after="0"/>
            </w:pPr>
            <w:r>
              <w:rPr>
                <w:sz w:val="23"/>
              </w:rPr>
              <w:t xml:space="preserve"> </w:t>
            </w:r>
          </w:p>
          <w:p w14:paraId="54DE7FEC" w14:textId="77777777" w:rsidR="0067084D" w:rsidRDefault="00000000">
            <w:pPr>
              <w:spacing w:after="0" w:line="246" w:lineRule="auto"/>
              <w:ind w:left="108"/>
              <w:jc w:val="both"/>
            </w:pPr>
            <w:r>
              <w:rPr>
                <w:sz w:val="24"/>
                <w:u w:val="single" w:color="000000"/>
              </w:rPr>
              <w:t>Wave 1</w:t>
            </w:r>
            <w:r>
              <w:rPr>
                <w:b w:val="0"/>
                <w:sz w:val="24"/>
              </w:rPr>
              <w:t xml:space="preserve">: A range of </w:t>
            </w:r>
            <w:r>
              <w:rPr>
                <w:sz w:val="24"/>
                <w:u w:val="single" w:color="000000"/>
              </w:rPr>
              <w:t xml:space="preserve">universal </w:t>
            </w:r>
            <w:r>
              <w:rPr>
                <w:b w:val="0"/>
                <w:sz w:val="24"/>
              </w:rPr>
              <w:t xml:space="preserve">teaching strategies and resources are used to deliver Quality First Teaching for all pupils. </w:t>
            </w:r>
          </w:p>
          <w:p w14:paraId="76DE58EC" w14:textId="77777777" w:rsidR="0067084D" w:rsidRDefault="00000000">
            <w:pPr>
              <w:spacing w:after="0"/>
            </w:pPr>
            <w:r>
              <w:rPr>
                <w:sz w:val="22"/>
              </w:rPr>
              <w:t xml:space="preserve"> </w:t>
            </w:r>
          </w:p>
          <w:p w14:paraId="4B064DEB" w14:textId="77777777" w:rsidR="0067084D" w:rsidRDefault="00000000">
            <w:pPr>
              <w:spacing w:after="0" w:line="242" w:lineRule="auto"/>
              <w:ind w:left="108" w:right="255"/>
              <w:jc w:val="both"/>
            </w:pPr>
            <w:r>
              <w:rPr>
                <w:sz w:val="24"/>
                <w:u w:val="single" w:color="000000"/>
              </w:rPr>
              <w:t>Wave 2:</w:t>
            </w:r>
            <w:r>
              <w:rPr>
                <w:sz w:val="24"/>
              </w:rPr>
              <w:t xml:space="preserve"> </w:t>
            </w:r>
            <w:r>
              <w:rPr>
                <w:b w:val="0"/>
                <w:sz w:val="24"/>
              </w:rPr>
              <w:t>Small group support,</w:t>
            </w:r>
            <w:r>
              <w:rPr>
                <w:sz w:val="24"/>
                <w:u w:val="single" w:color="000000"/>
              </w:rPr>
              <w:t xml:space="preserve"> targeted</w:t>
            </w:r>
            <w:r>
              <w:rPr>
                <w:b w:val="0"/>
                <w:sz w:val="24"/>
              </w:rPr>
              <w:t xml:space="preserve"> to improve learning for those pupils who find it difficult to learn effectively in a large group or require a group catch up provisions or individual pupil plans. </w:t>
            </w:r>
          </w:p>
          <w:p w14:paraId="4BE817B2" w14:textId="77777777" w:rsidR="0067084D" w:rsidRDefault="00000000">
            <w:pPr>
              <w:spacing w:after="0"/>
            </w:pPr>
            <w:r>
              <w:rPr>
                <w:sz w:val="23"/>
              </w:rPr>
              <w:t xml:space="preserve"> </w:t>
            </w:r>
          </w:p>
          <w:p w14:paraId="21E1F403" w14:textId="77777777" w:rsidR="0067084D" w:rsidRDefault="00000000">
            <w:pPr>
              <w:spacing w:after="0" w:line="240" w:lineRule="auto"/>
              <w:ind w:left="108" w:right="108"/>
            </w:pPr>
            <w:r>
              <w:rPr>
                <w:sz w:val="24"/>
                <w:u w:val="single" w:color="000000"/>
              </w:rPr>
              <w:t>Wave 3:</w:t>
            </w:r>
            <w:r>
              <w:rPr>
                <w:sz w:val="24"/>
              </w:rPr>
              <w:t xml:space="preserve"> </w:t>
            </w:r>
            <w:r>
              <w:rPr>
                <w:sz w:val="24"/>
                <w:u w:val="single" w:color="000000"/>
              </w:rPr>
              <w:t>Specialist</w:t>
            </w:r>
            <w:r>
              <w:rPr>
                <w:b w:val="0"/>
                <w:sz w:val="24"/>
              </w:rPr>
              <w:t xml:space="preserve"> supported/intervention or physical activities delivered by trained staff to meet pupils’ individual, specific needs from the external specialists e.g., Speech and Language Therapist, Occupational Therapist, Educational Psychologist. </w:t>
            </w:r>
          </w:p>
          <w:p w14:paraId="745AE397" w14:textId="77777777" w:rsidR="0067084D" w:rsidRDefault="00000000">
            <w:pPr>
              <w:spacing w:after="0"/>
            </w:pPr>
            <w:r>
              <w:rPr>
                <w:sz w:val="24"/>
              </w:rPr>
              <w:lastRenderedPageBreak/>
              <w:t xml:space="preserve"> </w:t>
            </w:r>
          </w:p>
        </w:tc>
      </w:tr>
    </w:tbl>
    <w:tbl>
      <w:tblPr>
        <w:tblStyle w:val="TableGrid"/>
        <w:tblpPr w:vertAnchor="text" w:tblpX="5"/>
        <w:tblOverlap w:val="never"/>
        <w:tblW w:w="10680" w:type="dxa"/>
        <w:tblInd w:w="0" w:type="dxa"/>
        <w:tblCellMar>
          <w:top w:w="53" w:type="dxa"/>
          <w:left w:w="7" w:type="dxa"/>
          <w:bottom w:w="0" w:type="dxa"/>
          <w:right w:w="0" w:type="dxa"/>
        </w:tblCellMar>
        <w:tblLook w:val="04A0" w:firstRow="1" w:lastRow="0" w:firstColumn="1" w:lastColumn="0" w:noHBand="0" w:noVBand="1"/>
      </w:tblPr>
      <w:tblGrid>
        <w:gridCol w:w="1759"/>
        <w:gridCol w:w="8921"/>
      </w:tblGrid>
      <w:tr w:rsidR="0067084D" w14:paraId="563E235C" w14:textId="77777777">
        <w:trPr>
          <w:trHeight w:val="4889"/>
        </w:trPr>
        <w:tc>
          <w:tcPr>
            <w:tcW w:w="1759" w:type="dxa"/>
            <w:tcBorders>
              <w:top w:val="single" w:sz="4" w:space="0" w:color="000000"/>
              <w:left w:val="single" w:sz="4" w:space="0" w:color="000000"/>
              <w:bottom w:val="single" w:sz="4" w:space="0" w:color="000000"/>
              <w:right w:val="single" w:sz="4" w:space="0" w:color="000000"/>
            </w:tcBorders>
          </w:tcPr>
          <w:p w14:paraId="0FB7CD35" w14:textId="77777777" w:rsidR="0067084D" w:rsidRDefault="00000000">
            <w:pPr>
              <w:spacing w:after="0"/>
              <w:ind w:left="110"/>
            </w:pPr>
            <w:r>
              <w:rPr>
                <w:sz w:val="24"/>
              </w:rPr>
              <w:lastRenderedPageBreak/>
              <w:t xml:space="preserve">Four </w:t>
            </w:r>
            <w:proofErr w:type="gramStart"/>
            <w:r>
              <w:rPr>
                <w:sz w:val="24"/>
              </w:rPr>
              <w:t>broad</w:t>
            </w:r>
            <w:proofErr w:type="gramEnd"/>
            <w:r>
              <w:rPr>
                <w:sz w:val="24"/>
              </w:rPr>
              <w:t xml:space="preserve"> </w:t>
            </w:r>
          </w:p>
          <w:p w14:paraId="19481C29" w14:textId="77777777" w:rsidR="0067084D" w:rsidRDefault="00000000">
            <w:pPr>
              <w:spacing w:after="0"/>
              <w:ind w:left="110"/>
            </w:pPr>
            <w:r>
              <w:rPr>
                <w:sz w:val="24"/>
              </w:rPr>
              <w:t xml:space="preserve">areas of </w:t>
            </w:r>
          </w:p>
          <w:p w14:paraId="7E6D0351" w14:textId="77777777" w:rsidR="0067084D" w:rsidRDefault="00000000">
            <w:pPr>
              <w:spacing w:after="0"/>
              <w:ind w:left="110"/>
            </w:pPr>
            <w:r>
              <w:rPr>
                <w:sz w:val="24"/>
              </w:rPr>
              <w:t xml:space="preserve">SEND </w:t>
            </w:r>
          </w:p>
        </w:tc>
        <w:tc>
          <w:tcPr>
            <w:tcW w:w="8921" w:type="dxa"/>
            <w:tcBorders>
              <w:top w:val="single" w:sz="4" w:space="0" w:color="000000"/>
              <w:left w:val="single" w:sz="4" w:space="0" w:color="000000"/>
              <w:bottom w:val="single" w:sz="4" w:space="0" w:color="000000"/>
              <w:right w:val="single" w:sz="4" w:space="0" w:color="000000"/>
            </w:tcBorders>
          </w:tcPr>
          <w:p w14:paraId="372543FF" w14:textId="77777777" w:rsidR="0067084D" w:rsidRDefault="00000000">
            <w:pPr>
              <w:spacing w:after="137" w:line="238" w:lineRule="auto"/>
              <w:ind w:left="108"/>
              <w:jc w:val="both"/>
            </w:pPr>
            <w:r>
              <w:rPr>
                <w:b w:val="0"/>
                <w:sz w:val="24"/>
              </w:rPr>
              <w:t xml:space="preserve">These four broad areas give an overview of the range of needs that are planned for at Eastbury Primary: </w:t>
            </w:r>
          </w:p>
          <w:p w14:paraId="2BAE53FF" w14:textId="77777777" w:rsidR="0067084D" w:rsidRDefault="00000000">
            <w:pPr>
              <w:numPr>
                <w:ilvl w:val="0"/>
                <w:numId w:val="3"/>
              </w:numPr>
              <w:spacing w:after="15" w:line="242" w:lineRule="auto"/>
              <w:ind w:right="258" w:hanging="360"/>
              <w:jc w:val="both"/>
            </w:pPr>
            <w:r>
              <w:rPr>
                <w:sz w:val="24"/>
              </w:rPr>
              <w:t xml:space="preserve">Communication and interaction - </w:t>
            </w:r>
            <w:r>
              <w:rPr>
                <w:b w:val="0"/>
                <w:sz w:val="24"/>
              </w:rPr>
              <w:t xml:space="preserve">This includes speech, language and communication needs (SLCN) and Autistic Spectrum Disorders (ASD) </w:t>
            </w:r>
          </w:p>
          <w:p w14:paraId="59D9269E" w14:textId="77777777" w:rsidR="0067084D" w:rsidRDefault="00000000">
            <w:pPr>
              <w:numPr>
                <w:ilvl w:val="0"/>
                <w:numId w:val="3"/>
              </w:numPr>
              <w:spacing w:after="16" w:line="241" w:lineRule="auto"/>
              <w:ind w:right="258" w:hanging="360"/>
              <w:jc w:val="both"/>
            </w:pPr>
            <w:r>
              <w:rPr>
                <w:sz w:val="24"/>
              </w:rPr>
              <w:t xml:space="preserve">Cognition and learning - </w:t>
            </w:r>
            <w:r>
              <w:rPr>
                <w:b w:val="0"/>
                <w:sz w:val="24"/>
              </w:rPr>
              <w:t>This includes students with Specific Learning Difficulties (</w:t>
            </w:r>
            <w:proofErr w:type="spellStart"/>
            <w:r>
              <w:rPr>
                <w:b w:val="0"/>
                <w:sz w:val="24"/>
              </w:rPr>
              <w:t>SpLD</w:t>
            </w:r>
            <w:proofErr w:type="spellEnd"/>
            <w:r>
              <w:rPr>
                <w:b w:val="0"/>
                <w:sz w:val="24"/>
              </w:rPr>
              <w:t xml:space="preserve">) including dyslexia, dyscalculia, dysgraphia and dyspraxia, Moderate Learning Difficulties (MLD), Severe Learning Difficulties (SLD), Profound and Multiple Learning Difficulties (PMLD) </w:t>
            </w:r>
          </w:p>
          <w:p w14:paraId="7AAB5216" w14:textId="77777777" w:rsidR="0067084D" w:rsidRDefault="00000000">
            <w:pPr>
              <w:numPr>
                <w:ilvl w:val="0"/>
                <w:numId w:val="3"/>
              </w:numPr>
              <w:spacing w:after="16" w:line="240" w:lineRule="auto"/>
              <w:ind w:right="258" w:hanging="360"/>
              <w:jc w:val="both"/>
            </w:pPr>
            <w:r>
              <w:rPr>
                <w:sz w:val="24"/>
              </w:rPr>
              <w:t xml:space="preserve">Social, emotional and mental health difficulties - </w:t>
            </w:r>
            <w:r>
              <w:rPr>
                <w:b w:val="0"/>
                <w:sz w:val="24"/>
              </w:rPr>
              <w:t xml:space="preserve">This includes attention deficit disorder (ADD), Attention hyperactive disorder (ADHD), attachments disorders, anxiety, depression, self-harming, substance misuse, eating disorders and/or physical symptoms that are medically unexplained. </w:t>
            </w:r>
          </w:p>
          <w:p w14:paraId="19791C44" w14:textId="77777777" w:rsidR="0067084D" w:rsidRDefault="00000000">
            <w:pPr>
              <w:numPr>
                <w:ilvl w:val="0"/>
                <w:numId w:val="3"/>
              </w:numPr>
              <w:spacing w:after="0"/>
              <w:ind w:right="258" w:hanging="360"/>
              <w:jc w:val="both"/>
            </w:pPr>
            <w:r>
              <w:rPr>
                <w:sz w:val="24"/>
              </w:rPr>
              <w:t>Sensory and/or physical needs -</w:t>
            </w:r>
            <w:r>
              <w:rPr>
                <w:b w:val="0"/>
                <w:sz w:val="24"/>
              </w:rPr>
              <w:t xml:space="preserve">This includes hearing or visual impairment, mobility and other issues which require adaptations to enable the student to access the whole school curriculum. </w:t>
            </w:r>
          </w:p>
        </w:tc>
      </w:tr>
      <w:tr w:rsidR="0067084D" w14:paraId="5EBFBDA4" w14:textId="77777777">
        <w:trPr>
          <w:trHeight w:val="5232"/>
        </w:trPr>
        <w:tc>
          <w:tcPr>
            <w:tcW w:w="1759" w:type="dxa"/>
            <w:tcBorders>
              <w:top w:val="single" w:sz="4" w:space="0" w:color="000000"/>
              <w:left w:val="single" w:sz="4" w:space="0" w:color="000000"/>
              <w:bottom w:val="single" w:sz="4" w:space="0" w:color="000000"/>
              <w:right w:val="single" w:sz="4" w:space="0" w:color="000000"/>
            </w:tcBorders>
          </w:tcPr>
          <w:p w14:paraId="28DF6547" w14:textId="77777777" w:rsidR="0067084D" w:rsidRDefault="00000000">
            <w:pPr>
              <w:spacing w:after="0" w:line="240" w:lineRule="auto"/>
              <w:ind w:left="110"/>
            </w:pPr>
            <w:r>
              <w:rPr>
                <w:sz w:val="24"/>
              </w:rPr>
              <w:t xml:space="preserve">Identifying pupils with </w:t>
            </w:r>
          </w:p>
          <w:p w14:paraId="1D3D1B01" w14:textId="77777777" w:rsidR="0067084D" w:rsidRDefault="00000000">
            <w:pPr>
              <w:spacing w:after="0"/>
              <w:ind w:left="110"/>
            </w:pPr>
            <w:r>
              <w:rPr>
                <w:sz w:val="24"/>
              </w:rPr>
              <w:t xml:space="preserve">SEND </w:t>
            </w:r>
          </w:p>
        </w:tc>
        <w:tc>
          <w:tcPr>
            <w:tcW w:w="8921" w:type="dxa"/>
            <w:tcBorders>
              <w:top w:val="single" w:sz="4" w:space="0" w:color="000000"/>
              <w:left w:val="single" w:sz="4" w:space="0" w:color="000000"/>
              <w:bottom w:val="single" w:sz="4" w:space="0" w:color="000000"/>
              <w:right w:val="single" w:sz="4" w:space="0" w:color="000000"/>
            </w:tcBorders>
          </w:tcPr>
          <w:p w14:paraId="4C41B068" w14:textId="77777777" w:rsidR="0067084D" w:rsidRDefault="00000000">
            <w:pPr>
              <w:spacing w:after="0" w:line="240" w:lineRule="auto"/>
              <w:ind w:left="108" w:right="846"/>
              <w:jc w:val="both"/>
            </w:pPr>
            <w:r>
              <w:rPr>
                <w:b w:val="0"/>
                <w:sz w:val="24"/>
              </w:rPr>
              <w:t xml:space="preserve">We will assess each pupil’s current skills and levels of attainment on entry. Class teachers will make regular assessments of progress for all pupils and identify those whose progress: </w:t>
            </w:r>
          </w:p>
          <w:p w14:paraId="0F1964B8" w14:textId="77777777" w:rsidR="0067084D" w:rsidRDefault="00000000">
            <w:pPr>
              <w:spacing w:after="4"/>
            </w:pPr>
            <w:r>
              <w:rPr>
                <w:sz w:val="23"/>
              </w:rPr>
              <w:t xml:space="preserve"> </w:t>
            </w:r>
          </w:p>
          <w:p w14:paraId="5C399FA3" w14:textId="77777777" w:rsidR="0067084D" w:rsidRDefault="00000000">
            <w:pPr>
              <w:numPr>
                <w:ilvl w:val="0"/>
                <w:numId w:val="4"/>
              </w:numPr>
              <w:spacing w:after="68"/>
              <w:ind w:hanging="175"/>
            </w:pPr>
            <w:r>
              <w:rPr>
                <w:b w:val="0"/>
                <w:sz w:val="24"/>
              </w:rPr>
              <w:t xml:space="preserve">Is significantly slower than that of their peers starting from the same baseline </w:t>
            </w:r>
          </w:p>
          <w:p w14:paraId="29AE2448" w14:textId="77777777" w:rsidR="0067084D" w:rsidRDefault="00000000">
            <w:pPr>
              <w:numPr>
                <w:ilvl w:val="0"/>
                <w:numId w:val="4"/>
              </w:numPr>
              <w:spacing w:after="68"/>
              <w:ind w:hanging="175"/>
            </w:pPr>
            <w:r>
              <w:rPr>
                <w:b w:val="0"/>
                <w:sz w:val="24"/>
              </w:rPr>
              <w:t xml:space="preserve">Fails to match or better the child’s previous rate of progress </w:t>
            </w:r>
          </w:p>
          <w:p w14:paraId="18B29F7F" w14:textId="77777777" w:rsidR="0067084D" w:rsidRDefault="00000000">
            <w:pPr>
              <w:numPr>
                <w:ilvl w:val="0"/>
                <w:numId w:val="4"/>
              </w:numPr>
              <w:spacing w:after="63"/>
              <w:ind w:hanging="175"/>
            </w:pPr>
            <w:r>
              <w:rPr>
                <w:b w:val="0"/>
                <w:sz w:val="24"/>
              </w:rPr>
              <w:t xml:space="preserve">Fails to close the attainment gap between the child and their peers </w:t>
            </w:r>
          </w:p>
          <w:p w14:paraId="179D8D9A" w14:textId="77777777" w:rsidR="0067084D" w:rsidRDefault="00000000">
            <w:pPr>
              <w:numPr>
                <w:ilvl w:val="0"/>
                <w:numId w:val="4"/>
              </w:numPr>
              <w:spacing w:after="51"/>
              <w:ind w:hanging="175"/>
            </w:pPr>
            <w:r>
              <w:rPr>
                <w:b w:val="0"/>
                <w:sz w:val="24"/>
              </w:rPr>
              <w:t xml:space="preserve">Widens the attainment gap </w:t>
            </w:r>
          </w:p>
          <w:p w14:paraId="124E04D8" w14:textId="77777777" w:rsidR="0067084D" w:rsidRDefault="00000000">
            <w:pPr>
              <w:spacing w:after="115" w:line="240" w:lineRule="auto"/>
              <w:ind w:left="108" w:right="23"/>
              <w:jc w:val="both"/>
            </w:pPr>
            <w:r>
              <w:rPr>
                <w:b w:val="0"/>
                <w:sz w:val="24"/>
              </w:rPr>
              <w:t xml:space="preserve">This may include progress in areas other than attainment, for example, speech and language needs etc.  </w:t>
            </w:r>
          </w:p>
          <w:p w14:paraId="561C9946" w14:textId="77777777" w:rsidR="0067084D" w:rsidRDefault="00000000">
            <w:pPr>
              <w:spacing w:after="113" w:line="240" w:lineRule="auto"/>
              <w:ind w:left="108"/>
            </w:pPr>
            <w:r>
              <w:rPr>
                <w:b w:val="0"/>
                <w:sz w:val="24"/>
              </w:rPr>
              <w:t xml:space="preserve">Slow progress and low attainment will not automatically mean a pupil is recorded as having SEND. </w:t>
            </w:r>
          </w:p>
          <w:p w14:paraId="22310539" w14:textId="77777777" w:rsidR="0067084D" w:rsidRDefault="00000000">
            <w:pPr>
              <w:spacing w:after="30" w:line="241" w:lineRule="auto"/>
              <w:ind w:left="108"/>
            </w:pPr>
            <w:r>
              <w:rPr>
                <w:b w:val="0"/>
                <w:sz w:val="24"/>
              </w:rPr>
              <w:t xml:space="preserve">Assessments will be completed through </w:t>
            </w:r>
            <w:proofErr w:type="spellStart"/>
            <w:r>
              <w:rPr>
                <w:b w:val="0"/>
                <w:sz w:val="24"/>
              </w:rPr>
              <w:t>Classteacher</w:t>
            </w:r>
            <w:proofErr w:type="spellEnd"/>
            <w:r>
              <w:rPr>
                <w:b w:val="0"/>
                <w:sz w:val="24"/>
              </w:rPr>
              <w:t xml:space="preserve"> assessment (lessons, planning, marking), Formative assessment (tests), Class Analysis, Individual Pupil Progress Overview. </w:t>
            </w:r>
          </w:p>
          <w:p w14:paraId="4DA219AC" w14:textId="77777777" w:rsidR="0067084D" w:rsidRDefault="00000000">
            <w:pPr>
              <w:spacing w:after="0"/>
            </w:pPr>
            <w:r>
              <w:rPr>
                <w:sz w:val="28"/>
              </w:rPr>
              <w:t xml:space="preserve"> </w:t>
            </w:r>
          </w:p>
        </w:tc>
      </w:tr>
    </w:tbl>
    <w:p w14:paraId="7CDB1477" w14:textId="77777777" w:rsidR="0067084D" w:rsidRDefault="00000000">
      <w:pPr>
        <w:spacing w:after="0"/>
        <w:ind w:left="-619" w:right="10116"/>
      </w:pPr>
      <w:r>
        <w:lastRenderedPageBreak/>
        <w:br w:type="page"/>
      </w:r>
    </w:p>
    <w:p w14:paraId="7BAD1BE7" w14:textId="77777777" w:rsidR="0067084D" w:rsidRDefault="0067084D">
      <w:pPr>
        <w:spacing w:after="0"/>
        <w:ind w:left="-619" w:right="10116"/>
      </w:pPr>
    </w:p>
    <w:tbl>
      <w:tblPr>
        <w:tblStyle w:val="TableGrid"/>
        <w:tblW w:w="10680" w:type="dxa"/>
        <w:tblInd w:w="5" w:type="dxa"/>
        <w:tblCellMar>
          <w:top w:w="56" w:type="dxa"/>
          <w:left w:w="7" w:type="dxa"/>
          <w:bottom w:w="0" w:type="dxa"/>
          <w:right w:w="0" w:type="dxa"/>
        </w:tblCellMar>
        <w:tblLook w:val="04A0" w:firstRow="1" w:lastRow="0" w:firstColumn="1" w:lastColumn="0" w:noHBand="0" w:noVBand="1"/>
      </w:tblPr>
      <w:tblGrid>
        <w:gridCol w:w="1759"/>
        <w:gridCol w:w="8921"/>
      </w:tblGrid>
      <w:tr w:rsidR="0067084D" w14:paraId="2B02CADE" w14:textId="77777777">
        <w:trPr>
          <w:trHeight w:val="2275"/>
        </w:trPr>
        <w:tc>
          <w:tcPr>
            <w:tcW w:w="1759" w:type="dxa"/>
            <w:tcBorders>
              <w:top w:val="single" w:sz="4" w:space="0" w:color="000000"/>
              <w:left w:val="single" w:sz="4" w:space="0" w:color="000000"/>
              <w:bottom w:val="single" w:sz="4" w:space="0" w:color="000000"/>
              <w:right w:val="single" w:sz="4" w:space="0" w:color="000000"/>
            </w:tcBorders>
          </w:tcPr>
          <w:p w14:paraId="3B1464BB" w14:textId="77777777" w:rsidR="0067084D" w:rsidRDefault="00000000">
            <w:pPr>
              <w:spacing w:after="0"/>
              <w:ind w:left="110"/>
            </w:pPr>
            <w:r>
              <w:rPr>
                <w:sz w:val="24"/>
              </w:rPr>
              <w:t xml:space="preserve">Facilities/ </w:t>
            </w:r>
          </w:p>
          <w:p w14:paraId="18691E7F" w14:textId="77777777" w:rsidR="0067084D" w:rsidRDefault="00000000">
            <w:pPr>
              <w:spacing w:after="0"/>
              <w:ind w:left="110"/>
            </w:pPr>
            <w:r>
              <w:rPr>
                <w:sz w:val="24"/>
              </w:rPr>
              <w:t xml:space="preserve">Adaptations </w:t>
            </w:r>
          </w:p>
          <w:p w14:paraId="13C3A955" w14:textId="77777777" w:rsidR="0067084D" w:rsidRDefault="00000000">
            <w:pPr>
              <w:spacing w:after="0"/>
              <w:ind w:left="110"/>
            </w:pPr>
            <w:r>
              <w:rPr>
                <w:sz w:val="24"/>
              </w:rPr>
              <w:t>for pupils with</w:t>
            </w:r>
          </w:p>
          <w:p w14:paraId="5443E863" w14:textId="77777777" w:rsidR="0067084D" w:rsidRDefault="00000000">
            <w:pPr>
              <w:spacing w:after="0"/>
              <w:ind w:left="110"/>
            </w:pPr>
            <w:r>
              <w:rPr>
                <w:sz w:val="24"/>
              </w:rPr>
              <w:t xml:space="preserve">SEND </w:t>
            </w:r>
          </w:p>
        </w:tc>
        <w:tc>
          <w:tcPr>
            <w:tcW w:w="8921" w:type="dxa"/>
            <w:tcBorders>
              <w:top w:val="single" w:sz="4" w:space="0" w:color="000000"/>
              <w:left w:val="single" w:sz="4" w:space="0" w:color="000000"/>
              <w:bottom w:val="single" w:sz="4" w:space="0" w:color="000000"/>
              <w:right w:val="single" w:sz="4" w:space="0" w:color="000000"/>
            </w:tcBorders>
          </w:tcPr>
          <w:p w14:paraId="4C36F4E2" w14:textId="77777777" w:rsidR="0067084D" w:rsidRDefault="00000000">
            <w:pPr>
              <w:spacing w:after="0" w:line="240" w:lineRule="auto"/>
              <w:ind w:left="108" w:right="95"/>
              <w:jc w:val="both"/>
            </w:pPr>
            <w:r>
              <w:rPr>
                <w:b w:val="0"/>
                <w:sz w:val="24"/>
              </w:rPr>
              <w:t xml:space="preserve">We have a variety of specific equipment and resources to ensure our children with SEND make adequate progress e.g. writing slopes, pencil grips, sensory equipment in a designated sensory room and soft play facilities within a safe environment. </w:t>
            </w:r>
          </w:p>
          <w:p w14:paraId="735D508C" w14:textId="77777777" w:rsidR="0067084D" w:rsidRDefault="00000000">
            <w:pPr>
              <w:spacing w:after="0"/>
            </w:pPr>
            <w:r>
              <w:rPr>
                <w:sz w:val="23"/>
              </w:rPr>
              <w:t xml:space="preserve"> </w:t>
            </w:r>
          </w:p>
          <w:p w14:paraId="5DE811E1" w14:textId="5315F7C8" w:rsidR="0067084D" w:rsidRDefault="00000000">
            <w:pPr>
              <w:spacing w:after="0"/>
              <w:ind w:left="108"/>
            </w:pPr>
            <w:r>
              <w:rPr>
                <w:b w:val="0"/>
                <w:sz w:val="24"/>
              </w:rPr>
              <w:t xml:space="preserve">To assist pupils with their learning, we have Widget, individual laptops, Timetable Rockstars, </w:t>
            </w:r>
            <w:proofErr w:type="spellStart"/>
            <w:r>
              <w:rPr>
                <w:b w:val="0"/>
                <w:sz w:val="24"/>
              </w:rPr>
              <w:t>MyMaths</w:t>
            </w:r>
            <w:proofErr w:type="spellEnd"/>
            <w:r>
              <w:rPr>
                <w:b w:val="0"/>
                <w:sz w:val="24"/>
              </w:rPr>
              <w:t xml:space="preserve"> and iPads etc. </w:t>
            </w:r>
          </w:p>
        </w:tc>
      </w:tr>
      <w:tr w:rsidR="0067084D" w14:paraId="7BB79BCA" w14:textId="77777777">
        <w:trPr>
          <w:trHeight w:val="10685"/>
        </w:trPr>
        <w:tc>
          <w:tcPr>
            <w:tcW w:w="1759" w:type="dxa"/>
            <w:tcBorders>
              <w:top w:val="single" w:sz="4" w:space="0" w:color="000000"/>
              <w:left w:val="single" w:sz="4" w:space="0" w:color="000000"/>
              <w:bottom w:val="single" w:sz="4" w:space="0" w:color="000000"/>
              <w:right w:val="single" w:sz="4" w:space="0" w:color="000000"/>
            </w:tcBorders>
          </w:tcPr>
          <w:p w14:paraId="252D703B" w14:textId="77777777" w:rsidR="0067084D" w:rsidRDefault="00000000">
            <w:pPr>
              <w:spacing w:after="0"/>
              <w:ind w:left="110"/>
            </w:pPr>
            <w:r>
              <w:rPr>
                <w:sz w:val="24"/>
              </w:rPr>
              <w:t xml:space="preserve">Expertise and Training </w:t>
            </w:r>
          </w:p>
        </w:tc>
        <w:tc>
          <w:tcPr>
            <w:tcW w:w="8921" w:type="dxa"/>
            <w:tcBorders>
              <w:top w:val="single" w:sz="4" w:space="0" w:color="000000"/>
              <w:left w:val="single" w:sz="4" w:space="0" w:color="000000"/>
              <w:bottom w:val="single" w:sz="4" w:space="0" w:color="000000"/>
              <w:right w:val="single" w:sz="4" w:space="0" w:color="000000"/>
            </w:tcBorders>
          </w:tcPr>
          <w:p w14:paraId="5B374925" w14:textId="5103C0D1" w:rsidR="0067084D" w:rsidRDefault="00000000">
            <w:pPr>
              <w:spacing w:after="0" w:line="240" w:lineRule="auto"/>
              <w:ind w:left="108" w:right="586"/>
              <w:jc w:val="both"/>
            </w:pPr>
            <w:r>
              <w:rPr>
                <w:b w:val="0"/>
                <w:sz w:val="24"/>
              </w:rPr>
              <w:t xml:space="preserve">At Eastbury Primary we have an Inclusion Lead and SENCO who oversee the provision of SEND across the school. We have a team of </w:t>
            </w:r>
            <w:r w:rsidR="006304D6">
              <w:rPr>
                <w:b w:val="0"/>
                <w:sz w:val="24"/>
              </w:rPr>
              <w:t>SEN Learning Support Assistants</w:t>
            </w:r>
            <w:r>
              <w:rPr>
                <w:b w:val="0"/>
                <w:sz w:val="24"/>
              </w:rPr>
              <w:t xml:space="preserve">, which include two speech and language </w:t>
            </w:r>
            <w:proofErr w:type="gramStart"/>
            <w:r>
              <w:rPr>
                <w:b w:val="0"/>
                <w:sz w:val="24"/>
              </w:rPr>
              <w:t>TA’s</w:t>
            </w:r>
            <w:proofErr w:type="gramEnd"/>
            <w:r>
              <w:rPr>
                <w:b w:val="0"/>
                <w:sz w:val="24"/>
              </w:rPr>
              <w:t xml:space="preserve">. </w:t>
            </w:r>
          </w:p>
          <w:p w14:paraId="72FDF5BE" w14:textId="77777777" w:rsidR="0067084D" w:rsidRDefault="00000000">
            <w:pPr>
              <w:spacing w:after="0"/>
            </w:pPr>
            <w:r>
              <w:rPr>
                <w:sz w:val="23"/>
              </w:rPr>
              <w:t xml:space="preserve"> </w:t>
            </w:r>
          </w:p>
          <w:p w14:paraId="13C96A0B" w14:textId="082C703B" w:rsidR="0067084D" w:rsidRDefault="00000000">
            <w:pPr>
              <w:spacing w:after="0" w:line="240" w:lineRule="auto"/>
              <w:ind w:left="108"/>
            </w:pPr>
            <w:r>
              <w:rPr>
                <w:b w:val="0"/>
                <w:sz w:val="24"/>
              </w:rPr>
              <w:t xml:space="preserve">At Eastbury Primary School we have </w:t>
            </w:r>
            <w:r w:rsidR="006304D6">
              <w:rPr>
                <w:b w:val="0"/>
                <w:sz w:val="24"/>
              </w:rPr>
              <w:t>SEN Learning Support Assistants</w:t>
            </w:r>
            <w:r>
              <w:rPr>
                <w:b w:val="0"/>
                <w:sz w:val="24"/>
              </w:rPr>
              <w:t xml:space="preserve"> in Reception and Year 1, with further </w:t>
            </w:r>
            <w:r w:rsidR="006304D6">
              <w:rPr>
                <w:b w:val="0"/>
                <w:sz w:val="24"/>
              </w:rPr>
              <w:t xml:space="preserve">SEN </w:t>
            </w:r>
            <w:r>
              <w:rPr>
                <w:b w:val="0"/>
                <w:sz w:val="24"/>
              </w:rPr>
              <w:t xml:space="preserve">TAs in year groups 2 – 6 offering support across the classes.    </w:t>
            </w:r>
          </w:p>
          <w:p w14:paraId="30F5F0C1" w14:textId="3C511023" w:rsidR="0067084D" w:rsidRDefault="00000000">
            <w:pPr>
              <w:spacing w:line="241" w:lineRule="auto"/>
              <w:ind w:right="119"/>
              <w:jc w:val="both"/>
            </w:pPr>
            <w:r>
              <w:rPr>
                <w:b w:val="0"/>
                <w:sz w:val="24"/>
              </w:rPr>
              <w:t xml:space="preserve">Additional support will be provided for those children with more complex needs.  All </w:t>
            </w:r>
            <w:r w:rsidR="006304D6">
              <w:rPr>
                <w:b w:val="0"/>
                <w:sz w:val="24"/>
              </w:rPr>
              <w:t>SEN Learning Support Assistants</w:t>
            </w:r>
            <w:r>
              <w:rPr>
                <w:b w:val="0"/>
                <w:sz w:val="24"/>
              </w:rPr>
              <w:t xml:space="preserve"> receive regular training in order to develop their knowledge and practice, specific to meeting the needs of children with SEND. </w:t>
            </w:r>
          </w:p>
          <w:p w14:paraId="6621DDE6" w14:textId="77777777" w:rsidR="0067084D" w:rsidRDefault="00000000">
            <w:pPr>
              <w:spacing w:after="0"/>
            </w:pPr>
            <w:r>
              <w:rPr>
                <w:sz w:val="26"/>
              </w:rPr>
              <w:t xml:space="preserve"> </w:t>
            </w:r>
          </w:p>
          <w:p w14:paraId="3C4AACD4" w14:textId="77777777" w:rsidR="0067084D" w:rsidRDefault="00000000">
            <w:pPr>
              <w:spacing w:after="9"/>
            </w:pPr>
            <w:r>
              <w:rPr>
                <w:sz w:val="21"/>
              </w:rPr>
              <w:t xml:space="preserve"> </w:t>
            </w:r>
          </w:p>
          <w:p w14:paraId="17D5068D" w14:textId="77777777" w:rsidR="0067084D" w:rsidRDefault="00000000">
            <w:pPr>
              <w:spacing w:after="0"/>
              <w:ind w:left="108"/>
            </w:pPr>
            <w:r>
              <w:rPr>
                <w:sz w:val="24"/>
                <w:u w:val="single" w:color="000000"/>
              </w:rPr>
              <w:t>External agencies involved:</w:t>
            </w:r>
            <w:r>
              <w:rPr>
                <w:sz w:val="24"/>
              </w:rPr>
              <w:t xml:space="preserve"> </w:t>
            </w:r>
          </w:p>
          <w:p w14:paraId="62691847" w14:textId="77777777" w:rsidR="0067084D" w:rsidRDefault="00000000">
            <w:pPr>
              <w:numPr>
                <w:ilvl w:val="0"/>
                <w:numId w:val="5"/>
              </w:numPr>
              <w:spacing w:after="0"/>
              <w:ind w:hanging="362"/>
            </w:pPr>
            <w:r>
              <w:rPr>
                <w:b w:val="0"/>
                <w:sz w:val="24"/>
              </w:rPr>
              <w:t xml:space="preserve">Educational Psychologist </w:t>
            </w:r>
          </w:p>
          <w:p w14:paraId="74D53973" w14:textId="77777777" w:rsidR="0067084D" w:rsidRDefault="00000000">
            <w:pPr>
              <w:numPr>
                <w:ilvl w:val="0"/>
                <w:numId w:val="5"/>
              </w:numPr>
              <w:spacing w:after="0"/>
              <w:ind w:hanging="362"/>
            </w:pPr>
            <w:r>
              <w:rPr>
                <w:b w:val="0"/>
                <w:sz w:val="24"/>
              </w:rPr>
              <w:t xml:space="preserve">Speech and Language Therapist </w:t>
            </w:r>
          </w:p>
          <w:p w14:paraId="3309F2EE" w14:textId="77777777" w:rsidR="0067084D" w:rsidRDefault="00000000">
            <w:pPr>
              <w:numPr>
                <w:ilvl w:val="0"/>
                <w:numId w:val="5"/>
              </w:numPr>
              <w:spacing w:after="0"/>
              <w:ind w:hanging="362"/>
            </w:pPr>
            <w:r>
              <w:rPr>
                <w:b w:val="0"/>
                <w:sz w:val="24"/>
              </w:rPr>
              <w:t xml:space="preserve">Speech and Language Therapy Assistants </w:t>
            </w:r>
          </w:p>
          <w:p w14:paraId="1FB95B92" w14:textId="77777777" w:rsidR="0067084D" w:rsidRDefault="00000000">
            <w:pPr>
              <w:numPr>
                <w:ilvl w:val="0"/>
                <w:numId w:val="5"/>
              </w:numPr>
              <w:spacing w:after="0"/>
              <w:ind w:hanging="362"/>
            </w:pPr>
            <w:r>
              <w:rPr>
                <w:b w:val="0"/>
                <w:sz w:val="24"/>
              </w:rPr>
              <w:t xml:space="preserve">Speech and Language Therapist – Feeding and swallowing clinic </w:t>
            </w:r>
          </w:p>
          <w:p w14:paraId="24FAB1FA" w14:textId="77777777" w:rsidR="0067084D" w:rsidRDefault="00000000">
            <w:pPr>
              <w:numPr>
                <w:ilvl w:val="0"/>
                <w:numId w:val="5"/>
              </w:numPr>
              <w:spacing w:after="0"/>
              <w:ind w:hanging="362"/>
            </w:pPr>
            <w:r>
              <w:rPr>
                <w:b w:val="0"/>
                <w:sz w:val="24"/>
              </w:rPr>
              <w:t xml:space="preserve">Occupational Therapist </w:t>
            </w:r>
          </w:p>
          <w:p w14:paraId="408A97AA" w14:textId="77777777" w:rsidR="0067084D" w:rsidRDefault="00000000">
            <w:pPr>
              <w:numPr>
                <w:ilvl w:val="0"/>
                <w:numId w:val="5"/>
              </w:numPr>
              <w:spacing w:after="0"/>
              <w:ind w:hanging="362"/>
            </w:pPr>
            <w:r>
              <w:rPr>
                <w:b w:val="0"/>
                <w:sz w:val="24"/>
              </w:rPr>
              <w:t xml:space="preserve">School Nurse </w:t>
            </w:r>
          </w:p>
          <w:p w14:paraId="1FE9386A" w14:textId="77777777" w:rsidR="0067084D" w:rsidRDefault="00000000">
            <w:pPr>
              <w:numPr>
                <w:ilvl w:val="0"/>
                <w:numId w:val="5"/>
              </w:numPr>
              <w:spacing w:after="0"/>
              <w:ind w:hanging="362"/>
            </w:pPr>
            <w:r>
              <w:rPr>
                <w:b w:val="0"/>
                <w:sz w:val="24"/>
              </w:rPr>
              <w:t xml:space="preserve">Health Visitors </w:t>
            </w:r>
          </w:p>
          <w:p w14:paraId="51260450" w14:textId="77777777" w:rsidR="0067084D" w:rsidRDefault="00000000">
            <w:pPr>
              <w:numPr>
                <w:ilvl w:val="0"/>
                <w:numId w:val="5"/>
              </w:numPr>
              <w:spacing w:after="0"/>
              <w:ind w:hanging="362"/>
            </w:pPr>
            <w:r>
              <w:rPr>
                <w:b w:val="0"/>
                <w:sz w:val="24"/>
              </w:rPr>
              <w:t xml:space="preserve">Child and Adolescent Mental Health Service (CAMHS) </w:t>
            </w:r>
          </w:p>
          <w:p w14:paraId="3A8047AE" w14:textId="77777777" w:rsidR="0067084D" w:rsidRDefault="00000000">
            <w:pPr>
              <w:numPr>
                <w:ilvl w:val="0"/>
                <w:numId w:val="5"/>
              </w:numPr>
              <w:spacing w:after="0"/>
              <w:ind w:hanging="362"/>
            </w:pPr>
            <w:r>
              <w:rPr>
                <w:b w:val="0"/>
                <w:sz w:val="24"/>
              </w:rPr>
              <w:t xml:space="preserve">Psychotherapists </w:t>
            </w:r>
          </w:p>
          <w:p w14:paraId="664AB726" w14:textId="77777777" w:rsidR="0067084D" w:rsidRDefault="00000000">
            <w:pPr>
              <w:numPr>
                <w:ilvl w:val="0"/>
                <w:numId w:val="5"/>
              </w:numPr>
              <w:spacing w:after="0"/>
              <w:ind w:hanging="362"/>
            </w:pPr>
            <w:r>
              <w:rPr>
                <w:b w:val="0"/>
                <w:sz w:val="24"/>
              </w:rPr>
              <w:t xml:space="preserve">Child Development Team </w:t>
            </w:r>
          </w:p>
          <w:p w14:paraId="5B611DF2" w14:textId="77777777" w:rsidR="0067084D" w:rsidRDefault="00000000">
            <w:pPr>
              <w:numPr>
                <w:ilvl w:val="0"/>
                <w:numId w:val="5"/>
              </w:numPr>
              <w:spacing w:after="0"/>
              <w:ind w:hanging="362"/>
            </w:pPr>
            <w:r>
              <w:rPr>
                <w:b w:val="0"/>
                <w:sz w:val="24"/>
              </w:rPr>
              <w:t xml:space="preserve">LA Advisory Team </w:t>
            </w:r>
          </w:p>
          <w:p w14:paraId="37C6B165" w14:textId="77777777" w:rsidR="0067084D" w:rsidRDefault="00000000">
            <w:pPr>
              <w:numPr>
                <w:ilvl w:val="0"/>
                <w:numId w:val="5"/>
              </w:numPr>
              <w:spacing w:after="0"/>
              <w:ind w:hanging="362"/>
            </w:pPr>
            <w:r>
              <w:rPr>
                <w:b w:val="0"/>
                <w:sz w:val="24"/>
              </w:rPr>
              <w:t xml:space="preserve">Advisory Teacher of Speech and Language </w:t>
            </w:r>
          </w:p>
          <w:p w14:paraId="5C90396B" w14:textId="77777777" w:rsidR="0067084D" w:rsidRDefault="00000000">
            <w:pPr>
              <w:numPr>
                <w:ilvl w:val="0"/>
                <w:numId w:val="5"/>
              </w:numPr>
              <w:spacing w:line="237" w:lineRule="auto"/>
              <w:ind w:hanging="362"/>
            </w:pPr>
            <w:r>
              <w:rPr>
                <w:b w:val="0"/>
                <w:sz w:val="24"/>
              </w:rPr>
              <w:t xml:space="preserve">Specialist Educational Outreach Support Services (Deaf Speech &amp; Language) </w:t>
            </w:r>
          </w:p>
          <w:p w14:paraId="23F7B3E3" w14:textId="77777777" w:rsidR="0067084D" w:rsidRDefault="00000000">
            <w:pPr>
              <w:numPr>
                <w:ilvl w:val="0"/>
                <w:numId w:val="5"/>
              </w:numPr>
              <w:spacing w:after="0"/>
              <w:ind w:hanging="362"/>
            </w:pPr>
            <w:r>
              <w:rPr>
                <w:b w:val="0"/>
                <w:sz w:val="24"/>
              </w:rPr>
              <w:t xml:space="preserve">Joseph Clarke Centre (Visually Impaired) </w:t>
            </w:r>
          </w:p>
          <w:p w14:paraId="70BCC229" w14:textId="77777777" w:rsidR="0067084D" w:rsidRDefault="00000000">
            <w:pPr>
              <w:numPr>
                <w:ilvl w:val="0"/>
                <w:numId w:val="5"/>
              </w:numPr>
              <w:spacing w:after="0"/>
              <w:ind w:hanging="362"/>
            </w:pPr>
            <w:r>
              <w:rPr>
                <w:b w:val="0"/>
                <w:sz w:val="24"/>
              </w:rPr>
              <w:t xml:space="preserve">Parent Partnership Services </w:t>
            </w:r>
          </w:p>
          <w:p w14:paraId="14718FAA" w14:textId="77777777" w:rsidR="0067084D" w:rsidRDefault="00000000">
            <w:pPr>
              <w:numPr>
                <w:ilvl w:val="0"/>
                <w:numId w:val="5"/>
              </w:numPr>
              <w:spacing w:after="0"/>
              <w:ind w:hanging="362"/>
            </w:pPr>
            <w:r>
              <w:rPr>
                <w:b w:val="0"/>
                <w:sz w:val="24"/>
              </w:rPr>
              <w:t xml:space="preserve">Family Support Workers </w:t>
            </w:r>
          </w:p>
          <w:p w14:paraId="63A12E78" w14:textId="77777777" w:rsidR="0067084D" w:rsidRDefault="00000000">
            <w:pPr>
              <w:spacing w:after="0"/>
            </w:pPr>
            <w:r>
              <w:rPr>
                <w:sz w:val="23"/>
              </w:rPr>
              <w:t xml:space="preserve"> </w:t>
            </w:r>
          </w:p>
          <w:p w14:paraId="398096E6" w14:textId="77777777" w:rsidR="0067084D" w:rsidRDefault="00000000">
            <w:pPr>
              <w:spacing w:after="0"/>
              <w:ind w:left="108"/>
            </w:pPr>
            <w:r>
              <w:rPr>
                <w:b w:val="0"/>
                <w:sz w:val="24"/>
              </w:rPr>
              <w:t xml:space="preserve">Useful links below for more information: </w:t>
            </w:r>
          </w:p>
          <w:p w14:paraId="1529BF36" w14:textId="77777777" w:rsidR="0067084D" w:rsidRDefault="00000000">
            <w:pPr>
              <w:spacing w:after="15" w:line="227" w:lineRule="auto"/>
              <w:ind w:left="108" w:right="1334"/>
            </w:pPr>
            <w:r>
              <w:rPr>
                <w:b w:val="0"/>
                <w:sz w:val="24"/>
              </w:rPr>
              <w:t xml:space="preserve">Barking &amp; Dagenham </w:t>
            </w:r>
            <w:hyperlink r:id="rId13">
              <w:r>
                <w:rPr>
                  <w:b w:val="0"/>
                  <w:color w:val="0000FF"/>
                  <w:sz w:val="24"/>
                  <w:u w:val="single" w:color="0000FF"/>
                </w:rPr>
                <w:t>https://www.lbbd.gov.uk/</w:t>
              </w:r>
            </w:hyperlink>
            <w:hyperlink r:id="rId14">
              <w:r>
                <w:rPr>
                  <w:b w:val="0"/>
                  <w:sz w:val="24"/>
                </w:rPr>
                <w:t xml:space="preserve"> </w:t>
              </w:r>
            </w:hyperlink>
            <w:r>
              <w:rPr>
                <w:b w:val="0"/>
                <w:sz w:val="24"/>
              </w:rPr>
              <w:t xml:space="preserve">Barking &amp; Dagenham Services </w:t>
            </w:r>
            <w:hyperlink r:id="rId15">
              <w:r>
                <w:rPr>
                  <w:b w:val="0"/>
                  <w:color w:val="0000FF"/>
                  <w:sz w:val="24"/>
                  <w:u w:val="single" w:color="0000FF"/>
                </w:rPr>
                <w:t>https://www.lbbd.gov.uk/services-z</w:t>
              </w:r>
            </w:hyperlink>
            <w:hyperlink r:id="rId16">
              <w:r>
                <w:rPr>
                  <w:b w:val="0"/>
                  <w:sz w:val="24"/>
                </w:rPr>
                <w:t xml:space="preserve"> </w:t>
              </w:r>
            </w:hyperlink>
            <w:r>
              <w:rPr>
                <w:b w:val="0"/>
                <w:sz w:val="24"/>
              </w:rPr>
              <w:t xml:space="preserve">Barking &amp; Dagenham Local Offer </w:t>
            </w:r>
            <w:hyperlink r:id="rId17">
              <w:r>
                <w:rPr>
                  <w:b w:val="0"/>
                  <w:color w:val="0000FF"/>
                  <w:sz w:val="24"/>
                  <w:u w:val="single" w:color="0000FF"/>
                </w:rPr>
                <w:t>https://www.lbbd.gov.uk/children-young-people-and-families/local-offer</w:t>
              </w:r>
            </w:hyperlink>
            <w:hyperlink r:id="rId18">
              <w:r>
                <w:rPr>
                  <w:b w:val="0"/>
                  <w:sz w:val="24"/>
                </w:rPr>
                <w:t xml:space="preserve"> </w:t>
              </w:r>
            </w:hyperlink>
          </w:p>
          <w:p w14:paraId="7D99434B" w14:textId="77777777" w:rsidR="0067084D" w:rsidRDefault="00000000">
            <w:pPr>
              <w:spacing w:after="0"/>
              <w:ind w:left="108"/>
            </w:pPr>
            <w:r>
              <w:rPr>
                <w:b w:val="0"/>
                <w:sz w:val="24"/>
              </w:rPr>
              <w:t xml:space="preserve"> </w:t>
            </w:r>
          </w:p>
        </w:tc>
      </w:tr>
    </w:tbl>
    <w:p w14:paraId="4DE084DA" w14:textId="77777777" w:rsidR="0067084D" w:rsidRDefault="0067084D">
      <w:pPr>
        <w:spacing w:after="0"/>
        <w:ind w:left="-619" w:right="10116"/>
      </w:pPr>
    </w:p>
    <w:tbl>
      <w:tblPr>
        <w:tblStyle w:val="TableGrid"/>
        <w:tblW w:w="10680" w:type="dxa"/>
        <w:tblInd w:w="5" w:type="dxa"/>
        <w:tblCellMar>
          <w:top w:w="32" w:type="dxa"/>
          <w:left w:w="7" w:type="dxa"/>
          <w:bottom w:w="0" w:type="dxa"/>
          <w:right w:w="17" w:type="dxa"/>
        </w:tblCellMar>
        <w:tblLook w:val="04A0" w:firstRow="1" w:lastRow="0" w:firstColumn="1" w:lastColumn="0" w:noHBand="0" w:noVBand="1"/>
      </w:tblPr>
      <w:tblGrid>
        <w:gridCol w:w="1742"/>
        <w:gridCol w:w="17"/>
        <w:gridCol w:w="46"/>
        <w:gridCol w:w="8875"/>
      </w:tblGrid>
      <w:tr w:rsidR="0067084D" w14:paraId="664AE17F" w14:textId="77777777">
        <w:trPr>
          <w:trHeight w:val="6814"/>
        </w:trPr>
        <w:tc>
          <w:tcPr>
            <w:tcW w:w="1759" w:type="dxa"/>
            <w:gridSpan w:val="2"/>
            <w:tcBorders>
              <w:top w:val="single" w:sz="4" w:space="0" w:color="000000"/>
              <w:left w:val="single" w:sz="4" w:space="0" w:color="000000"/>
              <w:bottom w:val="single" w:sz="4" w:space="0" w:color="000000"/>
              <w:right w:val="single" w:sz="4" w:space="0" w:color="000000"/>
            </w:tcBorders>
          </w:tcPr>
          <w:p w14:paraId="39556B66" w14:textId="77777777" w:rsidR="0067084D" w:rsidRDefault="00000000">
            <w:pPr>
              <w:spacing w:after="0"/>
              <w:ind w:left="2"/>
            </w:pPr>
            <w:r>
              <w:rPr>
                <w:sz w:val="24"/>
              </w:rPr>
              <w:lastRenderedPageBreak/>
              <w:t xml:space="preserve">Transition Procedure </w:t>
            </w:r>
          </w:p>
        </w:tc>
        <w:tc>
          <w:tcPr>
            <w:tcW w:w="8921" w:type="dxa"/>
            <w:gridSpan w:val="2"/>
            <w:tcBorders>
              <w:top w:val="single" w:sz="4" w:space="0" w:color="000000"/>
              <w:left w:val="single" w:sz="4" w:space="0" w:color="000000"/>
              <w:bottom w:val="single" w:sz="4" w:space="0" w:color="000000"/>
              <w:right w:val="single" w:sz="4" w:space="0" w:color="000000"/>
            </w:tcBorders>
          </w:tcPr>
          <w:p w14:paraId="1D05F77B" w14:textId="77777777" w:rsidR="0067084D" w:rsidRDefault="00000000">
            <w:pPr>
              <w:spacing w:after="0" w:line="240" w:lineRule="auto"/>
              <w:ind w:right="62"/>
              <w:jc w:val="both"/>
            </w:pPr>
            <w:r>
              <w:rPr>
                <w:b w:val="0"/>
                <w:sz w:val="24"/>
              </w:rPr>
              <w:t xml:space="preserve">When children transfer to Eastbury Primary School, the SENCO and any staff involved with the child, make use of written records, consultations, and meetings to ensure a smooth transition. A full schedule of visits, consultations and documentation is followed before Nursery and Reception children enter the school, which may lead to SEND provision being made for them if needed. </w:t>
            </w:r>
          </w:p>
          <w:p w14:paraId="08F3F1D8" w14:textId="77777777" w:rsidR="0067084D" w:rsidRDefault="00000000">
            <w:pPr>
              <w:spacing w:after="7"/>
            </w:pPr>
            <w:r>
              <w:rPr>
                <w:b w:val="0"/>
                <w:sz w:val="24"/>
              </w:rPr>
              <w:t xml:space="preserve"> </w:t>
            </w:r>
          </w:p>
          <w:p w14:paraId="11919BE0" w14:textId="77777777" w:rsidR="0067084D" w:rsidRDefault="00000000">
            <w:pPr>
              <w:spacing w:after="9"/>
            </w:pPr>
            <w:r>
              <w:rPr>
                <w:b w:val="0"/>
                <w:sz w:val="24"/>
              </w:rPr>
              <w:t xml:space="preserve">The following transition support is put in place: </w:t>
            </w:r>
          </w:p>
          <w:p w14:paraId="1A15A0E4" w14:textId="77777777" w:rsidR="0067084D" w:rsidRDefault="00000000">
            <w:pPr>
              <w:numPr>
                <w:ilvl w:val="0"/>
                <w:numId w:val="6"/>
              </w:numPr>
              <w:spacing w:after="3" w:line="216" w:lineRule="auto"/>
              <w:ind w:hanging="362"/>
            </w:pPr>
            <w:r>
              <w:rPr>
                <w:b w:val="0"/>
                <w:sz w:val="24"/>
              </w:rPr>
              <w:t>Meetings between current and new class teacher to discuss the needs of the child and any strategies needed to support.</w:t>
            </w:r>
            <w:r>
              <w:rPr>
                <w:rFonts w:ascii="Segoe UI Symbol" w:eastAsia="Segoe UI Symbol" w:hAnsi="Segoe UI Symbol" w:cs="Segoe UI Symbol"/>
                <w:b w:val="0"/>
                <w:sz w:val="24"/>
              </w:rPr>
              <w:t xml:space="preserve"> </w:t>
            </w:r>
          </w:p>
          <w:p w14:paraId="4ACA0D5D" w14:textId="77777777" w:rsidR="0067084D" w:rsidRDefault="00000000">
            <w:pPr>
              <w:numPr>
                <w:ilvl w:val="0"/>
                <w:numId w:val="6"/>
              </w:numPr>
              <w:spacing w:after="0"/>
              <w:ind w:hanging="362"/>
            </w:pPr>
            <w:r>
              <w:rPr>
                <w:b w:val="0"/>
                <w:sz w:val="24"/>
              </w:rPr>
              <w:t>SENCO liaising with parents to ensure a smooth transition</w:t>
            </w:r>
            <w:r>
              <w:rPr>
                <w:rFonts w:ascii="Segoe UI Symbol" w:eastAsia="Segoe UI Symbol" w:hAnsi="Segoe UI Symbol" w:cs="Segoe UI Symbol"/>
                <w:b w:val="0"/>
                <w:sz w:val="24"/>
              </w:rPr>
              <w:t xml:space="preserve"> </w:t>
            </w:r>
          </w:p>
          <w:p w14:paraId="446F8E03" w14:textId="77777777" w:rsidR="0067084D" w:rsidRDefault="00000000">
            <w:pPr>
              <w:numPr>
                <w:ilvl w:val="0"/>
                <w:numId w:val="6"/>
              </w:numPr>
              <w:spacing w:after="0"/>
              <w:ind w:hanging="362"/>
            </w:pPr>
            <w:r>
              <w:rPr>
                <w:b w:val="0"/>
                <w:sz w:val="24"/>
              </w:rPr>
              <w:t>Transition books</w:t>
            </w:r>
            <w:r>
              <w:rPr>
                <w:rFonts w:ascii="Segoe UI Symbol" w:eastAsia="Segoe UI Symbol" w:hAnsi="Segoe UI Symbol" w:cs="Segoe UI Symbol"/>
                <w:b w:val="0"/>
                <w:sz w:val="24"/>
              </w:rPr>
              <w:t xml:space="preserve"> </w:t>
            </w:r>
          </w:p>
          <w:p w14:paraId="06A7F225" w14:textId="77777777" w:rsidR="0067084D" w:rsidRDefault="00000000">
            <w:pPr>
              <w:numPr>
                <w:ilvl w:val="0"/>
                <w:numId w:val="6"/>
              </w:numPr>
              <w:spacing w:after="0"/>
              <w:ind w:hanging="362"/>
            </w:pPr>
            <w:r>
              <w:rPr>
                <w:b w:val="0"/>
                <w:sz w:val="24"/>
              </w:rPr>
              <w:t>Staff visiting children’s previous settings (if appropriate)</w:t>
            </w:r>
            <w:r>
              <w:rPr>
                <w:rFonts w:ascii="Segoe UI Symbol" w:eastAsia="Segoe UI Symbol" w:hAnsi="Segoe UI Symbol" w:cs="Segoe UI Symbol"/>
                <w:b w:val="0"/>
                <w:sz w:val="24"/>
              </w:rPr>
              <w:t xml:space="preserve"> </w:t>
            </w:r>
          </w:p>
          <w:p w14:paraId="74011BE0" w14:textId="77777777" w:rsidR="0067084D" w:rsidRDefault="00000000">
            <w:pPr>
              <w:numPr>
                <w:ilvl w:val="0"/>
                <w:numId w:val="6"/>
              </w:numPr>
              <w:spacing w:after="7" w:line="216" w:lineRule="auto"/>
              <w:ind w:hanging="362"/>
            </w:pPr>
            <w:r>
              <w:rPr>
                <w:b w:val="0"/>
                <w:sz w:val="24"/>
              </w:rPr>
              <w:t xml:space="preserve">Extra transition visits available for our pupil’s with </w:t>
            </w:r>
            <w:proofErr w:type="gramStart"/>
            <w:r>
              <w:rPr>
                <w:b w:val="0"/>
                <w:sz w:val="24"/>
              </w:rPr>
              <w:t xml:space="preserve">SEND </w:t>
            </w:r>
            <w:r>
              <w:rPr>
                <w:rFonts w:ascii="Segoe UI Symbol" w:eastAsia="Segoe UI Symbol" w:hAnsi="Segoe UI Symbol" w:cs="Segoe UI Symbol"/>
                <w:b w:val="0"/>
                <w:sz w:val="24"/>
              </w:rPr>
              <w:t xml:space="preserve"> </w:t>
            </w:r>
            <w:r>
              <w:rPr>
                <w:b w:val="0"/>
                <w:sz w:val="24"/>
              </w:rPr>
              <w:t>(</w:t>
            </w:r>
            <w:proofErr w:type="gramEnd"/>
            <w:r>
              <w:rPr>
                <w:b w:val="0"/>
                <w:sz w:val="24"/>
              </w:rPr>
              <w:t>Nursery, Year 6)</w:t>
            </w:r>
            <w:r>
              <w:rPr>
                <w:rFonts w:ascii="Segoe UI Symbol" w:eastAsia="Segoe UI Symbol" w:hAnsi="Segoe UI Symbol" w:cs="Segoe UI Symbol"/>
                <w:b w:val="0"/>
                <w:sz w:val="24"/>
              </w:rPr>
              <w:t xml:space="preserve"> </w:t>
            </w:r>
          </w:p>
          <w:p w14:paraId="6997678B" w14:textId="77777777" w:rsidR="0067084D" w:rsidRDefault="00000000">
            <w:pPr>
              <w:numPr>
                <w:ilvl w:val="0"/>
                <w:numId w:val="6"/>
              </w:numPr>
              <w:spacing w:after="0"/>
              <w:ind w:hanging="362"/>
            </w:pPr>
            <w:r>
              <w:rPr>
                <w:b w:val="0"/>
                <w:sz w:val="24"/>
              </w:rPr>
              <w:t xml:space="preserve">Staff meeting with relevant external agencies that are involved with the family </w:t>
            </w:r>
          </w:p>
          <w:p w14:paraId="706C3368" w14:textId="77777777" w:rsidR="0067084D" w:rsidRDefault="00000000">
            <w:pPr>
              <w:spacing w:after="0"/>
            </w:pPr>
            <w:r>
              <w:rPr>
                <w:b w:val="0"/>
                <w:sz w:val="24"/>
              </w:rPr>
              <w:t xml:space="preserve"> </w:t>
            </w:r>
          </w:p>
          <w:p w14:paraId="01FD1CEA" w14:textId="1CB0C01F" w:rsidR="0067084D" w:rsidRDefault="00000000">
            <w:pPr>
              <w:spacing w:after="0"/>
              <w:ind w:right="62"/>
              <w:jc w:val="both"/>
            </w:pPr>
            <w:r>
              <w:rPr>
                <w:b w:val="0"/>
                <w:sz w:val="24"/>
              </w:rPr>
              <w:t xml:space="preserve">Year 6 Transition to Secondary school includes the primary school completing </w:t>
            </w:r>
            <w:r w:rsidR="006304D6">
              <w:rPr>
                <w:b w:val="0"/>
                <w:sz w:val="24"/>
              </w:rPr>
              <w:t xml:space="preserve">the 6 into 7 transition platform </w:t>
            </w:r>
            <w:r>
              <w:rPr>
                <w:b w:val="0"/>
                <w:sz w:val="24"/>
              </w:rPr>
              <w:t xml:space="preserve">which will be shared with each of the secondary schools. This will have details of pupil’s needs (SEND, EAL, behaviour, safeguarding etc) that are relevant for their next school to know.  A meeting will also be held with the Year 6 Lead and SENCO discussing further with the Secondary school SENCO the details noted.  Visits to the secondary schools will also be arranged, as well as secondary staff attending the primary school to visit the pupils in their own setting as part of the process to support the pupil’s transition. </w:t>
            </w:r>
          </w:p>
        </w:tc>
      </w:tr>
      <w:tr w:rsidR="0067084D" w14:paraId="6DE80188" w14:textId="77777777">
        <w:trPr>
          <w:trHeight w:val="2981"/>
        </w:trPr>
        <w:tc>
          <w:tcPr>
            <w:tcW w:w="1805" w:type="dxa"/>
            <w:gridSpan w:val="3"/>
            <w:tcBorders>
              <w:top w:val="single" w:sz="4" w:space="0" w:color="000000"/>
              <w:left w:val="single" w:sz="4" w:space="0" w:color="000000"/>
              <w:bottom w:val="single" w:sz="4" w:space="0" w:color="000000"/>
              <w:right w:val="single" w:sz="4" w:space="0" w:color="000000"/>
            </w:tcBorders>
          </w:tcPr>
          <w:p w14:paraId="61B9B096" w14:textId="77777777" w:rsidR="0067084D" w:rsidRDefault="00000000">
            <w:pPr>
              <w:spacing w:after="0"/>
              <w:ind w:left="110"/>
            </w:pPr>
            <w:r>
              <w:rPr>
                <w:sz w:val="24"/>
              </w:rPr>
              <w:t xml:space="preserve">Effectiveness of SEND provision </w:t>
            </w:r>
          </w:p>
        </w:tc>
        <w:tc>
          <w:tcPr>
            <w:tcW w:w="8875" w:type="dxa"/>
            <w:tcBorders>
              <w:top w:val="single" w:sz="4" w:space="0" w:color="000000"/>
              <w:left w:val="single" w:sz="4" w:space="0" w:color="000000"/>
              <w:bottom w:val="single" w:sz="4" w:space="0" w:color="000000"/>
              <w:right w:val="single" w:sz="4" w:space="0" w:color="000000"/>
            </w:tcBorders>
          </w:tcPr>
          <w:p w14:paraId="2BB8471B" w14:textId="77777777" w:rsidR="0067084D" w:rsidRDefault="00000000">
            <w:pPr>
              <w:spacing w:after="0"/>
              <w:ind w:left="108"/>
            </w:pPr>
            <w:r>
              <w:rPr>
                <w:b w:val="0"/>
                <w:sz w:val="24"/>
              </w:rPr>
              <w:t>We evaluate the effectiveness of the provision for pupils with SEND by:</w:t>
            </w:r>
            <w:r>
              <w:rPr>
                <w:rFonts w:ascii="Calibri" w:eastAsia="Calibri" w:hAnsi="Calibri" w:cs="Calibri"/>
                <w:b w:val="0"/>
                <w:sz w:val="24"/>
              </w:rPr>
              <w:t xml:space="preserve"> </w:t>
            </w:r>
          </w:p>
          <w:p w14:paraId="578C9DC4" w14:textId="77777777" w:rsidR="0067084D" w:rsidRDefault="00000000">
            <w:pPr>
              <w:numPr>
                <w:ilvl w:val="0"/>
                <w:numId w:val="7"/>
              </w:numPr>
              <w:spacing w:after="77"/>
              <w:ind w:hanging="175"/>
            </w:pPr>
            <w:r>
              <w:rPr>
                <w:b w:val="0"/>
                <w:sz w:val="24"/>
              </w:rPr>
              <w:t>Reviewing pupils’ individual progress towards their goals each term.</w:t>
            </w:r>
            <w:r>
              <w:rPr>
                <w:rFonts w:ascii="Segoe UI Symbol" w:eastAsia="Segoe UI Symbol" w:hAnsi="Segoe UI Symbol" w:cs="Segoe UI Symbol"/>
                <w:b w:val="0"/>
                <w:sz w:val="24"/>
              </w:rPr>
              <w:t xml:space="preserve"> </w:t>
            </w:r>
          </w:p>
          <w:p w14:paraId="488D4291" w14:textId="77777777" w:rsidR="0067084D" w:rsidRDefault="00000000">
            <w:pPr>
              <w:numPr>
                <w:ilvl w:val="0"/>
                <w:numId w:val="7"/>
              </w:numPr>
              <w:spacing w:after="68"/>
              <w:ind w:hanging="175"/>
            </w:pPr>
            <w:r>
              <w:rPr>
                <w:b w:val="0"/>
                <w:sz w:val="24"/>
              </w:rPr>
              <w:t>Reviewing the impact of provisions, plans and passports after 6-10 weeks</w:t>
            </w:r>
            <w:r>
              <w:rPr>
                <w:rFonts w:ascii="Segoe UI Symbol" w:eastAsia="Segoe UI Symbol" w:hAnsi="Segoe UI Symbol" w:cs="Segoe UI Symbol"/>
                <w:b w:val="0"/>
                <w:sz w:val="24"/>
              </w:rPr>
              <w:t xml:space="preserve"> </w:t>
            </w:r>
          </w:p>
          <w:p w14:paraId="6E3F90C3" w14:textId="77777777" w:rsidR="0067084D" w:rsidRDefault="00000000">
            <w:pPr>
              <w:numPr>
                <w:ilvl w:val="0"/>
                <w:numId w:val="7"/>
              </w:numPr>
              <w:spacing w:after="68"/>
              <w:ind w:hanging="175"/>
            </w:pPr>
            <w:r>
              <w:rPr>
                <w:b w:val="0"/>
                <w:sz w:val="24"/>
              </w:rPr>
              <w:t>Using pupil and parent questionnaires</w:t>
            </w:r>
            <w:r>
              <w:rPr>
                <w:rFonts w:ascii="Segoe UI Symbol" w:eastAsia="Segoe UI Symbol" w:hAnsi="Segoe UI Symbol" w:cs="Segoe UI Symbol"/>
                <w:b w:val="0"/>
                <w:sz w:val="24"/>
              </w:rPr>
              <w:t xml:space="preserve"> </w:t>
            </w:r>
          </w:p>
          <w:p w14:paraId="17A16BBF" w14:textId="77777777" w:rsidR="0067084D" w:rsidRDefault="00000000">
            <w:pPr>
              <w:numPr>
                <w:ilvl w:val="0"/>
                <w:numId w:val="7"/>
              </w:numPr>
              <w:spacing w:after="70"/>
              <w:ind w:hanging="175"/>
            </w:pPr>
            <w:r>
              <w:rPr>
                <w:b w:val="0"/>
                <w:sz w:val="24"/>
              </w:rPr>
              <w:t>Monitoring by the SENCO</w:t>
            </w:r>
            <w:r>
              <w:rPr>
                <w:rFonts w:ascii="Segoe UI Symbol" w:eastAsia="Segoe UI Symbol" w:hAnsi="Segoe UI Symbol" w:cs="Segoe UI Symbol"/>
                <w:b w:val="0"/>
                <w:sz w:val="24"/>
              </w:rPr>
              <w:t xml:space="preserve"> </w:t>
            </w:r>
          </w:p>
          <w:p w14:paraId="26AF4F3C" w14:textId="77777777" w:rsidR="0067084D" w:rsidRDefault="00000000">
            <w:pPr>
              <w:numPr>
                <w:ilvl w:val="0"/>
                <w:numId w:val="7"/>
              </w:numPr>
              <w:spacing w:after="50"/>
              <w:ind w:hanging="175"/>
            </w:pPr>
            <w:r>
              <w:rPr>
                <w:b w:val="0"/>
                <w:sz w:val="24"/>
              </w:rPr>
              <w:t xml:space="preserve">Building individual profiles for all pupils through </w:t>
            </w:r>
            <w:proofErr w:type="spellStart"/>
            <w:r>
              <w:rPr>
                <w:b w:val="0"/>
                <w:sz w:val="24"/>
              </w:rPr>
              <w:t>Edukey</w:t>
            </w:r>
            <w:proofErr w:type="spellEnd"/>
            <w:r>
              <w:rPr>
                <w:rFonts w:ascii="Segoe UI Symbol" w:eastAsia="Segoe UI Symbol" w:hAnsi="Segoe UI Symbol" w:cs="Segoe UI Symbol"/>
                <w:b w:val="0"/>
                <w:sz w:val="24"/>
              </w:rPr>
              <w:t xml:space="preserve"> </w:t>
            </w:r>
          </w:p>
          <w:p w14:paraId="2E7F8A43" w14:textId="77777777" w:rsidR="0067084D" w:rsidRDefault="00000000">
            <w:pPr>
              <w:numPr>
                <w:ilvl w:val="0"/>
                <w:numId w:val="7"/>
              </w:numPr>
              <w:spacing w:after="0"/>
              <w:ind w:hanging="175"/>
            </w:pPr>
            <w:r>
              <w:rPr>
                <w:b w:val="0"/>
                <w:sz w:val="24"/>
              </w:rPr>
              <w:t>Holding annual reviews for pupils with EHC plans</w:t>
            </w:r>
            <w:r>
              <w:rPr>
                <w:rFonts w:ascii="Segoe UI Symbol" w:eastAsia="Segoe UI Symbol" w:hAnsi="Segoe UI Symbol" w:cs="Segoe UI Symbol"/>
                <w:b w:val="0"/>
                <w:sz w:val="20"/>
              </w:rPr>
              <w:t xml:space="preserve"> </w:t>
            </w:r>
          </w:p>
        </w:tc>
      </w:tr>
      <w:tr w:rsidR="0067084D" w14:paraId="6C1212DE" w14:textId="77777777">
        <w:trPr>
          <w:trHeight w:val="2462"/>
        </w:trPr>
        <w:tc>
          <w:tcPr>
            <w:tcW w:w="1805" w:type="dxa"/>
            <w:gridSpan w:val="3"/>
            <w:tcBorders>
              <w:top w:val="single" w:sz="4" w:space="0" w:color="000000"/>
              <w:left w:val="single" w:sz="4" w:space="0" w:color="000000"/>
              <w:bottom w:val="single" w:sz="4" w:space="0" w:color="000000"/>
              <w:right w:val="single" w:sz="4" w:space="0" w:color="000000"/>
            </w:tcBorders>
          </w:tcPr>
          <w:p w14:paraId="788FAC66" w14:textId="77777777" w:rsidR="0067084D" w:rsidRDefault="00000000">
            <w:pPr>
              <w:spacing w:after="0"/>
              <w:ind w:left="110"/>
            </w:pPr>
            <w:r>
              <w:rPr>
                <w:sz w:val="24"/>
              </w:rPr>
              <w:t xml:space="preserve">Policies </w:t>
            </w:r>
          </w:p>
        </w:tc>
        <w:tc>
          <w:tcPr>
            <w:tcW w:w="8875" w:type="dxa"/>
            <w:tcBorders>
              <w:top w:val="single" w:sz="4" w:space="0" w:color="000000"/>
              <w:left w:val="single" w:sz="4" w:space="0" w:color="000000"/>
              <w:bottom w:val="single" w:sz="4" w:space="0" w:color="000000"/>
              <w:right w:val="single" w:sz="4" w:space="0" w:color="000000"/>
            </w:tcBorders>
          </w:tcPr>
          <w:p w14:paraId="3AD5B7C5" w14:textId="77777777" w:rsidR="0067084D" w:rsidRDefault="00000000">
            <w:pPr>
              <w:spacing w:after="0" w:line="238" w:lineRule="auto"/>
              <w:ind w:left="108" w:right="267"/>
              <w:jc w:val="both"/>
            </w:pPr>
            <w:r>
              <w:rPr>
                <w:b w:val="0"/>
                <w:sz w:val="24"/>
              </w:rPr>
              <w:t xml:space="preserve">The following policies are published on the school website with more information on support arrangement for pupils with SEND Refer to: </w:t>
            </w:r>
          </w:p>
          <w:p w14:paraId="33F7DE01" w14:textId="77777777" w:rsidR="0067084D" w:rsidRDefault="00000000">
            <w:pPr>
              <w:spacing w:after="0"/>
            </w:pPr>
            <w:r>
              <w:rPr>
                <w:b w:val="0"/>
                <w:sz w:val="24"/>
              </w:rPr>
              <w:t xml:space="preserve"> </w:t>
            </w:r>
          </w:p>
          <w:p w14:paraId="470C933F" w14:textId="77777777" w:rsidR="0067084D" w:rsidRDefault="00000000">
            <w:pPr>
              <w:spacing w:after="2" w:line="234" w:lineRule="auto"/>
              <w:ind w:left="108" w:right="6314"/>
            </w:pPr>
            <w:r>
              <w:rPr>
                <w:b w:val="0"/>
                <w:sz w:val="24"/>
              </w:rPr>
              <w:t xml:space="preserve">Behaviour Policy SEND Policy </w:t>
            </w:r>
          </w:p>
          <w:p w14:paraId="4879AB48" w14:textId="77777777" w:rsidR="0067084D" w:rsidRDefault="00000000">
            <w:pPr>
              <w:spacing w:after="0"/>
              <w:ind w:left="108"/>
            </w:pPr>
            <w:r>
              <w:rPr>
                <w:b w:val="0"/>
                <w:sz w:val="24"/>
              </w:rPr>
              <w:t xml:space="preserve">ARP Policy </w:t>
            </w:r>
          </w:p>
          <w:p w14:paraId="7EACC95C" w14:textId="77777777" w:rsidR="0067084D" w:rsidRDefault="00000000">
            <w:pPr>
              <w:spacing w:after="0"/>
              <w:ind w:left="108"/>
            </w:pPr>
            <w:r>
              <w:rPr>
                <w:b w:val="0"/>
                <w:sz w:val="24"/>
              </w:rPr>
              <w:t xml:space="preserve">Accessibility Policy </w:t>
            </w:r>
          </w:p>
          <w:p w14:paraId="45B5D751" w14:textId="77777777" w:rsidR="0067084D" w:rsidRDefault="00000000">
            <w:pPr>
              <w:spacing w:after="0"/>
            </w:pPr>
            <w:r>
              <w:rPr>
                <w:sz w:val="24"/>
              </w:rPr>
              <w:t xml:space="preserve"> </w:t>
            </w:r>
          </w:p>
        </w:tc>
      </w:tr>
      <w:tr w:rsidR="0067084D" w14:paraId="4DE5AABD" w14:textId="77777777">
        <w:trPr>
          <w:trHeight w:val="3295"/>
        </w:trPr>
        <w:tc>
          <w:tcPr>
            <w:tcW w:w="1805" w:type="dxa"/>
            <w:gridSpan w:val="3"/>
            <w:tcBorders>
              <w:top w:val="single" w:sz="4" w:space="0" w:color="000000"/>
              <w:left w:val="single" w:sz="4" w:space="0" w:color="000000"/>
              <w:bottom w:val="single" w:sz="4" w:space="0" w:color="000000"/>
              <w:right w:val="single" w:sz="4" w:space="0" w:color="000000"/>
            </w:tcBorders>
          </w:tcPr>
          <w:p w14:paraId="0C6AC3B1" w14:textId="77777777" w:rsidR="0067084D" w:rsidRDefault="00000000">
            <w:pPr>
              <w:spacing w:after="0"/>
              <w:ind w:left="110"/>
            </w:pPr>
            <w:r>
              <w:rPr>
                <w:sz w:val="24"/>
              </w:rPr>
              <w:lastRenderedPageBreak/>
              <w:t xml:space="preserve">Family </w:t>
            </w:r>
          </w:p>
          <w:p w14:paraId="76E20649" w14:textId="77777777" w:rsidR="0067084D" w:rsidRDefault="00000000">
            <w:pPr>
              <w:spacing w:after="0"/>
              <w:ind w:left="110"/>
            </w:pPr>
            <w:r>
              <w:rPr>
                <w:sz w:val="24"/>
              </w:rPr>
              <w:t xml:space="preserve">Engagement </w:t>
            </w:r>
          </w:p>
        </w:tc>
        <w:tc>
          <w:tcPr>
            <w:tcW w:w="8875" w:type="dxa"/>
            <w:tcBorders>
              <w:top w:val="single" w:sz="4" w:space="0" w:color="000000"/>
              <w:left w:val="single" w:sz="4" w:space="0" w:color="000000"/>
              <w:bottom w:val="single" w:sz="4" w:space="0" w:color="000000"/>
              <w:right w:val="single" w:sz="4" w:space="0" w:color="000000"/>
            </w:tcBorders>
          </w:tcPr>
          <w:p w14:paraId="58180612" w14:textId="77777777" w:rsidR="0067084D" w:rsidRDefault="00000000">
            <w:pPr>
              <w:spacing w:after="0" w:line="236" w:lineRule="auto"/>
              <w:ind w:left="108"/>
            </w:pPr>
            <w:r>
              <w:rPr>
                <w:b w:val="0"/>
                <w:sz w:val="24"/>
              </w:rPr>
              <w:t xml:space="preserve">Parents hold key information and have knowledge and experience to contribute to the shared view of a child's needs and the best ways of supporting them. All parents of pupils with special educational needs will be treated as partners and supported to play an active and valued role in their child’s education. </w:t>
            </w:r>
          </w:p>
          <w:p w14:paraId="2CADBB94" w14:textId="77777777" w:rsidR="0067084D" w:rsidRDefault="00000000">
            <w:pPr>
              <w:spacing w:after="0"/>
              <w:ind w:left="108"/>
            </w:pPr>
            <w:r>
              <w:rPr>
                <w:b w:val="0"/>
                <w:sz w:val="24"/>
              </w:rPr>
              <w:t xml:space="preserve"> </w:t>
            </w:r>
          </w:p>
          <w:p w14:paraId="2001EAD8" w14:textId="77777777" w:rsidR="0067084D" w:rsidRDefault="00000000">
            <w:pPr>
              <w:spacing w:after="0" w:line="241" w:lineRule="auto"/>
              <w:ind w:left="108" w:right="189"/>
            </w:pPr>
            <w:r>
              <w:rPr>
                <w:b w:val="0"/>
                <w:sz w:val="24"/>
              </w:rPr>
              <w:t xml:space="preserve">Parents/carers are invited to all SEND meetings regarding their child. We recognise that parent views are a key contributor in ensuring the best outcomes for a child. Eastbury Primary welcomes parent advocacy to support their child’s learning and to this end parent advocates are welcome to attend any school meeting regarding a child’s progress. Pupils are actively encouraged to share their views about their learning. </w:t>
            </w:r>
          </w:p>
          <w:p w14:paraId="049B1E4A" w14:textId="77777777" w:rsidR="0067084D" w:rsidRDefault="00000000">
            <w:pPr>
              <w:spacing w:after="0"/>
            </w:pPr>
            <w:r>
              <w:rPr>
                <w:sz w:val="24"/>
              </w:rPr>
              <w:t xml:space="preserve"> </w:t>
            </w:r>
          </w:p>
        </w:tc>
      </w:tr>
      <w:tr w:rsidR="0067084D" w14:paraId="01EA0E58" w14:textId="77777777">
        <w:trPr>
          <w:trHeight w:val="1282"/>
        </w:trPr>
        <w:tc>
          <w:tcPr>
            <w:tcW w:w="1805" w:type="dxa"/>
            <w:gridSpan w:val="3"/>
            <w:tcBorders>
              <w:top w:val="single" w:sz="4" w:space="0" w:color="000000"/>
              <w:left w:val="single" w:sz="4" w:space="0" w:color="000000"/>
              <w:bottom w:val="single" w:sz="4" w:space="0" w:color="000000"/>
              <w:right w:val="single" w:sz="4" w:space="0" w:color="000000"/>
            </w:tcBorders>
          </w:tcPr>
          <w:p w14:paraId="7ED3F4CA" w14:textId="77777777" w:rsidR="0067084D" w:rsidRDefault="0067084D">
            <w:pPr>
              <w:spacing w:after="160"/>
            </w:pPr>
          </w:p>
        </w:tc>
        <w:tc>
          <w:tcPr>
            <w:tcW w:w="8875" w:type="dxa"/>
            <w:tcBorders>
              <w:top w:val="single" w:sz="4" w:space="0" w:color="000000"/>
              <w:left w:val="single" w:sz="4" w:space="0" w:color="000000"/>
              <w:bottom w:val="single" w:sz="4" w:space="0" w:color="000000"/>
              <w:right w:val="single" w:sz="4" w:space="0" w:color="000000"/>
            </w:tcBorders>
          </w:tcPr>
          <w:p w14:paraId="2462EB4F" w14:textId="77777777" w:rsidR="0067084D" w:rsidRDefault="00000000">
            <w:pPr>
              <w:spacing w:after="0"/>
              <w:ind w:left="108"/>
            </w:pPr>
            <w:r>
              <w:rPr>
                <w:b w:val="0"/>
                <w:sz w:val="24"/>
              </w:rPr>
              <w:t xml:space="preserve">As stated in Code of Practice (2015), at Eastbury Primary there is a clear focus on the participation of pupils and parents in decision making. This ensures the best outcomes for pupils in reaching their full potential from their individual starting points. </w:t>
            </w:r>
          </w:p>
        </w:tc>
      </w:tr>
      <w:tr w:rsidR="0067084D" w14:paraId="12CC43F3" w14:textId="77777777">
        <w:trPr>
          <w:trHeight w:val="5918"/>
        </w:trPr>
        <w:tc>
          <w:tcPr>
            <w:tcW w:w="1805" w:type="dxa"/>
            <w:gridSpan w:val="3"/>
            <w:tcBorders>
              <w:top w:val="single" w:sz="4" w:space="0" w:color="000000"/>
              <w:left w:val="single" w:sz="4" w:space="0" w:color="000000"/>
              <w:bottom w:val="single" w:sz="4" w:space="0" w:color="000000"/>
              <w:right w:val="single" w:sz="4" w:space="0" w:color="000000"/>
            </w:tcBorders>
          </w:tcPr>
          <w:p w14:paraId="0B34F4E1" w14:textId="77777777" w:rsidR="0067084D" w:rsidRDefault="00000000">
            <w:pPr>
              <w:spacing w:after="0"/>
              <w:ind w:left="110"/>
            </w:pPr>
            <w:r>
              <w:rPr>
                <w:sz w:val="24"/>
              </w:rPr>
              <w:t xml:space="preserve">Support / Liaison </w:t>
            </w:r>
          </w:p>
        </w:tc>
        <w:tc>
          <w:tcPr>
            <w:tcW w:w="8875" w:type="dxa"/>
            <w:tcBorders>
              <w:top w:val="single" w:sz="4" w:space="0" w:color="000000"/>
              <w:left w:val="single" w:sz="4" w:space="0" w:color="000000"/>
              <w:bottom w:val="single" w:sz="4" w:space="0" w:color="000000"/>
              <w:right w:val="single" w:sz="4" w:space="0" w:color="000000"/>
            </w:tcBorders>
          </w:tcPr>
          <w:p w14:paraId="09A303FB" w14:textId="77777777" w:rsidR="0067084D" w:rsidRDefault="00000000">
            <w:pPr>
              <w:spacing w:after="0"/>
              <w:ind w:left="108"/>
            </w:pPr>
            <w:r>
              <w:rPr>
                <w:b w:val="0"/>
                <w:sz w:val="24"/>
              </w:rPr>
              <w:t xml:space="preserve">At Eastbury Primary we offer: </w:t>
            </w:r>
          </w:p>
          <w:p w14:paraId="4DDC6D0B" w14:textId="77777777" w:rsidR="0067084D" w:rsidRDefault="00000000">
            <w:pPr>
              <w:spacing w:after="0"/>
            </w:pPr>
            <w:r>
              <w:rPr>
                <w:sz w:val="24"/>
              </w:rPr>
              <w:t xml:space="preserve"> </w:t>
            </w:r>
          </w:p>
          <w:p w14:paraId="1C502AC6" w14:textId="77777777" w:rsidR="0067084D" w:rsidRDefault="00000000">
            <w:pPr>
              <w:numPr>
                <w:ilvl w:val="0"/>
                <w:numId w:val="8"/>
              </w:numPr>
              <w:spacing w:after="22" w:line="237" w:lineRule="auto"/>
              <w:ind w:hanging="362"/>
            </w:pPr>
            <w:r>
              <w:rPr>
                <w:b w:val="0"/>
                <w:sz w:val="24"/>
              </w:rPr>
              <w:t xml:space="preserve">SENCO/Inclusion Manager is always available to discuss any concerns or queries that parents may have. </w:t>
            </w:r>
          </w:p>
          <w:p w14:paraId="4A85B077" w14:textId="77777777" w:rsidR="0067084D" w:rsidRDefault="00000000">
            <w:pPr>
              <w:numPr>
                <w:ilvl w:val="0"/>
                <w:numId w:val="8"/>
              </w:numPr>
              <w:spacing w:after="25" w:line="237" w:lineRule="auto"/>
              <w:ind w:hanging="362"/>
            </w:pPr>
            <w:r>
              <w:rPr>
                <w:b w:val="0"/>
                <w:sz w:val="24"/>
              </w:rPr>
              <w:t xml:space="preserve">Individual targets are set for children with high needs every term and at annual review meetings with the SENCO, class teacher and parent. </w:t>
            </w:r>
          </w:p>
          <w:p w14:paraId="05CFAA76" w14:textId="77777777" w:rsidR="0067084D" w:rsidRDefault="00000000">
            <w:pPr>
              <w:numPr>
                <w:ilvl w:val="0"/>
                <w:numId w:val="8"/>
              </w:numPr>
              <w:spacing w:after="20" w:line="237" w:lineRule="auto"/>
              <w:ind w:hanging="362"/>
            </w:pPr>
            <w:r>
              <w:rPr>
                <w:b w:val="0"/>
                <w:sz w:val="24"/>
              </w:rPr>
              <w:t xml:space="preserve">Individual consultation and support from external agencies are given to carry out follow up activities with children at home and at school. </w:t>
            </w:r>
          </w:p>
          <w:p w14:paraId="0ACB338F" w14:textId="77777777" w:rsidR="0067084D" w:rsidRDefault="00000000">
            <w:pPr>
              <w:numPr>
                <w:ilvl w:val="0"/>
                <w:numId w:val="8"/>
              </w:numPr>
              <w:spacing w:after="0" w:line="240" w:lineRule="auto"/>
              <w:ind w:hanging="362"/>
            </w:pPr>
            <w:r>
              <w:rPr>
                <w:b w:val="0"/>
                <w:sz w:val="24"/>
              </w:rPr>
              <w:t xml:space="preserve">Early Help consultation meetings – through individual appointments with the Family Liaison officer. </w:t>
            </w:r>
          </w:p>
          <w:p w14:paraId="30859B64" w14:textId="77777777" w:rsidR="0067084D" w:rsidRDefault="00000000">
            <w:pPr>
              <w:numPr>
                <w:ilvl w:val="0"/>
                <w:numId w:val="8"/>
              </w:numPr>
              <w:spacing w:after="21" w:line="239" w:lineRule="auto"/>
              <w:ind w:hanging="362"/>
            </w:pPr>
            <w:r>
              <w:rPr>
                <w:b w:val="0"/>
                <w:sz w:val="24"/>
              </w:rPr>
              <w:t xml:space="preserve">SLT and staff present in the playground to listen, offer advice and support parents regarding any concerns they may have in the morning and afternoon. </w:t>
            </w:r>
          </w:p>
          <w:p w14:paraId="10A705C7" w14:textId="77777777" w:rsidR="0067084D" w:rsidRDefault="00000000">
            <w:pPr>
              <w:numPr>
                <w:ilvl w:val="0"/>
                <w:numId w:val="8"/>
              </w:numPr>
              <w:spacing w:after="17" w:line="238" w:lineRule="auto"/>
              <w:ind w:hanging="362"/>
            </w:pPr>
            <w:r>
              <w:rPr>
                <w:b w:val="0"/>
                <w:sz w:val="24"/>
              </w:rPr>
              <w:t xml:space="preserve">Virtual Workshops/Coffee mornings for Reading, Maths, Wellbeing, EAL, supporting your child with SEND and Literacy for parents of children across the school. </w:t>
            </w:r>
          </w:p>
          <w:p w14:paraId="72954A7A" w14:textId="77777777" w:rsidR="0067084D" w:rsidRDefault="00000000">
            <w:pPr>
              <w:numPr>
                <w:ilvl w:val="0"/>
                <w:numId w:val="8"/>
              </w:numPr>
              <w:spacing w:after="0"/>
              <w:ind w:hanging="362"/>
            </w:pPr>
            <w:r>
              <w:rPr>
                <w:b w:val="0"/>
                <w:sz w:val="24"/>
              </w:rPr>
              <w:t xml:space="preserve">Parents evening – twice a year. </w:t>
            </w:r>
          </w:p>
          <w:p w14:paraId="64572A72" w14:textId="77777777" w:rsidR="0067084D" w:rsidRDefault="00000000">
            <w:pPr>
              <w:numPr>
                <w:ilvl w:val="0"/>
                <w:numId w:val="8"/>
              </w:numPr>
              <w:spacing w:after="0"/>
              <w:ind w:hanging="362"/>
            </w:pPr>
            <w:r>
              <w:rPr>
                <w:b w:val="0"/>
                <w:sz w:val="24"/>
              </w:rPr>
              <w:t xml:space="preserve">SATS meetings Year 2 and 6 Spring Term </w:t>
            </w:r>
          </w:p>
          <w:p w14:paraId="7F0448A1" w14:textId="77777777" w:rsidR="0067084D" w:rsidRDefault="00000000">
            <w:pPr>
              <w:numPr>
                <w:ilvl w:val="0"/>
                <w:numId w:val="8"/>
              </w:numPr>
              <w:spacing w:after="0"/>
              <w:ind w:hanging="362"/>
            </w:pPr>
            <w:r>
              <w:rPr>
                <w:b w:val="0"/>
                <w:sz w:val="24"/>
              </w:rPr>
              <w:t xml:space="preserve">End of Year Celebration events. </w:t>
            </w:r>
          </w:p>
          <w:p w14:paraId="626333EF" w14:textId="77777777" w:rsidR="0067084D" w:rsidRDefault="00000000">
            <w:pPr>
              <w:numPr>
                <w:ilvl w:val="0"/>
                <w:numId w:val="8"/>
              </w:numPr>
              <w:spacing w:after="0"/>
              <w:ind w:hanging="362"/>
            </w:pPr>
            <w:r>
              <w:rPr>
                <w:b w:val="0"/>
                <w:sz w:val="24"/>
              </w:rPr>
              <w:t xml:space="preserve">Key transition steps for children moving to another school or secondary place. </w:t>
            </w:r>
          </w:p>
        </w:tc>
      </w:tr>
      <w:tr w:rsidR="0067084D" w14:paraId="6C918685" w14:textId="77777777">
        <w:trPr>
          <w:trHeight w:val="1162"/>
        </w:trPr>
        <w:tc>
          <w:tcPr>
            <w:tcW w:w="1742" w:type="dxa"/>
            <w:tcBorders>
              <w:top w:val="single" w:sz="4" w:space="0" w:color="000000"/>
              <w:left w:val="single" w:sz="4" w:space="0" w:color="000000"/>
              <w:bottom w:val="single" w:sz="4" w:space="0" w:color="000000"/>
              <w:right w:val="single" w:sz="4" w:space="0" w:color="000000"/>
            </w:tcBorders>
          </w:tcPr>
          <w:p w14:paraId="415778E0" w14:textId="77777777" w:rsidR="0067084D" w:rsidRDefault="00000000">
            <w:pPr>
              <w:spacing w:after="0"/>
              <w:ind w:left="2"/>
              <w:jc w:val="both"/>
            </w:pPr>
            <w:r>
              <w:rPr>
                <w:sz w:val="24"/>
              </w:rPr>
              <w:t xml:space="preserve">SEN Offer from the LA </w:t>
            </w:r>
          </w:p>
        </w:tc>
        <w:tc>
          <w:tcPr>
            <w:tcW w:w="8938" w:type="dxa"/>
            <w:gridSpan w:val="3"/>
            <w:tcBorders>
              <w:top w:val="single" w:sz="4" w:space="0" w:color="000000"/>
              <w:left w:val="single" w:sz="4" w:space="0" w:color="000000"/>
              <w:bottom w:val="single" w:sz="4" w:space="0" w:color="000000"/>
              <w:right w:val="single" w:sz="4" w:space="0" w:color="000000"/>
            </w:tcBorders>
          </w:tcPr>
          <w:p w14:paraId="53C4FAAC" w14:textId="77777777" w:rsidR="0067084D" w:rsidRDefault="00000000">
            <w:pPr>
              <w:spacing w:after="19" w:line="242" w:lineRule="auto"/>
              <w:jc w:val="both"/>
            </w:pPr>
            <w:r>
              <w:rPr>
                <w:b w:val="0"/>
                <w:sz w:val="24"/>
              </w:rPr>
              <w:t xml:space="preserve">Please click on the link below to see the </w:t>
            </w:r>
            <w:r>
              <w:rPr>
                <w:sz w:val="24"/>
              </w:rPr>
              <w:t xml:space="preserve">Local Offer </w:t>
            </w:r>
            <w:r>
              <w:rPr>
                <w:b w:val="0"/>
                <w:sz w:val="24"/>
              </w:rPr>
              <w:t xml:space="preserve">from Barking and Dagenham for Children and Young People with Special Educational Needs and Disability. </w:t>
            </w:r>
          </w:p>
          <w:p w14:paraId="46D17565" w14:textId="77777777" w:rsidR="0067084D" w:rsidRDefault="00000000">
            <w:pPr>
              <w:spacing w:after="0"/>
            </w:pPr>
            <w:hyperlink r:id="rId19">
              <w:r>
                <w:rPr>
                  <w:b w:val="0"/>
                  <w:color w:val="0000FF"/>
                  <w:sz w:val="24"/>
                  <w:u w:val="single" w:color="0000FF"/>
                </w:rPr>
                <w:t>https://www.lbbd.gov.uk/local-offer</w:t>
              </w:r>
            </w:hyperlink>
            <w:hyperlink r:id="rId20">
              <w:r>
                <w:rPr>
                  <w:b w:val="0"/>
                  <w:sz w:val="24"/>
                </w:rPr>
                <w:t xml:space="preserve"> </w:t>
              </w:r>
            </w:hyperlink>
          </w:p>
        </w:tc>
      </w:tr>
      <w:tr w:rsidR="0067084D" w14:paraId="01FA4755" w14:textId="77777777">
        <w:trPr>
          <w:trHeight w:val="562"/>
        </w:trPr>
        <w:tc>
          <w:tcPr>
            <w:tcW w:w="1742" w:type="dxa"/>
            <w:tcBorders>
              <w:top w:val="single" w:sz="4" w:space="0" w:color="000000"/>
              <w:left w:val="single" w:sz="4" w:space="0" w:color="000000"/>
              <w:bottom w:val="single" w:sz="4" w:space="0" w:color="000000"/>
              <w:right w:val="single" w:sz="4" w:space="0" w:color="000000"/>
            </w:tcBorders>
            <w:shd w:val="clear" w:color="auto" w:fill="A8D08D"/>
          </w:tcPr>
          <w:p w14:paraId="25E28C90" w14:textId="77777777" w:rsidR="0067084D" w:rsidRDefault="00000000">
            <w:pPr>
              <w:spacing w:after="0"/>
              <w:ind w:left="2"/>
            </w:pPr>
            <w:r>
              <w:rPr>
                <w:sz w:val="24"/>
              </w:rPr>
              <w:t xml:space="preserve">Published Date </w:t>
            </w:r>
          </w:p>
        </w:tc>
        <w:tc>
          <w:tcPr>
            <w:tcW w:w="8938" w:type="dxa"/>
            <w:gridSpan w:val="3"/>
            <w:tcBorders>
              <w:top w:val="single" w:sz="4" w:space="0" w:color="000000"/>
              <w:left w:val="single" w:sz="4" w:space="0" w:color="000000"/>
              <w:bottom w:val="single" w:sz="4" w:space="0" w:color="000000"/>
              <w:right w:val="single" w:sz="4" w:space="0" w:color="000000"/>
            </w:tcBorders>
            <w:shd w:val="clear" w:color="auto" w:fill="A8D08D"/>
          </w:tcPr>
          <w:p w14:paraId="7F3727AE" w14:textId="582FAA7E" w:rsidR="0067084D" w:rsidRDefault="002A4AF8">
            <w:pPr>
              <w:spacing w:after="0"/>
            </w:pPr>
            <w:r>
              <w:rPr>
                <w:sz w:val="24"/>
              </w:rPr>
              <w:t>Summer 2026</w:t>
            </w:r>
          </w:p>
        </w:tc>
      </w:tr>
      <w:tr w:rsidR="0067084D" w14:paraId="2F3776A9" w14:textId="77777777">
        <w:trPr>
          <w:trHeight w:val="281"/>
        </w:trPr>
        <w:tc>
          <w:tcPr>
            <w:tcW w:w="1742" w:type="dxa"/>
            <w:tcBorders>
              <w:top w:val="single" w:sz="4" w:space="0" w:color="000000"/>
              <w:left w:val="single" w:sz="4" w:space="0" w:color="000000"/>
              <w:bottom w:val="single" w:sz="4" w:space="0" w:color="000000"/>
              <w:right w:val="single" w:sz="4" w:space="0" w:color="000000"/>
            </w:tcBorders>
            <w:shd w:val="clear" w:color="auto" w:fill="A8D08D"/>
          </w:tcPr>
          <w:p w14:paraId="798F4AF0" w14:textId="77777777" w:rsidR="0067084D" w:rsidRDefault="00000000">
            <w:pPr>
              <w:spacing w:after="0"/>
              <w:ind w:left="2"/>
            </w:pPr>
            <w:r>
              <w:rPr>
                <w:sz w:val="24"/>
              </w:rPr>
              <w:t xml:space="preserve">Review Date </w:t>
            </w:r>
          </w:p>
        </w:tc>
        <w:tc>
          <w:tcPr>
            <w:tcW w:w="8938" w:type="dxa"/>
            <w:gridSpan w:val="3"/>
            <w:tcBorders>
              <w:top w:val="single" w:sz="4" w:space="0" w:color="000000"/>
              <w:left w:val="single" w:sz="4" w:space="0" w:color="000000"/>
              <w:bottom w:val="single" w:sz="4" w:space="0" w:color="000000"/>
              <w:right w:val="single" w:sz="4" w:space="0" w:color="000000"/>
            </w:tcBorders>
            <w:shd w:val="clear" w:color="auto" w:fill="A8D08D"/>
          </w:tcPr>
          <w:p w14:paraId="093AC8D6" w14:textId="77A6F7B0" w:rsidR="0067084D" w:rsidRDefault="002A4AF8">
            <w:pPr>
              <w:spacing w:after="0"/>
            </w:pPr>
            <w:r>
              <w:rPr>
                <w:sz w:val="24"/>
              </w:rPr>
              <w:t>Summer</w:t>
            </w:r>
            <w:r w:rsidR="00000000">
              <w:rPr>
                <w:sz w:val="24"/>
              </w:rPr>
              <w:t xml:space="preserve"> 202</w:t>
            </w:r>
            <w:r>
              <w:rPr>
                <w:sz w:val="24"/>
              </w:rPr>
              <w:t>7</w:t>
            </w:r>
            <w:r w:rsidR="00000000">
              <w:rPr>
                <w:sz w:val="24"/>
              </w:rPr>
              <w:t xml:space="preserve"> </w:t>
            </w:r>
          </w:p>
        </w:tc>
      </w:tr>
    </w:tbl>
    <w:p w14:paraId="7DCFFEB8" w14:textId="77777777" w:rsidR="0067084D" w:rsidRDefault="00000000">
      <w:pPr>
        <w:spacing w:after="0"/>
        <w:jc w:val="both"/>
      </w:pPr>
      <w:r>
        <w:rPr>
          <w:b w:val="0"/>
          <w:sz w:val="22"/>
        </w:rPr>
        <w:t xml:space="preserve"> </w:t>
      </w:r>
    </w:p>
    <w:sectPr w:rsidR="0067084D">
      <w:pgSz w:w="11911" w:h="16841"/>
      <w:pgMar w:top="646" w:right="1795" w:bottom="319"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9D1"/>
    <w:multiLevelType w:val="hybridMultilevel"/>
    <w:tmpl w:val="8AE4E010"/>
    <w:lvl w:ilvl="0" w:tplc="4324259C">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E2CD5C">
      <w:start w:val="1"/>
      <w:numFmt w:val="bullet"/>
      <w:lvlText w:val="o"/>
      <w:lvlJc w:val="left"/>
      <w:pPr>
        <w:ind w:left="1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26F532">
      <w:start w:val="1"/>
      <w:numFmt w:val="bullet"/>
      <w:lvlText w:val="▪"/>
      <w:lvlJc w:val="left"/>
      <w:pPr>
        <w:ind w:left="2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085CEE">
      <w:start w:val="1"/>
      <w:numFmt w:val="bullet"/>
      <w:lvlText w:val="•"/>
      <w:lvlJc w:val="left"/>
      <w:pPr>
        <w:ind w:left="3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4E01E">
      <w:start w:val="1"/>
      <w:numFmt w:val="bullet"/>
      <w:lvlText w:val="o"/>
      <w:lvlJc w:val="left"/>
      <w:pPr>
        <w:ind w:left="3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6D868">
      <w:start w:val="1"/>
      <w:numFmt w:val="bullet"/>
      <w:lvlText w:val="▪"/>
      <w:lvlJc w:val="left"/>
      <w:pPr>
        <w:ind w:left="4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82E748">
      <w:start w:val="1"/>
      <w:numFmt w:val="bullet"/>
      <w:lvlText w:val="•"/>
      <w:lvlJc w:val="left"/>
      <w:pPr>
        <w:ind w:left="5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E9B36">
      <w:start w:val="1"/>
      <w:numFmt w:val="bullet"/>
      <w:lvlText w:val="o"/>
      <w:lvlJc w:val="left"/>
      <w:pPr>
        <w:ind w:left="5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148BCA">
      <w:start w:val="1"/>
      <w:numFmt w:val="bullet"/>
      <w:lvlText w:val="▪"/>
      <w:lvlJc w:val="left"/>
      <w:pPr>
        <w:ind w:left="6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0C77"/>
    <w:multiLevelType w:val="hybridMultilevel"/>
    <w:tmpl w:val="C416FA72"/>
    <w:lvl w:ilvl="0" w:tplc="81A6404C">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4B8CC">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CE3E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B29DE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8EDD6C">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9E811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C2952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E32D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4288A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82864"/>
    <w:multiLevelType w:val="hybridMultilevel"/>
    <w:tmpl w:val="59D23766"/>
    <w:lvl w:ilvl="0" w:tplc="9E3841B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5AE2E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04DB9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663E04">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7482F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347CC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74021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C309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EAE9C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D01B31"/>
    <w:multiLevelType w:val="hybridMultilevel"/>
    <w:tmpl w:val="AA84335E"/>
    <w:lvl w:ilvl="0" w:tplc="183AA866">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222B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C293A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A09BE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A8B62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7A48A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DCA14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42ED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A179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CE6D5E"/>
    <w:multiLevelType w:val="hybridMultilevel"/>
    <w:tmpl w:val="0B0E9BBC"/>
    <w:lvl w:ilvl="0" w:tplc="172AE392">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85E7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706A6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BCDDB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8454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E0B2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46FF7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6258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7AB38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BD698B"/>
    <w:multiLevelType w:val="hybridMultilevel"/>
    <w:tmpl w:val="79005B40"/>
    <w:lvl w:ilvl="0" w:tplc="19B20EB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529EF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7A408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26C04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2E90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F8B3E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015DC">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22C4DC">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068F52">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CA7183"/>
    <w:multiLevelType w:val="hybridMultilevel"/>
    <w:tmpl w:val="FAA4F780"/>
    <w:lvl w:ilvl="0" w:tplc="6CA43FC4">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C267E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34004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10920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8E7A8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0EAA34">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961A9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2AE0B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652E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980764"/>
    <w:multiLevelType w:val="hybridMultilevel"/>
    <w:tmpl w:val="81A4EDFE"/>
    <w:lvl w:ilvl="0" w:tplc="EB8878E6">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0CA38">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041644">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7E7C52">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8575E">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5EDC68">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D21296">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8699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66322">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18988754">
    <w:abstractNumId w:val="0"/>
  </w:num>
  <w:num w:numId="2" w16cid:durableId="1998608749">
    <w:abstractNumId w:val="5"/>
  </w:num>
  <w:num w:numId="3" w16cid:durableId="1729182669">
    <w:abstractNumId w:val="7"/>
  </w:num>
  <w:num w:numId="4" w16cid:durableId="1157957333">
    <w:abstractNumId w:val="4"/>
  </w:num>
  <w:num w:numId="5" w16cid:durableId="1068383949">
    <w:abstractNumId w:val="6"/>
  </w:num>
  <w:num w:numId="6" w16cid:durableId="1094596470">
    <w:abstractNumId w:val="2"/>
  </w:num>
  <w:num w:numId="7" w16cid:durableId="1385448198">
    <w:abstractNumId w:val="3"/>
  </w:num>
  <w:num w:numId="8" w16cid:durableId="21577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4D"/>
    <w:rsid w:val="002A4AF8"/>
    <w:rsid w:val="006304D6"/>
    <w:rsid w:val="0067084D"/>
    <w:rsid w:val="009F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5EAE"/>
  <w15:docId w15:val="{94D23AE1-10EB-4562-B30B-B1092686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59" w:lineRule="auto"/>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ps.barking-dagenham.sch.uk/accessibility/" TargetMode="External"/><Relationship Id="rId13" Type="http://schemas.openxmlformats.org/officeDocument/2006/relationships/hyperlink" Target="https://www.lbbd.gov.uk/" TargetMode="External"/><Relationship Id="rId18" Type="http://schemas.openxmlformats.org/officeDocument/2006/relationships/hyperlink" Target="https://www.lbbd.gov.uk/children-young-people-and-families/local-off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ps.barking-dagenham.sch.uk/inclusion/" TargetMode="External"/><Relationship Id="rId12" Type="http://schemas.openxmlformats.org/officeDocument/2006/relationships/hyperlink" Target="https://www.eps.barking-dagenham.sch.uk/wp-content/uploads/2023/02/Accessibility-Plan-2023-v2.pdf" TargetMode="External"/><Relationship Id="rId17" Type="http://schemas.openxmlformats.org/officeDocument/2006/relationships/hyperlink" Target="https://www.lbbd.gov.uk/children-young-people-and-families/local-offer" TargetMode="External"/><Relationship Id="rId2" Type="http://schemas.openxmlformats.org/officeDocument/2006/relationships/styles" Target="styles.xml"/><Relationship Id="rId16" Type="http://schemas.openxmlformats.org/officeDocument/2006/relationships/hyperlink" Target="https://www.lbbd.gov.uk/services-z" TargetMode="External"/><Relationship Id="rId20" Type="http://schemas.openxmlformats.org/officeDocument/2006/relationships/hyperlink" Target="https://www.lbbd.gov.uk/local-offer" TargetMode="External"/><Relationship Id="rId1" Type="http://schemas.openxmlformats.org/officeDocument/2006/relationships/numbering" Target="numbering.xml"/><Relationship Id="rId6" Type="http://schemas.openxmlformats.org/officeDocument/2006/relationships/hyperlink" Target="https://www.eps.barking-dagenham.sch.uk/inclusion/" TargetMode="External"/><Relationship Id="rId11" Type="http://schemas.openxmlformats.org/officeDocument/2006/relationships/hyperlink" Target="https://www.eps.barking-dagenham.sch.uk/wp-content/uploads/2023/02/Accessibility-Plan-2023-v2.pdf" TargetMode="External"/><Relationship Id="rId5" Type="http://schemas.openxmlformats.org/officeDocument/2006/relationships/image" Target="media/image1.jpg"/><Relationship Id="rId15" Type="http://schemas.openxmlformats.org/officeDocument/2006/relationships/hyperlink" Target="https://www.lbbd.gov.uk/services-z" TargetMode="External"/><Relationship Id="rId10" Type="http://schemas.openxmlformats.org/officeDocument/2006/relationships/hyperlink" Target="https://www.eps.barking-dagenham.sch.uk/wp-content/uploads/2023/02/Accessibility-Plan-2023-v2.pdf" TargetMode="External"/><Relationship Id="rId19" Type="http://schemas.openxmlformats.org/officeDocument/2006/relationships/hyperlink" Target="https://www.lbbd.gov.uk/local-offer" TargetMode="External"/><Relationship Id="rId4" Type="http://schemas.openxmlformats.org/officeDocument/2006/relationships/webSettings" Target="webSettings.xml"/><Relationship Id="rId9" Type="http://schemas.openxmlformats.org/officeDocument/2006/relationships/hyperlink" Target="https://www.eps.barking-dagenham.sch.uk/accessibility/" TargetMode="External"/><Relationship Id="rId14" Type="http://schemas.openxmlformats.org/officeDocument/2006/relationships/hyperlink" Target="https://www.lbb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Satvir Kaur</dc:creator>
  <cp:keywords/>
  <cp:lastModifiedBy>Esa Akram</cp:lastModifiedBy>
  <cp:revision>2</cp:revision>
  <dcterms:created xsi:type="dcterms:W3CDTF">2026-04-20T09:23:00Z</dcterms:created>
  <dcterms:modified xsi:type="dcterms:W3CDTF">2026-04-20T09:23:00Z</dcterms:modified>
</cp:coreProperties>
</file>