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1164E9BE" w:rsidR="00826356" w:rsidRDefault="00F8110C" w:rsidP="00826356">
      <w:pPr>
        <w:pStyle w:val="aLCPHeading"/>
      </w:pPr>
      <w:r>
        <w:rPr>
          <w:b w:val="0"/>
          <w:sz w:val="52"/>
          <w:szCs w:val="52"/>
        </w:rPr>
        <w:t>Design and Technology</w:t>
      </w:r>
      <w:r w:rsidR="00550A21">
        <w:rPr>
          <w:b w:val="0"/>
          <w:sz w:val="52"/>
          <w:szCs w:val="52"/>
        </w:rPr>
        <w:t xml:space="preserve">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0F303748" w14:textId="4E3CF747" w:rsidR="009701D2" w:rsidRPr="004D1D11" w:rsidRDefault="009701D2" w:rsidP="004D1D11">
      <w:pPr>
        <w:pStyle w:val="NormalWeb"/>
        <w:shd w:val="clear" w:color="auto" w:fill="FFFFFF"/>
        <w:jc w:val="both"/>
        <w:rPr>
          <w:rFonts w:asciiTheme="minorHAnsi" w:eastAsiaTheme="minorHAnsi" w:hAnsiTheme="minorHAnsi" w:cstheme="minorBidi"/>
          <w:kern w:val="2"/>
          <w:lang w:eastAsia="en-US"/>
          <w14:ligatures w14:val="standardContextual"/>
        </w:rPr>
      </w:pPr>
      <w:r w:rsidRPr="004D1D11">
        <w:rPr>
          <w:rFonts w:asciiTheme="minorHAnsi" w:eastAsiaTheme="minorHAnsi" w:hAnsiTheme="minorHAnsi" w:cstheme="minorBidi"/>
          <w:kern w:val="2"/>
          <w:lang w:eastAsia="en-US"/>
          <w14:ligatures w14:val="standardContextual"/>
        </w:rPr>
        <w:t>Our</w:t>
      </w:r>
      <w:r w:rsidRPr="004D1D11">
        <w:rPr>
          <w:rFonts w:asciiTheme="minorHAnsi" w:eastAsiaTheme="minorHAnsi" w:hAnsiTheme="minorHAnsi" w:cstheme="minorBidi"/>
          <w:kern w:val="2"/>
          <w:lang w:eastAsia="en-US"/>
          <w14:ligatures w14:val="standardContextual"/>
        </w:rPr>
        <w:t xml:space="preserve"> Design and technology </w:t>
      </w:r>
      <w:r w:rsidRPr="004D1D11">
        <w:rPr>
          <w:rFonts w:asciiTheme="minorHAnsi" w:eastAsiaTheme="minorHAnsi" w:hAnsiTheme="minorHAnsi" w:cstheme="minorBidi"/>
          <w:kern w:val="2"/>
          <w:lang w:eastAsia="en-US"/>
          <w14:ligatures w14:val="standardContextual"/>
        </w:rPr>
        <w:t>curriculum</w:t>
      </w:r>
      <w:r w:rsidRPr="004D1D11">
        <w:rPr>
          <w:rFonts w:asciiTheme="minorHAnsi" w:eastAsiaTheme="minorHAnsi" w:hAnsiTheme="minorHAnsi" w:cstheme="minorBidi"/>
          <w:kern w:val="2"/>
          <w:lang w:eastAsia="en-US"/>
          <w14:ligatures w14:val="standardContextual"/>
        </w:rPr>
        <w:t xml:space="preserve"> aims to inspire pupils to become curious, </w:t>
      </w:r>
      <w:proofErr w:type="gramStart"/>
      <w:r w:rsidRPr="004D1D11">
        <w:rPr>
          <w:rFonts w:asciiTheme="minorHAnsi" w:eastAsiaTheme="minorHAnsi" w:hAnsiTheme="minorHAnsi" w:cstheme="minorBidi"/>
          <w:kern w:val="2"/>
          <w:lang w:eastAsia="en-US"/>
          <w14:ligatures w14:val="standardContextual"/>
        </w:rPr>
        <w:t>creative</w:t>
      </w:r>
      <w:proofErr w:type="gramEnd"/>
      <w:r w:rsidRPr="004D1D11">
        <w:rPr>
          <w:rFonts w:asciiTheme="minorHAnsi" w:eastAsiaTheme="minorHAnsi" w:hAnsiTheme="minorHAnsi" w:cstheme="minorBidi"/>
          <w:kern w:val="2"/>
          <w:lang w:eastAsia="en-US"/>
          <w14:ligatures w14:val="standardContextual"/>
        </w:rPr>
        <w:t xml:space="preserve"> and innovative thinkers with a broad understanding of how products are designed and made, in other words, to think like designers and engineers. The intention is for</w:t>
      </w:r>
      <w:r w:rsidRPr="004D1D11">
        <w:rPr>
          <w:rFonts w:asciiTheme="minorHAnsi" w:eastAsiaTheme="minorHAnsi" w:hAnsiTheme="minorHAnsi" w:cstheme="minorBidi"/>
          <w:kern w:val="2"/>
          <w:lang w:eastAsia="en-US"/>
          <w14:ligatures w14:val="standardContextual"/>
        </w:rPr>
        <w:t xml:space="preserve"> our</w:t>
      </w:r>
      <w:r w:rsidRPr="004D1D11">
        <w:rPr>
          <w:rFonts w:asciiTheme="minorHAnsi" w:eastAsiaTheme="minorHAnsi" w:hAnsiTheme="minorHAnsi" w:cstheme="minorBidi"/>
          <w:kern w:val="2"/>
          <w:lang w:eastAsia="en-US"/>
          <w14:ligatures w14:val="standardContextual"/>
        </w:rPr>
        <w:t xml:space="preserve"> pupils to develop the confidence to identify problems, generate ideas, </w:t>
      </w:r>
      <w:proofErr w:type="gramStart"/>
      <w:r w:rsidRPr="004D1D11">
        <w:rPr>
          <w:rFonts w:asciiTheme="minorHAnsi" w:eastAsiaTheme="minorHAnsi" w:hAnsiTheme="minorHAnsi" w:cstheme="minorBidi"/>
          <w:kern w:val="2"/>
          <w:lang w:eastAsia="en-US"/>
          <w14:ligatures w14:val="standardContextual"/>
        </w:rPr>
        <w:t>plan</w:t>
      </w:r>
      <w:proofErr w:type="gramEnd"/>
      <w:r w:rsidRPr="004D1D11">
        <w:rPr>
          <w:rFonts w:asciiTheme="minorHAnsi" w:eastAsiaTheme="minorHAnsi" w:hAnsiTheme="minorHAnsi" w:cstheme="minorBidi"/>
          <w:kern w:val="2"/>
          <w:lang w:eastAsia="en-US"/>
          <w14:ligatures w14:val="standardContextual"/>
        </w:rPr>
        <w:t xml:space="preserve"> and create products and evaluate their outcomes.</w:t>
      </w:r>
    </w:p>
    <w:p w14:paraId="74A8A26E" w14:textId="2A427366" w:rsidR="005E0EC4" w:rsidRPr="004D1D11" w:rsidRDefault="009701D2" w:rsidP="004D1D11">
      <w:pPr>
        <w:pStyle w:val="NormalWeb"/>
        <w:shd w:val="clear" w:color="auto" w:fill="FFFFFF"/>
        <w:jc w:val="both"/>
        <w:rPr>
          <w:rFonts w:asciiTheme="minorHAnsi" w:eastAsiaTheme="minorHAnsi" w:hAnsiTheme="minorHAnsi" w:cstheme="minorBidi"/>
          <w:kern w:val="2"/>
          <w:lang w:eastAsia="en-US"/>
          <w14:ligatures w14:val="standardContextual"/>
        </w:rPr>
      </w:pPr>
      <w:r w:rsidRPr="004D1D11">
        <w:rPr>
          <w:rFonts w:asciiTheme="minorHAnsi" w:eastAsiaTheme="minorHAnsi" w:hAnsiTheme="minorHAnsi" w:cstheme="minorBidi"/>
          <w:kern w:val="2"/>
          <w:lang w:eastAsia="en-US"/>
          <w14:ligatures w14:val="standardContextual"/>
        </w:rPr>
        <w:t>We</w:t>
      </w:r>
      <w:r w:rsidRPr="004D1D11">
        <w:rPr>
          <w:rFonts w:asciiTheme="minorHAnsi" w:eastAsiaTheme="minorHAnsi" w:hAnsiTheme="minorHAnsi" w:cstheme="minorBidi"/>
          <w:kern w:val="2"/>
          <w:lang w:eastAsia="en-US"/>
          <w14:ligatures w14:val="standardContextual"/>
        </w:rPr>
        <w:t xml:space="preserve"> aim to raise pupils’ awareness of how design and technology shape</w:t>
      </w:r>
      <w:r w:rsidR="004D1D11" w:rsidRPr="004D1D11">
        <w:rPr>
          <w:rFonts w:asciiTheme="minorHAnsi" w:eastAsiaTheme="minorHAnsi" w:hAnsiTheme="minorHAnsi" w:cstheme="minorBidi"/>
          <w:kern w:val="2"/>
          <w:lang w:eastAsia="en-US"/>
          <w14:ligatures w14:val="standardContextual"/>
        </w:rPr>
        <w:t>s</w:t>
      </w:r>
      <w:r w:rsidRPr="004D1D11">
        <w:rPr>
          <w:rFonts w:asciiTheme="minorHAnsi" w:eastAsiaTheme="minorHAnsi" w:hAnsiTheme="minorHAnsi" w:cstheme="minorBidi"/>
          <w:kern w:val="2"/>
          <w:lang w:eastAsia="en-US"/>
          <w14:ligatures w14:val="standardContextual"/>
        </w:rPr>
        <w:t xml:space="preserve"> the way </w:t>
      </w:r>
      <w:r w:rsidR="004D1D11" w:rsidRPr="004D1D11">
        <w:rPr>
          <w:rFonts w:asciiTheme="minorHAnsi" w:eastAsiaTheme="minorHAnsi" w:hAnsiTheme="minorHAnsi" w:cstheme="minorBidi"/>
          <w:kern w:val="2"/>
          <w:lang w:eastAsia="en-US"/>
          <w14:ligatures w14:val="standardContextual"/>
        </w:rPr>
        <w:t>we</w:t>
      </w:r>
      <w:r w:rsidRPr="004D1D11">
        <w:rPr>
          <w:rFonts w:asciiTheme="minorHAnsi" w:eastAsiaTheme="minorHAnsi" w:hAnsiTheme="minorHAnsi" w:cstheme="minorBidi"/>
          <w:kern w:val="2"/>
          <w:lang w:eastAsia="en-US"/>
          <w14:ligatures w14:val="standardContextual"/>
        </w:rPr>
        <w:t xml:space="preserve"> live, </w:t>
      </w:r>
      <w:proofErr w:type="gramStart"/>
      <w:r w:rsidRPr="004D1D11">
        <w:rPr>
          <w:rFonts w:asciiTheme="minorHAnsi" w:eastAsiaTheme="minorHAnsi" w:hAnsiTheme="minorHAnsi" w:cstheme="minorBidi"/>
          <w:kern w:val="2"/>
          <w:lang w:eastAsia="en-US"/>
          <w14:ligatures w14:val="standardContextual"/>
        </w:rPr>
        <w:t>work</w:t>
      </w:r>
      <w:proofErr w:type="gramEnd"/>
      <w:r w:rsidRPr="004D1D11">
        <w:rPr>
          <w:rFonts w:asciiTheme="minorHAnsi" w:eastAsiaTheme="minorHAnsi" w:hAnsiTheme="minorHAnsi" w:cstheme="minorBidi"/>
          <w:kern w:val="2"/>
          <w:lang w:eastAsia="en-US"/>
          <w14:ligatures w14:val="standardContextual"/>
        </w:rPr>
        <w:t xml:space="preserve"> and interact with the world. It encourages pupils to become resourceful, enterprising individuals who have the skills to contribute to and improve the world around them.</w:t>
      </w:r>
    </w:p>
    <w:p w14:paraId="6E04A24C" w14:textId="77777777" w:rsidR="009A3E0F" w:rsidRPr="009A3E0F" w:rsidRDefault="009A3E0F" w:rsidP="009A3E0F">
      <w:pPr>
        <w:rPr>
          <w:b/>
          <w:bCs/>
          <w:sz w:val="24"/>
          <w:szCs w:val="24"/>
        </w:rPr>
      </w:pPr>
      <w:r w:rsidRPr="009A3E0F">
        <w:rPr>
          <w:b/>
          <w:bCs/>
          <w:sz w:val="24"/>
          <w:szCs w:val="24"/>
        </w:rPr>
        <w:t>National curriculum</w:t>
      </w:r>
    </w:p>
    <w:p w14:paraId="5FA3C470" w14:textId="1D6E0ED1" w:rsidR="0011110D" w:rsidRPr="0011110D" w:rsidRDefault="0011110D" w:rsidP="0011110D">
      <w:pPr>
        <w:rPr>
          <w:sz w:val="24"/>
          <w:szCs w:val="24"/>
        </w:rPr>
      </w:pPr>
      <w:r w:rsidRPr="0011110D">
        <w:rPr>
          <w:sz w:val="24"/>
          <w:szCs w:val="24"/>
        </w:rPr>
        <w:t xml:space="preserve">Our </w:t>
      </w:r>
      <w:r w:rsidR="005C56A7">
        <w:rPr>
          <w:sz w:val="24"/>
          <w:szCs w:val="24"/>
        </w:rPr>
        <w:t xml:space="preserve">D&amp;T </w:t>
      </w:r>
      <w:r w:rsidRPr="0011110D">
        <w:rPr>
          <w:sz w:val="24"/>
          <w:szCs w:val="24"/>
        </w:rPr>
        <w:t xml:space="preserve">curriculum fulfils the expectations of the National </w:t>
      </w:r>
      <w:r w:rsidR="005C56A7">
        <w:rPr>
          <w:sz w:val="24"/>
          <w:szCs w:val="24"/>
        </w:rPr>
        <w:t>De</w:t>
      </w:r>
      <w:r w:rsidR="000510FA">
        <w:rPr>
          <w:sz w:val="24"/>
          <w:szCs w:val="24"/>
        </w:rPr>
        <w:t>sign and Technology</w:t>
      </w:r>
      <w:r>
        <w:rPr>
          <w:sz w:val="24"/>
          <w:szCs w:val="24"/>
        </w:rPr>
        <w:t xml:space="preserve"> Programmes of Study</w:t>
      </w:r>
      <w:r w:rsidRPr="0011110D">
        <w:rPr>
          <w:sz w:val="24"/>
          <w:szCs w:val="24"/>
        </w:rPr>
        <w:t xml:space="preserve"> found </w:t>
      </w:r>
      <w:hyperlink r:id="rId6" w:history="1">
        <w:r w:rsidRPr="0011110D">
          <w:rPr>
            <w:rStyle w:val="Hyperlink"/>
            <w:sz w:val="24"/>
            <w:szCs w:val="24"/>
          </w:rPr>
          <w:t>here</w:t>
        </w:r>
      </w:hyperlink>
      <w:r w:rsidRPr="0011110D">
        <w:rPr>
          <w:sz w:val="24"/>
          <w:szCs w:val="24"/>
        </w:rPr>
        <w:t>.</w:t>
      </w:r>
    </w:p>
    <w:p w14:paraId="4C6AA518" w14:textId="77777777" w:rsidR="008E11A0" w:rsidRDefault="008E11A0" w:rsidP="008E11A0">
      <w:pPr>
        <w:rPr>
          <w:sz w:val="24"/>
          <w:szCs w:val="24"/>
        </w:rPr>
      </w:pPr>
    </w:p>
    <w:p w14:paraId="17DD576B" w14:textId="77777777" w:rsidR="00601EC6" w:rsidRPr="00601EC6" w:rsidRDefault="00601EC6" w:rsidP="00601EC6">
      <w:pPr>
        <w:rPr>
          <w:b/>
          <w:bCs/>
          <w:sz w:val="24"/>
          <w:szCs w:val="24"/>
        </w:rPr>
      </w:pPr>
      <w:r w:rsidRPr="00601EC6">
        <w:rPr>
          <w:b/>
          <w:bCs/>
          <w:sz w:val="24"/>
          <w:szCs w:val="24"/>
        </w:rPr>
        <w:t>The four strands</w:t>
      </w:r>
    </w:p>
    <w:p w14:paraId="2977C646" w14:textId="57EA7440" w:rsidR="000510FA" w:rsidRPr="000510FA" w:rsidRDefault="000510FA" w:rsidP="000510FA">
      <w:pPr>
        <w:shd w:val="clear" w:color="auto" w:fill="FFFFFF"/>
        <w:spacing w:before="100" w:beforeAutospacing="1" w:after="100" w:afterAutospacing="1" w:line="240" w:lineRule="auto"/>
        <w:rPr>
          <w:sz w:val="24"/>
          <w:szCs w:val="24"/>
        </w:rPr>
      </w:pPr>
      <w:r w:rsidRPr="000510FA">
        <w:rPr>
          <w:sz w:val="24"/>
          <w:szCs w:val="24"/>
        </w:rPr>
        <w:t xml:space="preserve">Our </w:t>
      </w:r>
      <w:r w:rsidRPr="000510FA">
        <w:rPr>
          <w:sz w:val="24"/>
          <w:szCs w:val="24"/>
        </w:rPr>
        <w:t>curriculum is structured around four strands that run through every unit:</w:t>
      </w:r>
    </w:p>
    <w:p w14:paraId="72FE2AAB" w14:textId="77777777" w:rsidR="000510FA" w:rsidRPr="000510FA" w:rsidRDefault="000510FA" w:rsidP="000510FA">
      <w:pPr>
        <w:numPr>
          <w:ilvl w:val="0"/>
          <w:numId w:val="19"/>
        </w:numPr>
        <w:shd w:val="clear" w:color="auto" w:fill="FFFFFF"/>
        <w:spacing w:before="100" w:beforeAutospacing="1" w:after="100" w:afterAutospacing="1" w:line="240" w:lineRule="auto"/>
        <w:rPr>
          <w:sz w:val="24"/>
          <w:szCs w:val="24"/>
        </w:rPr>
      </w:pPr>
      <w:r w:rsidRPr="000510FA">
        <w:rPr>
          <w:sz w:val="24"/>
          <w:szCs w:val="24"/>
        </w:rPr>
        <w:t>Design.</w:t>
      </w:r>
    </w:p>
    <w:p w14:paraId="1BB7C7A7" w14:textId="77777777" w:rsidR="000510FA" w:rsidRPr="000510FA" w:rsidRDefault="000510FA" w:rsidP="000510FA">
      <w:pPr>
        <w:numPr>
          <w:ilvl w:val="0"/>
          <w:numId w:val="19"/>
        </w:numPr>
        <w:shd w:val="clear" w:color="auto" w:fill="FFFFFF"/>
        <w:spacing w:before="100" w:beforeAutospacing="1" w:after="100" w:afterAutospacing="1" w:line="240" w:lineRule="auto"/>
        <w:rPr>
          <w:sz w:val="24"/>
          <w:szCs w:val="24"/>
        </w:rPr>
      </w:pPr>
      <w:r w:rsidRPr="000510FA">
        <w:rPr>
          <w:sz w:val="24"/>
          <w:szCs w:val="24"/>
        </w:rPr>
        <w:t>Make.</w:t>
      </w:r>
    </w:p>
    <w:p w14:paraId="747309F0" w14:textId="77777777" w:rsidR="000510FA" w:rsidRPr="000510FA" w:rsidRDefault="000510FA" w:rsidP="000510FA">
      <w:pPr>
        <w:numPr>
          <w:ilvl w:val="0"/>
          <w:numId w:val="19"/>
        </w:numPr>
        <w:shd w:val="clear" w:color="auto" w:fill="FFFFFF"/>
        <w:spacing w:before="100" w:beforeAutospacing="1" w:after="100" w:afterAutospacing="1" w:line="240" w:lineRule="auto"/>
        <w:rPr>
          <w:sz w:val="24"/>
          <w:szCs w:val="24"/>
        </w:rPr>
      </w:pPr>
      <w:r w:rsidRPr="000510FA">
        <w:rPr>
          <w:sz w:val="24"/>
          <w:szCs w:val="24"/>
        </w:rPr>
        <w:t>Evaluate.</w:t>
      </w:r>
    </w:p>
    <w:p w14:paraId="2B4AC400" w14:textId="1D65EB6E" w:rsidR="00CC47BC" w:rsidRDefault="000510FA" w:rsidP="00CC47BC">
      <w:pPr>
        <w:numPr>
          <w:ilvl w:val="0"/>
          <w:numId w:val="19"/>
        </w:numPr>
        <w:shd w:val="clear" w:color="auto" w:fill="FFFFFF"/>
        <w:spacing w:before="100" w:beforeAutospacing="1" w:after="100" w:afterAutospacing="1" w:line="240" w:lineRule="auto"/>
        <w:rPr>
          <w:sz w:val="24"/>
          <w:szCs w:val="24"/>
        </w:rPr>
      </w:pPr>
      <w:r w:rsidRPr="000510FA">
        <w:rPr>
          <w:sz w:val="24"/>
          <w:szCs w:val="24"/>
        </w:rPr>
        <w:t>Technical knowledge.</w:t>
      </w:r>
    </w:p>
    <w:p w14:paraId="4D113992" w14:textId="77777777" w:rsidR="00446DE3" w:rsidRPr="00446DE3" w:rsidRDefault="00446DE3" w:rsidP="00446DE3">
      <w:pPr>
        <w:pStyle w:val="Heading4"/>
        <w:shd w:val="clear" w:color="auto" w:fill="FFFFFF"/>
        <w:spacing w:before="0" w:after="0"/>
        <w:rPr>
          <w:rFonts w:eastAsiaTheme="minorHAnsi" w:cstheme="minorBidi"/>
          <w:b/>
          <w:bCs/>
          <w:i w:val="0"/>
          <w:iCs w:val="0"/>
          <w:color w:val="auto"/>
          <w:sz w:val="24"/>
          <w:szCs w:val="24"/>
        </w:rPr>
      </w:pPr>
      <w:r w:rsidRPr="00446DE3">
        <w:rPr>
          <w:rFonts w:eastAsiaTheme="minorHAnsi" w:cstheme="minorBidi"/>
          <w:b/>
          <w:bCs/>
          <w:i w:val="0"/>
          <w:iCs w:val="0"/>
          <w:color w:val="auto"/>
          <w:sz w:val="24"/>
          <w:szCs w:val="24"/>
        </w:rPr>
        <w:t>Key areas</w:t>
      </w:r>
    </w:p>
    <w:p w14:paraId="28DA6923" w14:textId="77777777" w:rsidR="00446DE3" w:rsidRPr="00446DE3" w:rsidRDefault="00446DE3" w:rsidP="00446DE3">
      <w:pPr>
        <w:pStyle w:val="NormalWeb"/>
        <w:shd w:val="clear" w:color="auto" w:fill="FFFFFF"/>
        <w:jc w:val="both"/>
        <w:rPr>
          <w:rFonts w:asciiTheme="minorHAnsi" w:eastAsiaTheme="minorHAnsi" w:hAnsiTheme="minorHAnsi" w:cstheme="minorBidi"/>
          <w:kern w:val="2"/>
          <w:lang w:eastAsia="en-US"/>
          <w14:ligatures w14:val="standardContextual"/>
        </w:rPr>
      </w:pPr>
      <w:r w:rsidRPr="00446DE3">
        <w:rPr>
          <w:rFonts w:asciiTheme="minorHAnsi" w:eastAsiaTheme="minorHAnsi" w:hAnsiTheme="minorHAnsi" w:cstheme="minorBidi"/>
          <w:kern w:val="2"/>
          <w:lang w:eastAsia="en-US"/>
          <w14:ligatures w14:val="standardContextual"/>
        </w:rPr>
        <w:t xml:space="preserve">The National curriculum for Design and technology sets out the importance of creativity through different contexts in the </w:t>
      </w:r>
      <w:proofErr w:type="gramStart"/>
      <w:r w:rsidRPr="00446DE3">
        <w:rPr>
          <w:rFonts w:asciiTheme="minorHAnsi" w:eastAsiaTheme="minorHAnsi" w:hAnsiTheme="minorHAnsi" w:cstheme="minorBidi"/>
          <w:kern w:val="2"/>
          <w:lang w:eastAsia="en-US"/>
          <w14:ligatures w14:val="standardContextual"/>
        </w:rPr>
        <w:t>Technical</w:t>
      </w:r>
      <w:proofErr w:type="gramEnd"/>
      <w:r w:rsidRPr="00446DE3">
        <w:rPr>
          <w:rFonts w:asciiTheme="minorHAnsi" w:eastAsiaTheme="minorHAnsi" w:hAnsiTheme="minorHAnsi" w:cstheme="minorBidi"/>
          <w:kern w:val="2"/>
          <w:lang w:eastAsia="en-US"/>
          <w14:ligatures w14:val="standardContextual"/>
        </w:rPr>
        <w:t xml:space="preserve"> knowledge strand, referring to structures, mechanisms and electrical systems. Cooking and nutrition are given their own heading.</w:t>
      </w:r>
    </w:p>
    <w:p w14:paraId="5E00280C" w14:textId="2F1989FE" w:rsidR="00446DE3" w:rsidRPr="00446DE3" w:rsidRDefault="00446DE3" w:rsidP="00446DE3">
      <w:pPr>
        <w:pStyle w:val="NormalWeb"/>
        <w:shd w:val="clear" w:color="auto" w:fill="FFFFFF"/>
        <w:jc w:val="both"/>
        <w:rPr>
          <w:rFonts w:asciiTheme="minorHAnsi" w:eastAsiaTheme="minorHAnsi" w:hAnsiTheme="minorHAnsi" w:cstheme="minorBidi"/>
          <w:kern w:val="2"/>
          <w:lang w:eastAsia="en-US"/>
          <w14:ligatures w14:val="standardContextual"/>
        </w:rPr>
      </w:pPr>
      <w:r w:rsidRPr="00446DE3">
        <w:rPr>
          <w:rFonts w:asciiTheme="minorHAnsi" w:eastAsiaTheme="minorHAnsi" w:hAnsiTheme="minorHAnsi" w:cstheme="minorBidi"/>
          <w:kern w:val="2"/>
          <w:lang w:eastAsia="en-US"/>
          <w14:ligatures w14:val="standardContextual"/>
        </w:rPr>
        <w:t xml:space="preserve">To support this, </w:t>
      </w:r>
      <w:r w:rsidRPr="00446DE3">
        <w:rPr>
          <w:rFonts w:asciiTheme="minorHAnsi" w:eastAsiaTheme="minorHAnsi" w:hAnsiTheme="minorHAnsi" w:cstheme="minorBidi"/>
          <w:kern w:val="2"/>
          <w:lang w:eastAsia="en-US"/>
          <w14:ligatures w14:val="standardContextual"/>
        </w:rPr>
        <w:t>our</w:t>
      </w:r>
      <w:r w:rsidRPr="00446DE3">
        <w:rPr>
          <w:rFonts w:asciiTheme="minorHAnsi" w:eastAsiaTheme="minorHAnsi" w:hAnsiTheme="minorHAnsi" w:cstheme="minorBidi"/>
          <w:kern w:val="2"/>
          <w:lang w:eastAsia="en-US"/>
          <w14:ligatures w14:val="standardContextual"/>
        </w:rPr>
        <w:t xml:space="preserve"> curriculum is organised into the following six key areas:</w:t>
      </w:r>
    </w:p>
    <w:p w14:paraId="470D4760"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Structures.</w:t>
      </w:r>
    </w:p>
    <w:p w14:paraId="637800BE"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Mechanisms/Mechanical systems.</w:t>
      </w:r>
    </w:p>
    <w:p w14:paraId="0DC1752F"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Textiles.</w:t>
      </w:r>
    </w:p>
    <w:p w14:paraId="51B93EBA"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Cooking and nutrition.</w:t>
      </w:r>
    </w:p>
    <w:p w14:paraId="4AA83751"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Electrical systems.</w:t>
      </w:r>
    </w:p>
    <w:p w14:paraId="325EFEC9" w14:textId="77777777" w:rsidR="00446DE3" w:rsidRPr="00446DE3" w:rsidRDefault="00446DE3" w:rsidP="00446DE3">
      <w:pPr>
        <w:numPr>
          <w:ilvl w:val="0"/>
          <w:numId w:val="20"/>
        </w:numPr>
        <w:shd w:val="clear" w:color="auto" w:fill="FFFFFF"/>
        <w:spacing w:before="100" w:beforeAutospacing="1" w:after="100" w:afterAutospacing="1" w:line="240" w:lineRule="auto"/>
        <w:jc w:val="both"/>
        <w:rPr>
          <w:sz w:val="24"/>
          <w:szCs w:val="24"/>
        </w:rPr>
      </w:pPr>
      <w:r w:rsidRPr="00446DE3">
        <w:rPr>
          <w:sz w:val="24"/>
          <w:szCs w:val="24"/>
        </w:rPr>
        <w:t>The digital world.</w:t>
      </w:r>
    </w:p>
    <w:p w14:paraId="01612F21" w14:textId="77777777" w:rsidR="00446DE3" w:rsidRPr="00446DE3" w:rsidRDefault="00446DE3" w:rsidP="00446DE3">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446DE3">
        <w:rPr>
          <w:rFonts w:asciiTheme="minorHAnsi" w:eastAsiaTheme="minorHAnsi" w:hAnsiTheme="minorHAnsi" w:cstheme="minorBidi"/>
          <w:kern w:val="2"/>
          <w:lang w:eastAsia="en-US"/>
          <w14:ligatures w14:val="standardContextual"/>
        </w:rPr>
        <w:t xml:space="preserve">These areas are revisited across year groups to give pupils a broad and balanced experience of designing and making products using a range of materials, </w:t>
      </w:r>
      <w:proofErr w:type="gramStart"/>
      <w:r w:rsidRPr="00446DE3">
        <w:rPr>
          <w:rFonts w:asciiTheme="minorHAnsi" w:eastAsiaTheme="minorHAnsi" w:hAnsiTheme="minorHAnsi" w:cstheme="minorBidi"/>
          <w:kern w:val="2"/>
          <w:lang w:eastAsia="en-US"/>
          <w14:ligatures w14:val="standardContextual"/>
        </w:rPr>
        <w:t>tools</w:t>
      </w:r>
      <w:proofErr w:type="gramEnd"/>
      <w:r w:rsidRPr="00446DE3">
        <w:rPr>
          <w:rFonts w:asciiTheme="minorHAnsi" w:eastAsiaTheme="minorHAnsi" w:hAnsiTheme="minorHAnsi" w:cstheme="minorBidi"/>
          <w:kern w:val="2"/>
          <w:lang w:eastAsia="en-US"/>
          <w14:ligatures w14:val="standardContextual"/>
        </w:rPr>
        <w:t xml:space="preserve"> and technologies.</w:t>
      </w:r>
    </w:p>
    <w:p w14:paraId="5E76675D" w14:textId="77777777" w:rsidR="00446DE3" w:rsidRPr="000510FA" w:rsidRDefault="00446DE3" w:rsidP="00446DE3">
      <w:pPr>
        <w:shd w:val="clear" w:color="auto" w:fill="FFFFFF"/>
        <w:spacing w:before="100" w:beforeAutospacing="1" w:after="100" w:afterAutospacing="1" w:line="240" w:lineRule="auto"/>
        <w:rPr>
          <w:sz w:val="24"/>
          <w:szCs w:val="24"/>
        </w:rPr>
      </w:pPr>
    </w:p>
    <w:p w14:paraId="3F5C1785" w14:textId="0F4D8096" w:rsidR="00CC47BC" w:rsidRDefault="00CC47BC" w:rsidP="00CC47BC">
      <w:pPr>
        <w:rPr>
          <w:b/>
          <w:bCs/>
          <w:sz w:val="24"/>
          <w:szCs w:val="24"/>
        </w:rPr>
      </w:pPr>
      <w:r w:rsidRPr="00CC47BC">
        <w:rPr>
          <w:b/>
          <w:bCs/>
          <w:sz w:val="24"/>
          <w:szCs w:val="24"/>
        </w:rPr>
        <w:t>Progression</w:t>
      </w:r>
    </w:p>
    <w:p w14:paraId="182439F2" w14:textId="5129F364" w:rsidR="002B08CF" w:rsidRPr="002B08CF" w:rsidRDefault="002B08CF" w:rsidP="00C47620">
      <w:pPr>
        <w:pStyle w:val="NormalWeb"/>
        <w:shd w:val="clear" w:color="auto" w:fill="FFFFFF"/>
        <w:jc w:val="both"/>
        <w:rPr>
          <w:rFonts w:asciiTheme="minorHAnsi" w:eastAsiaTheme="minorHAnsi" w:hAnsiTheme="minorHAnsi" w:cstheme="minorBidi"/>
          <w:kern w:val="2"/>
          <w:lang w:eastAsia="en-US"/>
          <w14:ligatures w14:val="standardContextual"/>
        </w:rPr>
      </w:pPr>
      <w:r w:rsidRPr="002B08CF">
        <w:rPr>
          <w:rFonts w:asciiTheme="minorHAnsi" w:eastAsiaTheme="minorHAnsi" w:hAnsiTheme="minorHAnsi" w:cstheme="minorBidi"/>
          <w:kern w:val="2"/>
          <w:lang w:eastAsia="en-US"/>
          <w14:ligatures w14:val="standardContextual"/>
        </w:rPr>
        <w:t>Our</w:t>
      </w:r>
      <w:r w:rsidRPr="002B08CF">
        <w:rPr>
          <w:rFonts w:asciiTheme="minorHAnsi" w:eastAsiaTheme="minorHAnsi" w:hAnsiTheme="minorHAnsi" w:cstheme="minorBidi"/>
          <w:kern w:val="2"/>
          <w:lang w:eastAsia="en-US"/>
          <w14:ligatures w14:val="standardContextual"/>
        </w:rPr>
        <w:t> </w:t>
      </w:r>
      <w:hyperlink r:id="rId7" w:tgtFrame="_blank" w:history="1">
        <w:r w:rsidRPr="002B08CF">
          <w:rPr>
            <w:rFonts w:asciiTheme="minorHAnsi" w:eastAsiaTheme="minorHAnsi" w:hAnsiTheme="minorHAnsi" w:cstheme="minorBidi"/>
            <w:i/>
            <w:iCs/>
            <w:kern w:val="2"/>
            <w:lang w:eastAsia="en-US"/>
            <w14:ligatures w14:val="standardContextual"/>
          </w:rPr>
          <w:t>Progression of skills and knowledge</w:t>
        </w:r>
      </w:hyperlink>
      <w:r w:rsidRPr="002B08CF">
        <w:rPr>
          <w:rFonts w:asciiTheme="minorHAnsi" w:eastAsiaTheme="minorHAnsi" w:hAnsiTheme="minorHAnsi" w:cstheme="minorBidi"/>
          <w:kern w:val="2"/>
          <w:lang w:eastAsia="en-US"/>
          <w14:ligatures w14:val="standardContextual"/>
        </w:rPr>
        <w:t> document provides an overview of the skills and knowledge covered in each</w:t>
      </w:r>
      <w:r>
        <w:rPr>
          <w:rFonts w:asciiTheme="minorHAnsi" w:eastAsiaTheme="minorHAnsi" w:hAnsiTheme="minorHAnsi" w:cstheme="minorBidi"/>
          <w:kern w:val="2"/>
          <w:lang w:eastAsia="en-US"/>
          <w14:ligatures w14:val="standardContextual"/>
        </w:rPr>
        <w:t xml:space="preserve"> key stage</w:t>
      </w:r>
      <w:r w:rsidRPr="002B08CF">
        <w:rPr>
          <w:rFonts w:asciiTheme="minorHAnsi" w:eastAsiaTheme="minorHAnsi" w:hAnsiTheme="minorHAnsi" w:cstheme="minorBidi"/>
          <w:kern w:val="2"/>
          <w:lang w:eastAsia="en-US"/>
          <w14:ligatures w14:val="standardContextual"/>
        </w:rPr>
        <w:t xml:space="preserve"> and strand. It explains how D&amp;T skills and knowledge are developed to support pupils in reaching key stage outcomes as outlined in the National curriculum.</w:t>
      </w:r>
    </w:p>
    <w:p w14:paraId="40CFC4AB" w14:textId="77777777" w:rsidR="002B08CF" w:rsidRDefault="002B08CF" w:rsidP="00C47620">
      <w:pPr>
        <w:pStyle w:val="NormalWeb"/>
        <w:shd w:val="clear" w:color="auto" w:fill="FFFFFF"/>
        <w:spacing w:before="0" w:beforeAutospacing="0" w:after="0" w:afterAutospacing="0"/>
        <w:jc w:val="both"/>
        <w:rPr>
          <w:rFonts w:ascii="Lato" w:hAnsi="Lato"/>
          <w:color w:val="394658"/>
          <w:sz w:val="27"/>
          <w:szCs w:val="27"/>
        </w:rPr>
      </w:pPr>
      <w:r w:rsidRPr="002B08CF">
        <w:rPr>
          <w:rFonts w:asciiTheme="minorHAnsi" w:eastAsiaTheme="minorHAnsi" w:hAnsiTheme="minorHAnsi" w:cstheme="minorBidi"/>
          <w:kern w:val="2"/>
          <w:lang w:eastAsia="en-US"/>
          <w14:ligatures w14:val="standardContextual"/>
        </w:rPr>
        <w:t>New learning is weighted toward the start of each key stage, allowing ample opportunity for it to be revisited and applied in later years. As a result, knowledge accumulation may appear heavier in some year groups than others.</w:t>
      </w:r>
    </w:p>
    <w:p w14:paraId="1685F386" w14:textId="77777777" w:rsidR="002B08CF" w:rsidRPr="00CC47BC" w:rsidRDefault="002B08CF" w:rsidP="00CC47BC">
      <w:pPr>
        <w:rPr>
          <w:b/>
          <w:bCs/>
          <w:sz w:val="24"/>
          <w:szCs w:val="24"/>
        </w:rPr>
      </w:pPr>
    </w:p>
    <w:p w14:paraId="443E3F7C" w14:textId="0F1BADAE" w:rsidR="008E151A" w:rsidRPr="00C47620" w:rsidRDefault="00D71D2E" w:rsidP="008E151A">
      <w:pPr>
        <w:rPr>
          <w:b/>
          <w:bCs/>
          <w:sz w:val="24"/>
          <w:szCs w:val="24"/>
        </w:rPr>
      </w:pPr>
      <w:r w:rsidRPr="00D71D2E">
        <w:rPr>
          <w:b/>
          <w:bCs/>
          <w:sz w:val="24"/>
          <w:szCs w:val="24"/>
        </w:rPr>
        <w:t> </w:t>
      </w:r>
      <w:r w:rsidR="00206D6B" w:rsidRPr="008E18C0">
        <w:rPr>
          <w:b/>
          <w:bCs/>
          <w:noProof/>
          <w:sz w:val="24"/>
          <w:szCs w:val="24"/>
          <w:u w:val="single"/>
        </w:rPr>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5D577E20" w:rsidR="008E151A" w:rsidRPr="008E151A" w:rsidRDefault="008E151A" w:rsidP="008E151A">
      <w:pPr>
        <w:rPr>
          <w:sz w:val="24"/>
          <w:szCs w:val="24"/>
        </w:rPr>
      </w:pPr>
      <w:r>
        <w:rPr>
          <w:sz w:val="24"/>
          <w:szCs w:val="24"/>
        </w:rPr>
        <w:t>Our</w:t>
      </w:r>
      <w:r w:rsidRPr="008E151A">
        <w:rPr>
          <w:sz w:val="24"/>
          <w:szCs w:val="24"/>
        </w:rPr>
        <w:t xml:space="preserve"> </w:t>
      </w:r>
      <w:r w:rsidR="00C47620">
        <w:rPr>
          <w:sz w:val="24"/>
          <w:szCs w:val="24"/>
        </w:rPr>
        <w:t xml:space="preserve">D&amp;T </w:t>
      </w:r>
      <w:r>
        <w:rPr>
          <w:sz w:val="24"/>
          <w:szCs w:val="24"/>
        </w:rPr>
        <w:t>curriculum</w:t>
      </w:r>
      <w:r w:rsidRPr="008E151A">
        <w:rPr>
          <w:sz w:val="24"/>
          <w:szCs w:val="24"/>
        </w:rPr>
        <w:t xml:space="preserve"> has been designed as a </w:t>
      </w:r>
      <w:hyperlink r:id="rId9"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68D74A1E" w14:textId="136F7462" w:rsidR="00653C14" w:rsidRPr="00931AEF" w:rsidRDefault="008E151A" w:rsidP="00653C14">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51F68B49" w14:textId="77777777" w:rsidR="00653C14" w:rsidRDefault="00653C14" w:rsidP="00653C14">
      <w:pPr>
        <w:rPr>
          <w:b/>
          <w:bCs/>
          <w:sz w:val="24"/>
          <w:szCs w:val="24"/>
          <w:u w:val="single"/>
        </w:rPr>
      </w:pPr>
      <w:r>
        <w:rPr>
          <w:b/>
          <w:bCs/>
          <w:sz w:val="24"/>
          <w:szCs w:val="24"/>
          <w:u w:val="single"/>
        </w:rPr>
        <w:t xml:space="preserve">Types of </w:t>
      </w:r>
      <w:r w:rsidRPr="00653C14">
        <w:rPr>
          <w:b/>
          <w:bCs/>
          <w:sz w:val="24"/>
          <w:szCs w:val="24"/>
          <w:u w:val="single"/>
        </w:rPr>
        <w:t xml:space="preserve">Knowledge </w:t>
      </w:r>
    </w:p>
    <w:p w14:paraId="227CF21C" w14:textId="3AF785BE" w:rsidR="00F03466" w:rsidRPr="00F03466" w:rsidRDefault="00F03466" w:rsidP="00F03466">
      <w:pPr>
        <w:jc w:val="both"/>
        <w:rPr>
          <w:sz w:val="24"/>
          <w:szCs w:val="24"/>
        </w:rPr>
      </w:pPr>
      <w:r w:rsidRPr="00F03466">
        <w:rPr>
          <w:sz w:val="24"/>
          <w:szCs w:val="24"/>
        </w:rPr>
        <w:t xml:space="preserve">Our </w:t>
      </w:r>
      <w:r w:rsidRPr="00F03466">
        <w:rPr>
          <w:sz w:val="24"/>
          <w:szCs w:val="24"/>
        </w:rPr>
        <w:t>D&amp;T curriculum, knowledge is defined using three interrelated categories:</w:t>
      </w:r>
    </w:p>
    <w:p w14:paraId="5E8B3654" w14:textId="77777777" w:rsidR="00653C14" w:rsidRPr="00653C14" w:rsidRDefault="00653C14" w:rsidP="00653C14">
      <w:pPr>
        <w:numPr>
          <w:ilvl w:val="0"/>
          <w:numId w:val="15"/>
        </w:numPr>
        <w:jc w:val="both"/>
        <w:rPr>
          <w:sz w:val="24"/>
          <w:szCs w:val="24"/>
        </w:rPr>
      </w:pPr>
      <w:r w:rsidRPr="00653C14">
        <w:rPr>
          <w:sz w:val="24"/>
          <w:szCs w:val="24"/>
        </w:rPr>
        <w:t>Disciplinary knowledge.</w:t>
      </w:r>
    </w:p>
    <w:p w14:paraId="1DB02DD4" w14:textId="77777777" w:rsidR="00653C14" w:rsidRPr="00653C14" w:rsidRDefault="00653C14" w:rsidP="00653C14">
      <w:pPr>
        <w:numPr>
          <w:ilvl w:val="0"/>
          <w:numId w:val="15"/>
        </w:numPr>
        <w:jc w:val="both"/>
        <w:rPr>
          <w:sz w:val="24"/>
          <w:szCs w:val="24"/>
        </w:rPr>
      </w:pPr>
      <w:r w:rsidRPr="00653C14">
        <w:rPr>
          <w:sz w:val="24"/>
          <w:szCs w:val="24"/>
        </w:rPr>
        <w:t>Substantive knowledge.</w:t>
      </w:r>
    </w:p>
    <w:p w14:paraId="50B9CE58" w14:textId="45769271" w:rsidR="00E37736" w:rsidRDefault="00653C14" w:rsidP="008D40CA">
      <w:pPr>
        <w:numPr>
          <w:ilvl w:val="0"/>
          <w:numId w:val="15"/>
        </w:numPr>
        <w:jc w:val="both"/>
        <w:rPr>
          <w:sz w:val="24"/>
          <w:szCs w:val="24"/>
        </w:rPr>
      </w:pPr>
      <w:r w:rsidRPr="00653C14">
        <w:rPr>
          <w:sz w:val="24"/>
          <w:szCs w:val="24"/>
        </w:rPr>
        <w:t>Procedural knowledge.</w:t>
      </w:r>
    </w:p>
    <w:p w14:paraId="6176B34D" w14:textId="77777777" w:rsidR="00F03466" w:rsidRPr="00F03466" w:rsidRDefault="00F03466" w:rsidP="008D40CA">
      <w:pPr>
        <w:numPr>
          <w:ilvl w:val="0"/>
          <w:numId w:val="15"/>
        </w:numPr>
        <w:jc w:val="both"/>
        <w:rPr>
          <w:sz w:val="24"/>
          <w:szCs w:val="24"/>
        </w:rPr>
      </w:pPr>
    </w:p>
    <w:p w14:paraId="376D35F4" w14:textId="225C79CF" w:rsidR="008D40CA" w:rsidRPr="008D40CA" w:rsidRDefault="008D40CA" w:rsidP="008D40CA">
      <w:pPr>
        <w:rPr>
          <w:b/>
          <w:bCs/>
          <w:sz w:val="24"/>
          <w:szCs w:val="24"/>
          <w:u w:val="single"/>
        </w:rPr>
      </w:pPr>
      <w:r w:rsidRPr="008D40CA">
        <w:rPr>
          <w:b/>
          <w:bCs/>
          <w:sz w:val="24"/>
          <w:szCs w:val="24"/>
          <w:u w:val="single"/>
        </w:rPr>
        <w:t>Substantive knowledge</w:t>
      </w:r>
    </w:p>
    <w:p w14:paraId="0D0E5AE8" w14:textId="77777777" w:rsidR="0020585C" w:rsidRPr="0020585C" w:rsidRDefault="0020585C" w:rsidP="0020585C">
      <w:pPr>
        <w:pStyle w:val="NormalWeb"/>
        <w:shd w:val="clear" w:color="auto" w:fill="FFFFFF"/>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t>Substantive knowledge in D&amp;T refers to the factual and conceptual understanding pupils need to design and make effective products.</w:t>
      </w:r>
    </w:p>
    <w:p w14:paraId="7AC22BDA" w14:textId="77777777" w:rsidR="0020585C" w:rsidRPr="0020585C" w:rsidRDefault="0020585C" w:rsidP="0020585C">
      <w:pPr>
        <w:pStyle w:val="NormalWeb"/>
        <w:shd w:val="clear" w:color="auto" w:fill="FFFFFF"/>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t>This includes knowledge of materials and their properties, mechanical and electrical components, nutrition and food sources and the purpose and features of existing products.</w:t>
      </w:r>
    </w:p>
    <w:p w14:paraId="52C3153D" w14:textId="1970B48A" w:rsidR="00E946AD" w:rsidRDefault="00E946AD" w:rsidP="006043B9">
      <w:pPr>
        <w:rPr>
          <w:b/>
          <w:bCs/>
          <w:sz w:val="24"/>
          <w:szCs w:val="24"/>
          <w:u w:val="single"/>
        </w:rPr>
      </w:pPr>
    </w:p>
    <w:p w14:paraId="2AFAF88D" w14:textId="0B41184D" w:rsidR="006043B9" w:rsidRDefault="006043B9" w:rsidP="006043B9">
      <w:pPr>
        <w:rPr>
          <w:b/>
          <w:bCs/>
          <w:sz w:val="24"/>
          <w:szCs w:val="24"/>
          <w:u w:val="single"/>
        </w:rPr>
      </w:pPr>
      <w:r w:rsidRPr="006043B9">
        <w:rPr>
          <w:b/>
          <w:bCs/>
          <w:sz w:val="24"/>
          <w:szCs w:val="24"/>
          <w:u w:val="single"/>
        </w:rPr>
        <w:t>Disciplinary knowledge</w:t>
      </w:r>
    </w:p>
    <w:p w14:paraId="61FF16F9" w14:textId="77777777" w:rsidR="0020585C" w:rsidRPr="0020585C" w:rsidRDefault="0020585C" w:rsidP="0020585C">
      <w:pPr>
        <w:pStyle w:val="NormalWeb"/>
        <w:shd w:val="clear" w:color="auto" w:fill="FFFFFF"/>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lastRenderedPageBreak/>
        <w:t>Disciplinary knowledge in D&amp;T refers to understanding the practices and thinking processes that underpin the work of designers and engineers.</w:t>
      </w:r>
    </w:p>
    <w:p w14:paraId="12214A9E" w14:textId="77777777" w:rsidR="0020585C" w:rsidRPr="0020585C" w:rsidRDefault="0020585C" w:rsidP="0020585C">
      <w:pPr>
        <w:pStyle w:val="NormalWeb"/>
        <w:shd w:val="clear" w:color="auto" w:fill="FFFFFF"/>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t>It encompasses recognising what makes a product effective, approaching problems creatively and testing and refining ideas in response to real needs.</w:t>
      </w:r>
    </w:p>
    <w:p w14:paraId="44E51F67" w14:textId="77777777" w:rsidR="0020585C" w:rsidRDefault="0020585C" w:rsidP="00970C42">
      <w:pPr>
        <w:rPr>
          <w:sz w:val="24"/>
          <w:szCs w:val="24"/>
        </w:rPr>
      </w:pPr>
    </w:p>
    <w:p w14:paraId="6720153F" w14:textId="4D154AD8" w:rsidR="00970C42" w:rsidRPr="00970C42" w:rsidRDefault="00970C42" w:rsidP="00970C42">
      <w:pPr>
        <w:rPr>
          <w:b/>
          <w:bCs/>
          <w:sz w:val="24"/>
          <w:szCs w:val="24"/>
        </w:rPr>
      </w:pPr>
      <w:r w:rsidRPr="00970C42">
        <w:rPr>
          <w:b/>
          <w:bCs/>
          <w:sz w:val="24"/>
          <w:szCs w:val="24"/>
        </w:rPr>
        <w:t>Procedural knowledge</w:t>
      </w:r>
    </w:p>
    <w:p w14:paraId="282108E6" w14:textId="77777777" w:rsidR="0020585C" w:rsidRPr="0020585C" w:rsidRDefault="0020585C" w:rsidP="0020585C">
      <w:pPr>
        <w:pStyle w:val="NormalWeb"/>
        <w:shd w:val="clear" w:color="auto" w:fill="FFFFFF"/>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t xml:space="preserve">Procedural knowledge in D&amp;T is the knowledge of how to perform tasks: the hands-on skills, techniques and methods needed to design, </w:t>
      </w:r>
      <w:proofErr w:type="gramStart"/>
      <w:r w:rsidRPr="0020585C">
        <w:rPr>
          <w:rFonts w:asciiTheme="minorHAnsi" w:eastAsiaTheme="minorHAnsi" w:hAnsiTheme="minorHAnsi" w:cstheme="minorBidi"/>
          <w:kern w:val="2"/>
          <w:lang w:eastAsia="en-US"/>
          <w14:ligatures w14:val="standardContextual"/>
        </w:rPr>
        <w:t>make</w:t>
      </w:r>
      <w:proofErr w:type="gramEnd"/>
      <w:r w:rsidRPr="0020585C">
        <w:rPr>
          <w:rFonts w:asciiTheme="minorHAnsi" w:eastAsiaTheme="minorHAnsi" w:hAnsiTheme="minorHAnsi" w:cstheme="minorBidi"/>
          <w:kern w:val="2"/>
          <w:lang w:eastAsia="en-US"/>
          <w14:ligatures w14:val="standardContextual"/>
        </w:rPr>
        <w:t xml:space="preserve"> and evaluate products effectively.</w:t>
      </w:r>
    </w:p>
    <w:p w14:paraId="165F2B9C" w14:textId="77777777" w:rsidR="0020585C" w:rsidRPr="0020585C" w:rsidRDefault="0020585C" w:rsidP="0020585C">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20585C">
        <w:rPr>
          <w:rFonts w:asciiTheme="minorHAnsi" w:eastAsiaTheme="minorHAnsi" w:hAnsiTheme="minorHAnsi" w:cstheme="minorBidi"/>
          <w:kern w:val="2"/>
          <w:lang w:eastAsia="en-US"/>
          <w14:ligatures w14:val="standardContextual"/>
        </w:rPr>
        <w:t xml:space="preserve">It encompasses everything from how to cut, shape, join and finish materials to using tools, </w:t>
      </w:r>
      <w:proofErr w:type="gramStart"/>
      <w:r w:rsidRPr="0020585C">
        <w:rPr>
          <w:rFonts w:asciiTheme="minorHAnsi" w:eastAsiaTheme="minorHAnsi" w:hAnsiTheme="minorHAnsi" w:cstheme="minorBidi"/>
          <w:kern w:val="2"/>
          <w:lang w:eastAsia="en-US"/>
          <w14:ligatures w14:val="standardContextual"/>
        </w:rPr>
        <w:t>equipment</w:t>
      </w:r>
      <w:proofErr w:type="gramEnd"/>
      <w:r w:rsidRPr="0020585C">
        <w:rPr>
          <w:rFonts w:asciiTheme="minorHAnsi" w:eastAsiaTheme="minorHAnsi" w:hAnsiTheme="minorHAnsi" w:cstheme="minorBidi"/>
          <w:kern w:val="2"/>
          <w:lang w:eastAsia="en-US"/>
          <w14:ligatures w14:val="standardContextual"/>
        </w:rPr>
        <w:t xml:space="preserve"> and ingredients safely and accurately.</w:t>
      </w:r>
    </w:p>
    <w:p w14:paraId="3EF04509" w14:textId="029117D1" w:rsidR="006375C9" w:rsidRDefault="006375C9">
      <w:pPr>
        <w:rPr>
          <w:sz w:val="24"/>
          <w:szCs w:val="24"/>
        </w:rPr>
      </w:pPr>
    </w:p>
    <w:p w14:paraId="4DD798FA" w14:textId="77777777" w:rsidR="009F375E" w:rsidRPr="009F375E" w:rsidRDefault="009F375E" w:rsidP="009F375E">
      <w:pPr>
        <w:rPr>
          <w:b/>
          <w:bCs/>
          <w:sz w:val="24"/>
          <w:szCs w:val="24"/>
          <w:u w:val="single"/>
        </w:rPr>
      </w:pPr>
      <w:r w:rsidRPr="009F375E">
        <w:rPr>
          <w:b/>
          <w:bCs/>
          <w:sz w:val="24"/>
          <w:szCs w:val="24"/>
          <w:u w:val="single"/>
        </w:rPr>
        <w:t>Digital literacy</w:t>
      </w:r>
    </w:p>
    <w:p w14:paraId="49432D4D" w14:textId="501E5D2B" w:rsidR="00E9276A" w:rsidRPr="00E9276A" w:rsidRDefault="00E9276A" w:rsidP="00E9276A">
      <w:pPr>
        <w:pStyle w:val="NormalWeb"/>
        <w:shd w:val="clear" w:color="auto" w:fill="FFFFFF"/>
        <w:jc w:val="both"/>
        <w:rPr>
          <w:rFonts w:asciiTheme="minorHAnsi" w:eastAsiaTheme="minorHAnsi" w:hAnsiTheme="minorHAnsi" w:cstheme="minorBidi"/>
          <w:kern w:val="2"/>
          <w:lang w:eastAsia="en-US"/>
          <w14:ligatures w14:val="standardContextual"/>
        </w:rPr>
      </w:pPr>
      <w:r w:rsidRPr="00E9276A">
        <w:rPr>
          <w:rFonts w:asciiTheme="minorHAnsi" w:eastAsiaTheme="minorHAnsi" w:hAnsiTheme="minorHAnsi" w:cstheme="minorBidi"/>
          <w:kern w:val="2"/>
          <w:lang w:eastAsia="en-US"/>
          <w14:ligatures w14:val="standardContextual"/>
        </w:rPr>
        <w:t xml:space="preserve">Our </w:t>
      </w:r>
      <w:r w:rsidRPr="00E9276A">
        <w:rPr>
          <w:rFonts w:asciiTheme="minorHAnsi" w:eastAsiaTheme="minorHAnsi" w:hAnsiTheme="minorHAnsi" w:cstheme="minorBidi"/>
          <w:kern w:val="2"/>
          <w:lang w:eastAsia="en-US"/>
          <w14:ligatures w14:val="standardContextual"/>
        </w:rPr>
        <w:t>D&amp;T curriculum goes beyond basic digital literacy by giving pupils hands-on experience with digital tools and programmable technologies.</w:t>
      </w:r>
    </w:p>
    <w:p w14:paraId="312DC654" w14:textId="58841135" w:rsidR="00E9276A" w:rsidRPr="00E9276A" w:rsidRDefault="00E9276A" w:rsidP="00E9276A">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E9276A">
        <w:rPr>
          <w:rFonts w:asciiTheme="minorHAnsi" w:eastAsiaTheme="minorHAnsi" w:hAnsiTheme="minorHAnsi" w:cstheme="minorBidi"/>
          <w:kern w:val="2"/>
          <w:lang w:eastAsia="en-US"/>
          <w14:ligatures w14:val="standardContextual"/>
        </w:rPr>
        <w:t xml:space="preserve">Through the </w:t>
      </w:r>
      <w:r w:rsidRPr="00E9276A">
        <w:rPr>
          <w:rFonts w:asciiTheme="minorHAnsi" w:eastAsiaTheme="minorHAnsi" w:hAnsiTheme="minorHAnsi" w:cstheme="minorBidi"/>
          <w:kern w:val="2"/>
          <w:lang w:eastAsia="en-US"/>
          <w14:ligatures w14:val="standardContextual"/>
        </w:rPr>
        <w:t xml:space="preserve">Y5 &amp; Y6 </w:t>
      </w:r>
      <w:r w:rsidRPr="00E9276A">
        <w:rPr>
          <w:rFonts w:asciiTheme="minorHAnsi" w:eastAsiaTheme="minorHAnsi" w:hAnsiTheme="minorHAnsi" w:cstheme="minorBidi"/>
          <w:kern w:val="2"/>
          <w:lang w:eastAsia="en-US"/>
          <w14:ligatures w14:val="standardContextual"/>
        </w:rPr>
        <w:t>Digital world key area, pupils develop confidence in coding, Computer-Aided Design (CAD) and control systems. This supports building the skills to design, monitor and adapt real-world products in a digitally connected world.</w:t>
      </w:r>
    </w:p>
    <w:p w14:paraId="683CD557" w14:textId="77777777" w:rsidR="0080079A" w:rsidRDefault="0080079A" w:rsidP="008E18C0">
      <w:pPr>
        <w:rPr>
          <w:b/>
          <w:bCs/>
          <w:sz w:val="24"/>
          <w:szCs w:val="24"/>
          <w:u w:val="single"/>
        </w:rPr>
      </w:pPr>
    </w:p>
    <w:p w14:paraId="0F884E84" w14:textId="3758E458"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8241" behindDoc="1" locked="0" layoutInCell="1" allowOverlap="1" wp14:anchorId="3876DEC9" wp14:editId="49C2FB93">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8BCC9C1" w14:textId="15AEB087" w:rsidR="0080079A" w:rsidRPr="004262C8" w:rsidRDefault="008E18C0" w:rsidP="004262C8">
      <w:pPr>
        <w:jc w:val="both"/>
        <w:rPr>
          <w:sz w:val="24"/>
          <w:szCs w:val="24"/>
        </w:rPr>
      </w:pPr>
      <w:r w:rsidRPr="008E18C0">
        <w:rPr>
          <w:sz w:val="24"/>
          <w:szCs w:val="24"/>
        </w:rPr>
        <w:t>Similarly, developing oracy skills is essential for pupils to express and articulate themselves effectively across various contexts and settings, including formal ones such as public speaking, debates and interviews.</w:t>
      </w:r>
    </w:p>
    <w:p w14:paraId="4717502F" w14:textId="31AFA128" w:rsidR="007D195B" w:rsidRPr="007D195B" w:rsidRDefault="007D195B" w:rsidP="007D195B">
      <w:pPr>
        <w:rPr>
          <w:b/>
          <w:bCs/>
          <w:sz w:val="24"/>
          <w:szCs w:val="24"/>
          <w:u w:val="single"/>
        </w:rPr>
      </w:pPr>
      <w:r w:rsidRPr="007D195B">
        <w:rPr>
          <w:b/>
          <w:bCs/>
          <w:sz w:val="24"/>
          <w:szCs w:val="24"/>
          <w:u w:val="single"/>
        </w:rPr>
        <w:t xml:space="preserve">Oracy skills in </w:t>
      </w:r>
      <w:r w:rsidR="007A49C0">
        <w:rPr>
          <w:b/>
          <w:bCs/>
          <w:sz w:val="24"/>
          <w:szCs w:val="24"/>
          <w:u w:val="single"/>
        </w:rPr>
        <w:t>D&amp;T</w:t>
      </w:r>
    </w:p>
    <w:p w14:paraId="155D20AC" w14:textId="3645BCA1" w:rsidR="004262C8" w:rsidRPr="00FC367E" w:rsidRDefault="004262C8" w:rsidP="00FC367E">
      <w:pPr>
        <w:pStyle w:val="NormalWeb"/>
        <w:shd w:val="clear" w:color="auto" w:fill="FFFFFF"/>
        <w:jc w:val="both"/>
        <w:rPr>
          <w:rFonts w:asciiTheme="minorHAnsi" w:eastAsiaTheme="minorHAnsi" w:hAnsiTheme="minorHAnsi" w:cstheme="minorBidi"/>
          <w:kern w:val="2"/>
          <w:lang w:eastAsia="en-US"/>
          <w14:ligatures w14:val="standardContextual"/>
        </w:rPr>
      </w:pPr>
      <w:r w:rsidRPr="00FC367E">
        <w:rPr>
          <w:rFonts w:asciiTheme="minorHAnsi" w:eastAsiaTheme="minorHAnsi" w:hAnsiTheme="minorHAnsi" w:cstheme="minorBidi"/>
          <w:kern w:val="2"/>
          <w:lang w:eastAsia="en-US"/>
          <w14:ligatures w14:val="standardContextual"/>
        </w:rPr>
        <w:t>L</w:t>
      </w:r>
      <w:r w:rsidRPr="00FC367E">
        <w:rPr>
          <w:rFonts w:asciiTheme="minorHAnsi" w:eastAsiaTheme="minorHAnsi" w:hAnsiTheme="minorHAnsi" w:cstheme="minorBidi"/>
          <w:kern w:val="2"/>
          <w:lang w:eastAsia="en-US"/>
          <w14:ligatures w14:val="standardContextual"/>
        </w:rPr>
        <w:t>essons</w:t>
      </w:r>
      <w:r w:rsidRPr="00FC367E">
        <w:rPr>
          <w:rFonts w:asciiTheme="minorHAnsi" w:eastAsiaTheme="minorHAnsi" w:hAnsiTheme="minorHAnsi" w:cstheme="minorBidi"/>
          <w:kern w:val="2"/>
          <w:lang w:eastAsia="en-US"/>
          <w14:ligatures w14:val="standardContextual"/>
        </w:rPr>
        <w:t xml:space="preserve"> are designed</w:t>
      </w:r>
      <w:r w:rsidR="00FC367E" w:rsidRPr="00FC367E">
        <w:rPr>
          <w:rFonts w:asciiTheme="minorHAnsi" w:eastAsiaTheme="minorHAnsi" w:hAnsiTheme="minorHAnsi" w:cstheme="minorBidi"/>
          <w:kern w:val="2"/>
          <w:lang w:eastAsia="en-US"/>
          <w14:ligatures w14:val="standardContextual"/>
        </w:rPr>
        <w:t xml:space="preserve"> to</w:t>
      </w:r>
      <w:r w:rsidRPr="00FC367E">
        <w:rPr>
          <w:rFonts w:asciiTheme="minorHAnsi" w:eastAsiaTheme="minorHAnsi" w:hAnsiTheme="minorHAnsi" w:cstheme="minorBidi"/>
          <w:kern w:val="2"/>
          <w:lang w:eastAsia="en-US"/>
          <w14:ligatures w14:val="standardContextual"/>
        </w:rPr>
        <w:t xml:space="preserve"> encourage discussion, </w:t>
      </w:r>
      <w:proofErr w:type="gramStart"/>
      <w:r w:rsidRPr="00FC367E">
        <w:rPr>
          <w:rFonts w:asciiTheme="minorHAnsi" w:eastAsiaTheme="minorHAnsi" w:hAnsiTheme="minorHAnsi" w:cstheme="minorBidi"/>
          <w:kern w:val="2"/>
          <w:lang w:eastAsia="en-US"/>
          <w14:ligatures w14:val="standardContextual"/>
        </w:rPr>
        <w:t>debate</w:t>
      </w:r>
      <w:proofErr w:type="gramEnd"/>
      <w:r w:rsidRPr="00FC367E">
        <w:rPr>
          <w:rFonts w:asciiTheme="minorHAnsi" w:eastAsiaTheme="minorHAnsi" w:hAnsiTheme="minorHAnsi" w:cstheme="minorBidi"/>
          <w:kern w:val="2"/>
          <w:lang w:eastAsia="en-US"/>
          <w14:ligatures w14:val="standardContextual"/>
        </w:rPr>
        <w:t xml:space="preserve"> and </w:t>
      </w:r>
      <w:r w:rsidR="00FC367E" w:rsidRPr="00FC367E">
        <w:rPr>
          <w:rFonts w:asciiTheme="minorHAnsi" w:eastAsiaTheme="minorHAnsi" w:hAnsiTheme="minorHAnsi" w:cstheme="minorBidi"/>
          <w:kern w:val="2"/>
          <w:lang w:eastAsia="en-US"/>
          <w14:ligatures w14:val="standardContextual"/>
        </w:rPr>
        <w:t>presentational opportunities on</w:t>
      </w:r>
      <w:r w:rsidRPr="00FC367E">
        <w:rPr>
          <w:rFonts w:asciiTheme="minorHAnsi" w:eastAsiaTheme="minorHAnsi" w:hAnsiTheme="minorHAnsi" w:cstheme="minorBidi"/>
          <w:kern w:val="2"/>
          <w:lang w:eastAsia="en-US"/>
          <w14:ligatures w14:val="standardContextual"/>
        </w:rPr>
        <w:t xml:space="preserve"> D&amp;T topics, allowing pupils to articulate their understanding, justify design decisions and engage in collaborative problem-solving.</w:t>
      </w:r>
    </w:p>
    <w:p w14:paraId="30BB2174" w14:textId="77777777" w:rsidR="004262C8" w:rsidRPr="00FC367E" w:rsidRDefault="004262C8" w:rsidP="00FC367E">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FC367E">
        <w:rPr>
          <w:rFonts w:asciiTheme="minorHAnsi" w:eastAsiaTheme="minorHAnsi" w:hAnsiTheme="minorHAnsi" w:cstheme="minorBidi"/>
          <w:kern w:val="2"/>
          <w:lang w:eastAsia="en-US"/>
          <w14:ligatures w14:val="standardContextual"/>
        </w:rPr>
        <w:lastRenderedPageBreak/>
        <w:t xml:space="preserve">Pupils use oracy to enhance their learning by thinking aloud, </w:t>
      </w:r>
      <w:proofErr w:type="gramStart"/>
      <w:r w:rsidRPr="00FC367E">
        <w:rPr>
          <w:rFonts w:asciiTheme="minorHAnsi" w:eastAsiaTheme="minorHAnsi" w:hAnsiTheme="minorHAnsi" w:cstheme="minorBidi"/>
          <w:kern w:val="2"/>
          <w:lang w:eastAsia="en-US"/>
          <w14:ligatures w14:val="standardContextual"/>
        </w:rPr>
        <w:t>questioning</w:t>
      </w:r>
      <w:proofErr w:type="gramEnd"/>
      <w:r w:rsidRPr="00FC367E">
        <w:rPr>
          <w:rFonts w:asciiTheme="minorHAnsi" w:eastAsiaTheme="minorHAnsi" w:hAnsiTheme="minorHAnsi" w:cstheme="minorBidi"/>
          <w:kern w:val="2"/>
          <w:lang w:eastAsia="en-US"/>
          <w14:ligatures w14:val="standardContextual"/>
        </w:rPr>
        <w:t xml:space="preserve"> and discussing activities. They develop essential skills such as choosing appropriate technical vocabulary, organising their ideas clearly and listening effectively to others.</w:t>
      </w:r>
    </w:p>
    <w:p w14:paraId="11D5FB0A" w14:textId="77777777" w:rsidR="00E37736" w:rsidRDefault="00E37736" w:rsidP="00286769">
      <w:pPr>
        <w:rPr>
          <w:b/>
          <w:bCs/>
          <w:sz w:val="24"/>
          <w:szCs w:val="24"/>
          <w:u w:val="single"/>
        </w:rPr>
      </w:pPr>
    </w:p>
    <w:p w14:paraId="1CD15909" w14:textId="032DDF23" w:rsidR="00286769" w:rsidRDefault="00286769" w:rsidP="00286769">
      <w:pPr>
        <w:rPr>
          <w:b/>
          <w:bCs/>
          <w:sz w:val="24"/>
          <w:szCs w:val="24"/>
          <w:u w:val="single"/>
        </w:rPr>
      </w:pPr>
      <w:r w:rsidRPr="0007207A">
        <w:rPr>
          <w:b/>
          <w:bCs/>
          <w:sz w:val="24"/>
          <w:szCs w:val="24"/>
          <w:u w:val="single"/>
        </w:rPr>
        <w:t xml:space="preserve">Sustainability </w:t>
      </w:r>
    </w:p>
    <w:p w14:paraId="31A31811" w14:textId="11CB3000" w:rsidR="006C0572" w:rsidRPr="006C1AE1" w:rsidRDefault="006C0572" w:rsidP="006C1AE1">
      <w:pPr>
        <w:pStyle w:val="NormalWeb"/>
        <w:shd w:val="clear" w:color="auto" w:fill="FFFFFF"/>
        <w:jc w:val="both"/>
        <w:rPr>
          <w:rFonts w:asciiTheme="minorHAnsi" w:eastAsiaTheme="minorHAnsi" w:hAnsiTheme="minorHAnsi" w:cstheme="minorBidi"/>
          <w:kern w:val="2"/>
          <w:lang w:eastAsia="en-US"/>
          <w14:ligatures w14:val="standardContextual"/>
        </w:rPr>
      </w:pPr>
      <w:r w:rsidRPr="006C1AE1">
        <w:rPr>
          <w:rFonts w:asciiTheme="minorHAnsi" w:eastAsiaTheme="minorHAnsi" w:hAnsiTheme="minorHAnsi" w:cstheme="minorBidi"/>
          <w:kern w:val="2"/>
          <w:lang w:eastAsia="en-US"/>
          <w14:ligatures w14:val="standardContextual"/>
        </w:rPr>
        <w:t>Our</w:t>
      </w:r>
      <w:r w:rsidRPr="006C1AE1">
        <w:rPr>
          <w:rFonts w:asciiTheme="minorHAnsi" w:eastAsiaTheme="minorHAnsi" w:hAnsiTheme="minorHAnsi" w:cstheme="minorBidi"/>
          <w:kern w:val="2"/>
          <w:lang w:eastAsia="en-US"/>
          <w14:ligatures w14:val="standardContextual"/>
        </w:rPr>
        <w:t xml:space="preserve"> D&amp;T curriculum embeds sustainability within the design process, encouraging pupils to consider the environmental impact of the products they design, make and evaluate.</w:t>
      </w:r>
      <w:r w:rsidRPr="006C1AE1">
        <w:rPr>
          <w:rFonts w:asciiTheme="minorHAnsi" w:eastAsiaTheme="minorHAnsi" w:hAnsiTheme="minorHAnsi" w:cstheme="minorBidi"/>
          <w:kern w:val="2"/>
          <w:lang w:eastAsia="en-US"/>
          <w14:ligatures w14:val="standardContextual"/>
        </w:rPr>
        <w:t xml:space="preserve"> </w:t>
      </w:r>
      <w:r w:rsidR="006C1AE1" w:rsidRPr="006C1AE1">
        <w:rPr>
          <w:rFonts w:asciiTheme="minorHAnsi" w:eastAsiaTheme="minorHAnsi" w:hAnsiTheme="minorHAnsi" w:cstheme="minorBidi"/>
          <w:kern w:val="2"/>
          <w:lang w:eastAsia="en-US"/>
          <w14:ligatures w14:val="standardContextual"/>
        </w:rPr>
        <w:t xml:space="preserve">Where possible we grow our own fruits and vegetables for our Cooking and Nutrition strand. </w:t>
      </w:r>
    </w:p>
    <w:p w14:paraId="58DF01C4" w14:textId="77777777" w:rsidR="006C0572" w:rsidRPr="006C1AE1" w:rsidRDefault="006C0572" w:rsidP="006C1AE1">
      <w:pPr>
        <w:pStyle w:val="NormalWeb"/>
        <w:shd w:val="clear" w:color="auto" w:fill="FFFFFF"/>
        <w:jc w:val="both"/>
        <w:rPr>
          <w:rFonts w:asciiTheme="minorHAnsi" w:eastAsiaTheme="minorHAnsi" w:hAnsiTheme="minorHAnsi" w:cstheme="minorBidi"/>
          <w:kern w:val="2"/>
          <w:lang w:eastAsia="en-US"/>
          <w14:ligatures w14:val="standardContextual"/>
        </w:rPr>
      </w:pPr>
      <w:r w:rsidRPr="006C1AE1">
        <w:rPr>
          <w:rFonts w:asciiTheme="minorHAnsi" w:eastAsiaTheme="minorHAnsi" w:hAnsiTheme="minorHAnsi" w:cstheme="minorBidi"/>
          <w:kern w:val="2"/>
          <w:lang w:eastAsia="en-US"/>
          <w14:ligatures w14:val="standardContextual"/>
        </w:rPr>
        <w:t>Units across the curriculum explore material choices, food miles and digital solutions that reduce waste or energy use.</w:t>
      </w:r>
    </w:p>
    <w:p w14:paraId="7E53AD61" w14:textId="77777777" w:rsidR="006C0572" w:rsidRPr="006C1AE1" w:rsidRDefault="006C0572" w:rsidP="006C1AE1">
      <w:pPr>
        <w:pStyle w:val="NormalWeb"/>
        <w:shd w:val="clear" w:color="auto" w:fill="FFFFFF"/>
        <w:jc w:val="both"/>
        <w:rPr>
          <w:rFonts w:asciiTheme="minorHAnsi" w:eastAsiaTheme="minorHAnsi" w:hAnsiTheme="minorHAnsi" w:cstheme="minorBidi"/>
          <w:kern w:val="2"/>
          <w:lang w:eastAsia="en-US"/>
          <w14:ligatures w14:val="standardContextual"/>
        </w:rPr>
      </w:pPr>
      <w:r w:rsidRPr="006C1AE1">
        <w:rPr>
          <w:rFonts w:asciiTheme="minorHAnsi" w:eastAsiaTheme="minorHAnsi" w:hAnsiTheme="minorHAnsi" w:cstheme="minorBidi"/>
          <w:kern w:val="2"/>
          <w:lang w:eastAsia="en-US"/>
          <w14:ligatures w14:val="standardContextual"/>
        </w:rPr>
        <w:t>The curriculum develops practical problem-solving skills and a deeper understanding of sustainable thinking by engaging pupils with real-world challenges, such as designing for reuse or responsible sourcing.</w:t>
      </w:r>
    </w:p>
    <w:p w14:paraId="6B2F5D6B" w14:textId="77777777" w:rsidR="006C0572" w:rsidRPr="006C1AE1" w:rsidRDefault="006C0572" w:rsidP="006C1AE1">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6C1AE1">
        <w:rPr>
          <w:rFonts w:asciiTheme="minorHAnsi" w:eastAsiaTheme="minorHAnsi" w:hAnsiTheme="minorHAnsi" w:cstheme="minorBidi"/>
          <w:kern w:val="2"/>
          <w:lang w:eastAsia="en-US"/>
          <w14:ligatures w14:val="standardContextual"/>
        </w:rPr>
        <w:t>Pupils learn that thoughtful design can lead to positive change, promoting a sense of agency and responsibility for the world they are helping to shape.</w:t>
      </w:r>
    </w:p>
    <w:p w14:paraId="2D9D77B2" w14:textId="77777777" w:rsidR="00895738" w:rsidRDefault="00895738" w:rsidP="00D36AAA">
      <w:pPr>
        <w:rPr>
          <w:b/>
          <w:bCs/>
          <w:sz w:val="24"/>
          <w:szCs w:val="24"/>
          <w:u w:val="single"/>
        </w:rPr>
      </w:pPr>
    </w:p>
    <w:p w14:paraId="19A17980" w14:textId="421EAB46" w:rsidR="00D36AAA" w:rsidRPr="00D36AAA" w:rsidRDefault="00D36AAA" w:rsidP="00D36AAA">
      <w:pPr>
        <w:rPr>
          <w:b/>
          <w:bCs/>
          <w:sz w:val="24"/>
          <w:szCs w:val="24"/>
          <w:u w:val="single"/>
        </w:rPr>
      </w:pPr>
      <w:r w:rsidRPr="00D36AAA">
        <w:rPr>
          <w:b/>
          <w:bCs/>
          <w:sz w:val="24"/>
          <w:szCs w:val="24"/>
          <w:u w:val="single"/>
        </w:rPr>
        <w:t>Critical thinking</w:t>
      </w:r>
    </w:p>
    <w:p w14:paraId="04B9C4D6" w14:textId="3F249D23" w:rsidR="00E946AD" w:rsidRPr="00E80E5F" w:rsidRDefault="00E80E5F" w:rsidP="00E80E5F">
      <w:pPr>
        <w:pStyle w:val="NormalWeb"/>
        <w:shd w:val="clear" w:color="auto" w:fill="FFFFFF"/>
        <w:jc w:val="both"/>
        <w:rPr>
          <w:rFonts w:asciiTheme="minorHAnsi" w:eastAsiaTheme="minorHAnsi" w:hAnsiTheme="minorHAnsi" w:cstheme="minorBidi"/>
          <w:kern w:val="2"/>
          <w:lang w:eastAsia="en-US"/>
          <w14:ligatures w14:val="standardContextual"/>
        </w:rPr>
      </w:pPr>
      <w:r w:rsidRPr="00E80E5F">
        <w:rPr>
          <w:rFonts w:asciiTheme="minorHAnsi" w:eastAsiaTheme="minorHAnsi" w:hAnsiTheme="minorHAnsi" w:cstheme="minorBidi"/>
          <w:kern w:val="2"/>
          <w:lang w:eastAsia="en-US"/>
          <w14:ligatures w14:val="standardContextual"/>
        </w:rPr>
        <w:t>Pupils analyse design briefs, explore different user needs and perspectives and evaluate materials and production methods.</w:t>
      </w:r>
      <w:r>
        <w:rPr>
          <w:rFonts w:asciiTheme="minorHAnsi" w:eastAsiaTheme="minorHAnsi" w:hAnsiTheme="minorHAnsi" w:cstheme="minorBidi"/>
          <w:kern w:val="2"/>
          <w:lang w:eastAsia="en-US"/>
          <w14:ligatures w14:val="standardContextual"/>
        </w:rPr>
        <w:t xml:space="preserve"> </w:t>
      </w:r>
      <w:r w:rsidRPr="00E80E5F">
        <w:rPr>
          <w:rFonts w:asciiTheme="minorHAnsi" w:eastAsiaTheme="minorHAnsi" w:hAnsiTheme="minorHAnsi" w:cstheme="minorBidi"/>
          <w:kern w:val="2"/>
          <w:lang w:eastAsia="en-US"/>
          <w14:ligatures w14:val="standardContextual"/>
        </w:rPr>
        <w:t xml:space="preserve">This helps them to question assumptions and make informed decisions when developing creative, </w:t>
      </w:r>
      <w:proofErr w:type="gramStart"/>
      <w:r w:rsidRPr="00E80E5F">
        <w:rPr>
          <w:rFonts w:asciiTheme="minorHAnsi" w:eastAsiaTheme="minorHAnsi" w:hAnsiTheme="minorHAnsi" w:cstheme="minorBidi"/>
          <w:kern w:val="2"/>
          <w:lang w:eastAsia="en-US"/>
          <w14:ligatures w14:val="standardContextual"/>
        </w:rPr>
        <w:t>functional</w:t>
      </w:r>
      <w:proofErr w:type="gramEnd"/>
      <w:r w:rsidRPr="00E80E5F">
        <w:rPr>
          <w:rFonts w:asciiTheme="minorHAnsi" w:eastAsiaTheme="minorHAnsi" w:hAnsiTheme="minorHAnsi" w:cstheme="minorBidi"/>
          <w:kern w:val="2"/>
          <w:lang w:eastAsia="en-US"/>
          <w14:ligatures w14:val="standardContextual"/>
        </w:rPr>
        <w:t xml:space="preserve"> and sustainable solutions.</w:t>
      </w:r>
    </w:p>
    <w:p w14:paraId="5BF7C271" w14:textId="0BAE56A9" w:rsidR="00467E69" w:rsidRPr="00467E69" w:rsidRDefault="00467E69" w:rsidP="00467E69">
      <w:pPr>
        <w:rPr>
          <w:b/>
          <w:bCs/>
          <w:sz w:val="24"/>
          <w:szCs w:val="24"/>
          <w:u w:val="single"/>
        </w:rPr>
      </w:pPr>
      <w:r w:rsidRPr="00467E69">
        <w:rPr>
          <w:b/>
          <w:bCs/>
          <w:sz w:val="24"/>
          <w:szCs w:val="24"/>
          <w:u w:val="single"/>
        </w:rPr>
        <w:t xml:space="preserve">Personal development in </w:t>
      </w:r>
      <w:r w:rsidR="00E80E5F">
        <w:rPr>
          <w:b/>
          <w:bCs/>
          <w:sz w:val="24"/>
          <w:szCs w:val="24"/>
          <w:u w:val="single"/>
        </w:rPr>
        <w:t>D&amp;T</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51423469" w14:textId="1885FDDD" w:rsidR="00830AD1" w:rsidRPr="00830AD1" w:rsidRDefault="00830AD1" w:rsidP="00830AD1">
      <w:pPr>
        <w:rPr>
          <w:sz w:val="24"/>
          <w:szCs w:val="24"/>
        </w:rPr>
      </w:pPr>
      <w:r>
        <w:rPr>
          <w:sz w:val="24"/>
          <w:szCs w:val="24"/>
        </w:rPr>
        <w:t>Our curriculum</w:t>
      </w:r>
      <w:r w:rsidRPr="00830AD1">
        <w:rPr>
          <w:sz w:val="24"/>
          <w:szCs w:val="24"/>
        </w:rPr>
        <w:t xml:space="preserve"> supports Spiritual, Moral, Social and Cultural (SMSC) development by encouraging pupils to:</w:t>
      </w:r>
    </w:p>
    <w:p w14:paraId="73E17D47" w14:textId="77777777" w:rsidR="00830AD1" w:rsidRPr="00830AD1" w:rsidRDefault="00830AD1" w:rsidP="00830AD1">
      <w:pPr>
        <w:numPr>
          <w:ilvl w:val="0"/>
          <w:numId w:val="5"/>
        </w:numPr>
        <w:rPr>
          <w:sz w:val="24"/>
          <w:szCs w:val="24"/>
        </w:rPr>
      </w:pPr>
      <w:r w:rsidRPr="00830AD1">
        <w:rPr>
          <w:sz w:val="24"/>
          <w:szCs w:val="24"/>
        </w:rPr>
        <w:t>Explore different perspectives.</w:t>
      </w:r>
    </w:p>
    <w:p w14:paraId="2C900488" w14:textId="77777777" w:rsidR="00830AD1" w:rsidRPr="00830AD1" w:rsidRDefault="00830AD1" w:rsidP="00830AD1">
      <w:pPr>
        <w:numPr>
          <w:ilvl w:val="0"/>
          <w:numId w:val="5"/>
        </w:numPr>
        <w:rPr>
          <w:sz w:val="24"/>
          <w:szCs w:val="24"/>
        </w:rPr>
      </w:pPr>
      <w:r w:rsidRPr="00830AD1">
        <w:rPr>
          <w:sz w:val="24"/>
          <w:szCs w:val="24"/>
        </w:rPr>
        <w:t>Reflect on ethical issues.</w:t>
      </w:r>
    </w:p>
    <w:p w14:paraId="2C0A9313" w14:textId="77777777" w:rsidR="00830AD1" w:rsidRPr="00830AD1" w:rsidRDefault="00830AD1" w:rsidP="00830AD1">
      <w:pPr>
        <w:numPr>
          <w:ilvl w:val="0"/>
          <w:numId w:val="5"/>
        </w:numPr>
        <w:rPr>
          <w:sz w:val="24"/>
          <w:szCs w:val="24"/>
        </w:rPr>
      </w:pPr>
      <w:r w:rsidRPr="00830AD1">
        <w:rPr>
          <w:sz w:val="24"/>
          <w:szCs w:val="24"/>
        </w:rPr>
        <w:t>Collaborate with others.</w:t>
      </w:r>
    </w:p>
    <w:p w14:paraId="2CB90630" w14:textId="77777777" w:rsidR="00830AD1" w:rsidRDefault="00830AD1" w:rsidP="00830AD1">
      <w:pPr>
        <w:numPr>
          <w:ilvl w:val="0"/>
          <w:numId w:val="5"/>
        </w:numPr>
        <w:rPr>
          <w:sz w:val="24"/>
          <w:szCs w:val="24"/>
        </w:rPr>
      </w:pPr>
      <w:r w:rsidRPr="00830AD1">
        <w:rPr>
          <w:sz w:val="24"/>
          <w:szCs w:val="24"/>
        </w:rPr>
        <w:t>Appreciate cultural diversity through subject-specific content.</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5C98B065" w14:textId="46FC02B7" w:rsidR="0040049F" w:rsidRPr="0040049F" w:rsidRDefault="000C4D49" w:rsidP="000C4D49">
      <w:pPr>
        <w:jc w:val="both"/>
        <w:rPr>
          <w:sz w:val="24"/>
          <w:szCs w:val="24"/>
        </w:rPr>
      </w:pPr>
      <w:r>
        <w:rPr>
          <w:sz w:val="24"/>
          <w:szCs w:val="24"/>
        </w:rPr>
        <w:t xml:space="preserve">Our lessons </w:t>
      </w:r>
      <w:r w:rsidR="0040049F" w:rsidRPr="0040049F">
        <w:rPr>
          <w:sz w:val="24"/>
          <w:szCs w:val="24"/>
        </w:rPr>
        <w:t>promote British values (democracy, the rule of law, individual liberty, mutual respect and tolerance) by incorporating activities that encourage debate, respect for differing opinions and an understanding of societal structures.</w:t>
      </w:r>
    </w:p>
    <w:p w14:paraId="36C04CBA" w14:textId="77777777" w:rsidR="00791388" w:rsidRPr="00791388" w:rsidRDefault="00791388" w:rsidP="00791388">
      <w:pPr>
        <w:pStyle w:val="ListParagraph"/>
        <w:numPr>
          <w:ilvl w:val="0"/>
          <w:numId w:val="6"/>
        </w:numPr>
        <w:rPr>
          <w:b/>
          <w:bCs/>
          <w:sz w:val="24"/>
          <w:szCs w:val="24"/>
        </w:rPr>
      </w:pPr>
      <w:r w:rsidRPr="00791388">
        <w:rPr>
          <w:b/>
          <w:bCs/>
          <w:sz w:val="24"/>
          <w:szCs w:val="24"/>
        </w:rPr>
        <w:lastRenderedPageBreak/>
        <w:t>Cultural capital</w:t>
      </w:r>
    </w:p>
    <w:p w14:paraId="19CA8DF2" w14:textId="388CC2F1" w:rsidR="000034D6" w:rsidRPr="000034D6" w:rsidRDefault="009A2931" w:rsidP="000034D6">
      <w:pPr>
        <w:pStyle w:val="NormalWeb"/>
        <w:shd w:val="clear" w:color="auto" w:fill="FFFFFF"/>
        <w:jc w:val="both"/>
        <w:rPr>
          <w:rFonts w:asciiTheme="minorHAnsi" w:eastAsiaTheme="minorHAnsi" w:hAnsiTheme="minorHAnsi" w:cstheme="minorBidi"/>
          <w:kern w:val="2"/>
          <w:lang w:eastAsia="en-US"/>
          <w14:ligatures w14:val="standardContextual"/>
        </w:rPr>
      </w:pPr>
      <w:r w:rsidRPr="000034D6">
        <w:rPr>
          <w:rFonts w:asciiTheme="minorHAnsi" w:eastAsiaTheme="minorHAnsi" w:hAnsiTheme="minorHAnsi" w:cstheme="minorBidi"/>
          <w:kern w:val="2"/>
          <w:lang w:eastAsia="en-US"/>
          <w14:ligatures w14:val="standardContextual"/>
        </w:rPr>
        <w:t>Our</w:t>
      </w:r>
      <w:r w:rsidR="00791388" w:rsidRPr="000034D6">
        <w:rPr>
          <w:rFonts w:asciiTheme="minorHAnsi" w:eastAsiaTheme="minorHAnsi" w:hAnsiTheme="minorHAnsi" w:cstheme="minorBidi"/>
          <w:kern w:val="2"/>
          <w:lang w:eastAsia="en-US"/>
          <w14:ligatures w14:val="standardContextual"/>
        </w:rPr>
        <w:t xml:space="preserve"> </w:t>
      </w:r>
      <w:r w:rsidR="00356B6F" w:rsidRPr="000034D6">
        <w:rPr>
          <w:rFonts w:asciiTheme="minorHAnsi" w:eastAsiaTheme="minorHAnsi" w:hAnsiTheme="minorHAnsi" w:cstheme="minorBidi"/>
          <w:kern w:val="2"/>
          <w:lang w:eastAsia="en-US"/>
          <w14:ligatures w14:val="standardContextual"/>
        </w:rPr>
        <w:t>curriculum broadens children’s experiences by</w:t>
      </w:r>
      <w:r w:rsidR="000034D6" w:rsidRPr="000034D6">
        <w:rPr>
          <w:rFonts w:asciiTheme="minorHAnsi" w:eastAsiaTheme="minorHAnsi" w:hAnsiTheme="minorHAnsi" w:cstheme="minorBidi"/>
          <w:kern w:val="2"/>
          <w:lang w:eastAsia="en-US"/>
          <w14:ligatures w14:val="standardContextual"/>
        </w:rPr>
        <w:t> introducing them to key designers, inventors, historical and cultural contexts, and a variety of design traditions.</w:t>
      </w:r>
    </w:p>
    <w:p w14:paraId="0AB44453" w14:textId="77777777" w:rsidR="000034D6" w:rsidRPr="000034D6" w:rsidRDefault="000034D6" w:rsidP="000034D6">
      <w:pPr>
        <w:pStyle w:val="NormalWeb"/>
        <w:shd w:val="clear" w:color="auto" w:fill="FFFFFF"/>
        <w:spacing w:before="0" w:beforeAutospacing="0" w:after="0" w:afterAutospacing="0"/>
        <w:jc w:val="both"/>
        <w:rPr>
          <w:rFonts w:asciiTheme="minorHAnsi" w:eastAsiaTheme="minorHAnsi" w:hAnsiTheme="minorHAnsi" w:cstheme="minorBidi"/>
          <w:kern w:val="2"/>
          <w:lang w:eastAsia="en-US"/>
          <w14:ligatures w14:val="standardContextual"/>
        </w:rPr>
      </w:pPr>
      <w:r w:rsidRPr="000034D6">
        <w:rPr>
          <w:rFonts w:asciiTheme="minorHAnsi" w:eastAsiaTheme="minorHAnsi" w:hAnsiTheme="minorHAnsi" w:cstheme="minorBidi"/>
          <w:kern w:val="2"/>
          <w:lang w:eastAsia="en-US"/>
          <w14:ligatures w14:val="standardContextual"/>
        </w:rPr>
        <w:t>It ensures pupils gain the knowledge and skills needed to engage meaningfully with the designed world and contribute to society. This includes knowledge of the design cycle, a transferable skill applicable to many different disciplines beyond D&amp;T.</w:t>
      </w:r>
    </w:p>
    <w:p w14:paraId="6938F10E" w14:textId="77777777" w:rsidR="00211014" w:rsidRDefault="00211014" w:rsidP="00580EC5">
      <w:pPr>
        <w:rPr>
          <w:sz w:val="24"/>
          <w:szCs w:val="24"/>
        </w:rPr>
      </w:pPr>
    </w:p>
    <w:p w14:paraId="66170F42" w14:textId="77777777" w:rsidR="00BA031A" w:rsidRPr="00BA031A" w:rsidRDefault="00BA031A" w:rsidP="00BA031A">
      <w:pPr>
        <w:rPr>
          <w:b/>
          <w:bCs/>
          <w:sz w:val="24"/>
          <w:szCs w:val="24"/>
        </w:rPr>
      </w:pPr>
      <w:r w:rsidRPr="00BA031A">
        <w:rPr>
          <w:b/>
          <w:bCs/>
          <w:sz w:val="24"/>
          <w:szCs w:val="24"/>
        </w:rPr>
        <w:t>Inclusion and diversity</w:t>
      </w:r>
    </w:p>
    <w:p w14:paraId="567C0A0E" w14:textId="6F78DDCF" w:rsidR="00AF0A1B" w:rsidRPr="00AF0A1B" w:rsidRDefault="00BA031A" w:rsidP="00AF0A1B">
      <w:pPr>
        <w:pStyle w:val="NormalWeb"/>
        <w:shd w:val="clear" w:color="auto" w:fill="FFFFFF"/>
        <w:jc w:val="both"/>
        <w:rPr>
          <w:rFonts w:asciiTheme="minorHAnsi" w:eastAsiaTheme="minorHAnsi" w:hAnsiTheme="minorHAnsi" w:cstheme="minorBidi"/>
          <w:kern w:val="2"/>
          <w:lang w:eastAsia="en-US"/>
          <w14:ligatures w14:val="standardContextual"/>
        </w:rPr>
      </w:pPr>
      <w:r w:rsidRPr="00AF0A1B">
        <w:rPr>
          <w:rFonts w:asciiTheme="minorHAnsi" w:eastAsiaTheme="minorHAnsi" w:hAnsiTheme="minorHAnsi" w:cstheme="minorBidi"/>
          <w:kern w:val="2"/>
          <w:lang w:eastAsia="en-US"/>
          <w14:ligatures w14:val="standardContextual"/>
        </w:rPr>
        <w:t xml:space="preserve">Our curriculum has been designed </w:t>
      </w:r>
      <w:r w:rsidR="00AF0A1B" w:rsidRPr="00AF0A1B">
        <w:rPr>
          <w:rFonts w:asciiTheme="minorHAnsi" w:eastAsiaTheme="minorHAnsi" w:hAnsiTheme="minorHAnsi" w:cstheme="minorBidi"/>
          <w:kern w:val="2"/>
          <w:lang w:eastAsia="en-US"/>
          <w14:ligatures w14:val="standardContextual"/>
        </w:rPr>
        <w:t xml:space="preserve">to </w:t>
      </w:r>
      <w:r w:rsidR="00AF0A1B" w:rsidRPr="00AF0A1B">
        <w:rPr>
          <w:rFonts w:asciiTheme="minorHAnsi" w:eastAsiaTheme="minorHAnsi" w:hAnsiTheme="minorHAnsi" w:cstheme="minorBidi"/>
          <w:kern w:val="2"/>
          <w:lang w:eastAsia="en-US"/>
          <w14:ligatures w14:val="standardContextual"/>
        </w:rPr>
        <w:t xml:space="preserve">be inclusive and representative, ensuring all pupils see themselves reflected in the products, </w:t>
      </w:r>
      <w:proofErr w:type="gramStart"/>
      <w:r w:rsidR="00AF0A1B" w:rsidRPr="00AF0A1B">
        <w:rPr>
          <w:rFonts w:asciiTheme="minorHAnsi" w:eastAsiaTheme="minorHAnsi" w:hAnsiTheme="minorHAnsi" w:cstheme="minorBidi"/>
          <w:kern w:val="2"/>
          <w:lang w:eastAsia="en-US"/>
          <w14:ligatures w14:val="standardContextual"/>
        </w:rPr>
        <w:t>users</w:t>
      </w:r>
      <w:proofErr w:type="gramEnd"/>
      <w:r w:rsidR="00AF0A1B" w:rsidRPr="00AF0A1B">
        <w:rPr>
          <w:rFonts w:asciiTheme="minorHAnsi" w:eastAsiaTheme="minorHAnsi" w:hAnsiTheme="minorHAnsi" w:cstheme="minorBidi"/>
          <w:kern w:val="2"/>
          <w:lang w:eastAsia="en-US"/>
          <w14:ligatures w14:val="standardContextual"/>
        </w:rPr>
        <w:t xml:space="preserve"> and contexts they explore.</w:t>
      </w:r>
    </w:p>
    <w:p w14:paraId="6F9AA15C" w14:textId="4ADD71AF" w:rsidR="00AF0A1B" w:rsidRPr="00AF0A1B" w:rsidRDefault="00AF0A1B" w:rsidP="00AF0A1B">
      <w:pPr>
        <w:pStyle w:val="NormalWeb"/>
        <w:shd w:val="clear" w:color="auto" w:fill="FFFFFF"/>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We feature</w:t>
      </w:r>
      <w:r w:rsidRPr="00AF0A1B">
        <w:rPr>
          <w:rFonts w:asciiTheme="minorHAnsi" w:eastAsiaTheme="minorHAnsi" w:hAnsiTheme="minorHAnsi" w:cstheme="minorBidi"/>
          <w:kern w:val="2"/>
          <w:lang w:eastAsia="en-US"/>
          <w14:ligatures w14:val="standardContextual"/>
        </w:rPr>
        <w:t xml:space="preserve"> a diverse range of design traditions, food cultures, </w:t>
      </w:r>
      <w:proofErr w:type="gramStart"/>
      <w:r w:rsidRPr="00AF0A1B">
        <w:rPr>
          <w:rFonts w:asciiTheme="minorHAnsi" w:eastAsiaTheme="minorHAnsi" w:hAnsiTheme="minorHAnsi" w:cstheme="minorBidi"/>
          <w:kern w:val="2"/>
          <w:lang w:eastAsia="en-US"/>
          <w14:ligatures w14:val="standardContextual"/>
        </w:rPr>
        <w:t>materials</w:t>
      </w:r>
      <w:proofErr w:type="gramEnd"/>
      <w:r w:rsidRPr="00AF0A1B">
        <w:rPr>
          <w:rFonts w:asciiTheme="minorHAnsi" w:eastAsiaTheme="minorHAnsi" w:hAnsiTheme="minorHAnsi" w:cstheme="minorBidi"/>
          <w:kern w:val="2"/>
          <w:lang w:eastAsia="en-US"/>
          <w14:ligatures w14:val="standardContextual"/>
        </w:rPr>
        <w:t xml:space="preserve"> and technologies from around the world and encourage pupils to design with empathy and respect to a variety of users.</w:t>
      </w:r>
    </w:p>
    <w:p w14:paraId="1A2D444E" w14:textId="77777777" w:rsidR="00AF0A1B" w:rsidRDefault="00AF0A1B" w:rsidP="00AF0A1B">
      <w:pPr>
        <w:pStyle w:val="NormalWeb"/>
        <w:shd w:val="clear" w:color="auto" w:fill="FFFFFF"/>
        <w:spacing w:before="0" w:beforeAutospacing="0" w:after="0" w:afterAutospacing="0"/>
        <w:jc w:val="both"/>
        <w:rPr>
          <w:rFonts w:ascii="Lato" w:hAnsi="Lato"/>
          <w:color w:val="394658"/>
          <w:sz w:val="27"/>
          <w:szCs w:val="27"/>
        </w:rPr>
      </w:pPr>
      <w:r w:rsidRPr="00AF0A1B">
        <w:rPr>
          <w:rFonts w:asciiTheme="minorHAnsi" w:eastAsiaTheme="minorHAnsi" w:hAnsiTheme="minorHAnsi" w:cstheme="minorBidi"/>
          <w:kern w:val="2"/>
          <w:lang w:eastAsia="en-US"/>
          <w14:ligatures w14:val="standardContextual"/>
        </w:rPr>
        <w:t xml:space="preserve">This approach helps challenge stereotypes, broaden perspectives and celebrate design as a practical, creative and </w:t>
      </w:r>
      <w:proofErr w:type="gramStart"/>
      <w:r w:rsidRPr="00AF0A1B">
        <w:rPr>
          <w:rFonts w:asciiTheme="minorHAnsi" w:eastAsiaTheme="minorHAnsi" w:hAnsiTheme="minorHAnsi" w:cstheme="minorBidi"/>
          <w:kern w:val="2"/>
          <w:lang w:eastAsia="en-US"/>
          <w14:ligatures w14:val="standardContextual"/>
        </w:rPr>
        <w:t>culturally-rich</w:t>
      </w:r>
      <w:proofErr w:type="gramEnd"/>
      <w:r w:rsidRPr="00AF0A1B">
        <w:rPr>
          <w:rFonts w:asciiTheme="minorHAnsi" w:eastAsiaTheme="minorHAnsi" w:hAnsiTheme="minorHAnsi" w:cstheme="minorBidi"/>
          <w:kern w:val="2"/>
          <w:lang w:eastAsia="en-US"/>
          <w14:ligatures w14:val="standardContextual"/>
        </w:rPr>
        <w:t xml:space="preserve"> human endeavour.</w:t>
      </w:r>
    </w:p>
    <w:p w14:paraId="3570BEAD" w14:textId="55A21DCE" w:rsidR="00E946AD" w:rsidRDefault="00E946AD" w:rsidP="00AF0A1B">
      <w:pPr>
        <w:rPr>
          <w:b/>
          <w:bCs/>
          <w:sz w:val="24"/>
          <w:szCs w:val="24"/>
          <w:u w:val="single"/>
        </w:rPr>
      </w:pPr>
    </w:p>
    <w:p w14:paraId="760883B8" w14:textId="1A4CE7E5" w:rsidR="00EF6836" w:rsidRDefault="00EF6836" w:rsidP="00580EC5">
      <w:pPr>
        <w:rPr>
          <w:b/>
          <w:bCs/>
          <w:sz w:val="24"/>
          <w:szCs w:val="24"/>
          <w:u w:val="single"/>
        </w:rPr>
      </w:pPr>
      <w:r>
        <w:rPr>
          <w:b/>
          <w:bCs/>
          <w:sz w:val="24"/>
          <w:szCs w:val="24"/>
          <w:u w:val="single"/>
        </w:rPr>
        <w:t xml:space="preserve">Timetabling </w:t>
      </w:r>
    </w:p>
    <w:p w14:paraId="72E8CF12" w14:textId="6A64CA63" w:rsidR="00DC20D1" w:rsidRPr="00DC20D1" w:rsidRDefault="00545B53" w:rsidP="00B94A1D">
      <w:pPr>
        <w:jc w:val="both"/>
        <w:rPr>
          <w:sz w:val="24"/>
          <w:szCs w:val="24"/>
        </w:rPr>
      </w:pPr>
      <w:r>
        <w:rPr>
          <w:sz w:val="24"/>
          <w:szCs w:val="24"/>
        </w:rPr>
        <w:t xml:space="preserve">D&amp;T and Art are taught for 1 hour per week and alternate every 5 weeks. </w:t>
      </w:r>
    </w:p>
    <w:p w14:paraId="59D7867D" w14:textId="77777777" w:rsidR="00B94A1D" w:rsidRDefault="00B94A1D" w:rsidP="00580EC5">
      <w:pPr>
        <w:rPr>
          <w:b/>
          <w:bCs/>
          <w:sz w:val="24"/>
          <w:szCs w:val="24"/>
          <w:u w:val="single"/>
        </w:rPr>
      </w:pPr>
    </w:p>
    <w:p w14:paraId="18E1762A" w14:textId="3DBAB45A" w:rsidR="00CA52A1" w:rsidRPr="00CA52A1" w:rsidRDefault="00CA52A1" w:rsidP="00CA52A1">
      <w:pPr>
        <w:rPr>
          <w:b/>
          <w:bCs/>
          <w:sz w:val="24"/>
          <w:szCs w:val="24"/>
          <w:u w:val="single"/>
        </w:rPr>
      </w:pPr>
      <w:r w:rsidRPr="00CA52A1">
        <w:rPr>
          <w:b/>
          <w:bCs/>
          <w:sz w:val="24"/>
          <w:szCs w:val="24"/>
          <w:u w:val="single"/>
        </w:rPr>
        <w:t xml:space="preserve">The </w:t>
      </w:r>
      <w:r w:rsidR="00FF3571">
        <w:rPr>
          <w:b/>
          <w:bCs/>
          <w:sz w:val="24"/>
          <w:szCs w:val="24"/>
          <w:u w:val="single"/>
        </w:rPr>
        <w:t>design</w:t>
      </w:r>
      <w:r w:rsidRPr="00CA52A1">
        <w:rPr>
          <w:b/>
          <w:bCs/>
          <w:sz w:val="24"/>
          <w:szCs w:val="24"/>
          <w:u w:val="single"/>
        </w:rPr>
        <w:t xml:space="preserve"> </w:t>
      </w:r>
      <w:proofErr w:type="gramStart"/>
      <w:r w:rsidRPr="00CA52A1">
        <w:rPr>
          <w:b/>
          <w:bCs/>
          <w:sz w:val="24"/>
          <w:szCs w:val="24"/>
          <w:u w:val="single"/>
        </w:rPr>
        <w:t>cycle</w:t>
      </w:r>
      <w:proofErr w:type="gramEnd"/>
    </w:p>
    <w:p w14:paraId="76E27127" w14:textId="77777777" w:rsidR="009A397F" w:rsidRPr="009A397F" w:rsidRDefault="00FF3571" w:rsidP="009A397F">
      <w:pPr>
        <w:pStyle w:val="NormalWeb"/>
        <w:shd w:val="clear" w:color="auto" w:fill="FFFFFF"/>
        <w:rPr>
          <w:rFonts w:asciiTheme="minorHAnsi" w:eastAsiaTheme="minorHAnsi" w:hAnsiTheme="minorHAnsi" w:cstheme="minorBidi"/>
          <w:kern w:val="2"/>
          <w:lang w:eastAsia="en-US"/>
          <w14:ligatures w14:val="standardContextual"/>
        </w:rPr>
      </w:pPr>
      <w:r w:rsidRPr="009A397F">
        <w:rPr>
          <w:rFonts w:asciiTheme="minorHAnsi" w:eastAsiaTheme="minorHAnsi" w:hAnsiTheme="minorHAnsi" w:cstheme="minorBidi"/>
          <w:kern w:val="2"/>
          <w:lang w:eastAsia="en-US"/>
          <w14:ligatures w14:val="standardContextual"/>
        </w:rPr>
        <w:drawing>
          <wp:anchor distT="0" distB="0" distL="114300" distR="114300" simplePos="0" relativeHeight="251659265" behindDoc="1" locked="0" layoutInCell="1" allowOverlap="1" wp14:anchorId="7AA23BA0" wp14:editId="212693B6">
            <wp:simplePos x="0" y="0"/>
            <wp:positionH relativeFrom="margin">
              <wp:posOffset>3486785</wp:posOffset>
            </wp:positionH>
            <wp:positionV relativeFrom="paragraph">
              <wp:posOffset>224155</wp:posOffset>
            </wp:positionV>
            <wp:extent cx="2622550" cy="1384935"/>
            <wp:effectExtent l="0" t="0" r="6350" b="5715"/>
            <wp:wrapTight wrapText="bothSides">
              <wp:wrapPolygon edited="0">
                <wp:start x="0" y="0"/>
                <wp:lineTo x="0" y="21392"/>
                <wp:lineTo x="21495" y="21392"/>
                <wp:lineTo x="21495" y="0"/>
                <wp:lineTo x="0" y="0"/>
              </wp:wrapPolygon>
            </wp:wrapTight>
            <wp:docPr id="1" name="Picture 1" descr="Diagram of a diagram of technical knowle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a diagram of technical knowled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22550" cy="1384935"/>
                    </a:xfrm>
                    <a:prstGeom prst="rect">
                      <a:avLst/>
                    </a:prstGeom>
                  </pic:spPr>
                </pic:pic>
              </a:graphicData>
            </a:graphic>
            <wp14:sizeRelH relativeFrom="page">
              <wp14:pctWidth>0</wp14:pctWidth>
            </wp14:sizeRelH>
            <wp14:sizeRelV relativeFrom="page">
              <wp14:pctHeight>0</wp14:pctHeight>
            </wp14:sizeRelV>
          </wp:anchor>
        </w:drawing>
      </w:r>
      <w:r w:rsidR="00CA52A1" w:rsidRPr="009A397F">
        <w:rPr>
          <w:rFonts w:asciiTheme="minorHAnsi" w:eastAsiaTheme="minorHAnsi" w:hAnsiTheme="minorHAnsi" w:cstheme="minorBidi"/>
          <w:kern w:val="2"/>
          <w:lang w:eastAsia="en-US"/>
          <w14:ligatures w14:val="standardContextual"/>
        </w:rPr>
        <w:t xml:space="preserve">It is important that pupils begin to ‘think like </w:t>
      </w:r>
      <w:r w:rsidRPr="009A397F">
        <w:rPr>
          <w:rFonts w:asciiTheme="minorHAnsi" w:eastAsiaTheme="minorHAnsi" w:hAnsiTheme="minorHAnsi" w:cstheme="minorBidi"/>
          <w:kern w:val="2"/>
          <w:lang w:eastAsia="en-US"/>
          <w14:ligatures w14:val="standardContextual"/>
        </w:rPr>
        <w:t xml:space="preserve">designers and engineers’ </w:t>
      </w:r>
      <w:r w:rsidR="009A397F" w:rsidRPr="009A397F">
        <w:rPr>
          <w:rFonts w:asciiTheme="minorHAnsi" w:eastAsiaTheme="minorHAnsi" w:hAnsiTheme="minorHAnsi" w:cstheme="minorBidi"/>
          <w:kern w:val="2"/>
          <w:lang w:eastAsia="en-US"/>
          <w14:ligatures w14:val="standardContextual"/>
        </w:rPr>
        <w:t xml:space="preserve">by considering how designers identify problems, generate </w:t>
      </w:r>
      <w:proofErr w:type="gramStart"/>
      <w:r w:rsidR="009A397F" w:rsidRPr="009A397F">
        <w:rPr>
          <w:rFonts w:asciiTheme="minorHAnsi" w:eastAsiaTheme="minorHAnsi" w:hAnsiTheme="minorHAnsi" w:cstheme="minorBidi"/>
          <w:kern w:val="2"/>
          <w:lang w:eastAsia="en-US"/>
          <w14:ligatures w14:val="standardContextual"/>
        </w:rPr>
        <w:t>ideas</w:t>
      </w:r>
      <w:proofErr w:type="gramEnd"/>
      <w:r w:rsidR="009A397F" w:rsidRPr="009A397F">
        <w:rPr>
          <w:rFonts w:asciiTheme="minorHAnsi" w:eastAsiaTheme="minorHAnsi" w:hAnsiTheme="minorHAnsi" w:cstheme="minorBidi"/>
          <w:kern w:val="2"/>
          <w:lang w:eastAsia="en-US"/>
          <w14:ligatures w14:val="standardContextual"/>
        </w:rPr>
        <w:t xml:space="preserve"> and create solutions to meet real-world needs.</w:t>
      </w:r>
    </w:p>
    <w:p w14:paraId="4E0AF8E4" w14:textId="63BCFF05" w:rsidR="00CA52A1" w:rsidRDefault="009A397F" w:rsidP="009A397F">
      <w:pPr>
        <w:pStyle w:val="NormalWeb"/>
        <w:shd w:val="clear" w:color="auto" w:fill="FFFFFF"/>
        <w:spacing w:before="0" w:beforeAutospacing="0" w:after="0" w:afterAutospacing="0"/>
        <w:rPr>
          <w:rFonts w:asciiTheme="minorHAnsi" w:eastAsiaTheme="minorHAnsi" w:hAnsiTheme="minorHAnsi" w:cstheme="minorBidi"/>
          <w:kern w:val="2"/>
          <w:lang w:eastAsia="en-US"/>
          <w14:ligatures w14:val="standardContextual"/>
        </w:rPr>
      </w:pPr>
      <w:r w:rsidRPr="009A397F">
        <w:rPr>
          <w:rFonts w:asciiTheme="minorHAnsi" w:eastAsiaTheme="minorHAnsi" w:hAnsiTheme="minorHAnsi" w:cstheme="minorBidi"/>
          <w:kern w:val="2"/>
          <w:lang w:eastAsia="en-US"/>
          <w14:ligatures w14:val="standardContextual"/>
        </w:rPr>
        <w:t>We use</w:t>
      </w:r>
      <w:r w:rsidRPr="009A397F">
        <w:rPr>
          <w:rFonts w:asciiTheme="minorHAnsi" w:eastAsiaTheme="minorHAnsi" w:hAnsiTheme="minorHAnsi" w:cstheme="minorBidi"/>
          <w:kern w:val="2"/>
          <w:lang w:eastAsia="en-US"/>
          <w14:ligatures w14:val="standardContextual"/>
        </w:rPr>
        <w:t xml:space="preserve"> the design cycle to support planning and making. This encourages pupils to ask design questions and learn how designers and engineers develop and refine their ideas through research, testing and evaluation.</w:t>
      </w:r>
    </w:p>
    <w:p w14:paraId="3A410F8B" w14:textId="77777777" w:rsidR="00FE68D1" w:rsidRPr="0091695B" w:rsidRDefault="00FE68D1" w:rsidP="0091695B">
      <w:pPr>
        <w:jc w:val="both"/>
        <w:rPr>
          <w:sz w:val="24"/>
          <w:szCs w:val="24"/>
        </w:rPr>
      </w:pPr>
    </w:p>
    <w:p w14:paraId="20AA9C10" w14:textId="41CC68A6" w:rsidR="00211014" w:rsidRPr="00344C50" w:rsidRDefault="00344C50" w:rsidP="008435B2">
      <w:pPr>
        <w:jc w:val="both"/>
        <w:rPr>
          <w:b/>
          <w:bCs/>
          <w:sz w:val="24"/>
          <w:szCs w:val="24"/>
          <w:u w:val="single"/>
        </w:rPr>
      </w:pPr>
      <w:r w:rsidRPr="00344C50">
        <w:rPr>
          <w:b/>
          <w:bCs/>
          <w:sz w:val="24"/>
          <w:szCs w:val="24"/>
          <w:u w:val="single"/>
        </w:rPr>
        <w:t>SEND</w:t>
      </w:r>
    </w:p>
    <w:p w14:paraId="7B24B004" w14:textId="1FBF7D4B" w:rsidR="00344C50" w:rsidRPr="00344C50" w:rsidRDefault="00344C50" w:rsidP="008435B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8435B2">
      <w:pPr>
        <w:jc w:val="both"/>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8435B2">
      <w:pPr>
        <w:pStyle w:val="ListParagraph"/>
        <w:numPr>
          <w:ilvl w:val="0"/>
          <w:numId w:val="8"/>
        </w:numPr>
        <w:jc w:val="both"/>
        <w:rPr>
          <w:sz w:val="24"/>
          <w:szCs w:val="24"/>
        </w:rPr>
      </w:pPr>
      <w:r w:rsidRPr="00DE2CDD">
        <w:rPr>
          <w:b/>
          <w:bCs/>
          <w:sz w:val="24"/>
          <w:szCs w:val="24"/>
        </w:rPr>
        <w:lastRenderedPageBreak/>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8435B2">
      <w:pPr>
        <w:pStyle w:val="ListParagraph"/>
        <w:numPr>
          <w:ilvl w:val="0"/>
          <w:numId w:val="8"/>
        </w:numPr>
        <w:jc w:val="both"/>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8435B2">
      <w:pPr>
        <w:pStyle w:val="ListParagraph"/>
        <w:numPr>
          <w:ilvl w:val="0"/>
          <w:numId w:val="8"/>
        </w:numPr>
        <w:jc w:val="both"/>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8435B2">
      <w:pPr>
        <w:pStyle w:val="ListParagraph"/>
        <w:numPr>
          <w:ilvl w:val="0"/>
          <w:numId w:val="8"/>
        </w:numPr>
        <w:jc w:val="both"/>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1CC06181" w14:textId="4D2D8588" w:rsidR="00344C50" w:rsidRDefault="00344C50" w:rsidP="00580EC5">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53496506" w14:textId="77777777" w:rsidR="008435B2" w:rsidRDefault="008435B2"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2" w:tgtFrame="_blank" w:history="1">
        <w:r w:rsidRPr="003862A6">
          <w:rPr>
            <w:rStyle w:val="Hyperlink"/>
            <w:color w:val="auto"/>
            <w:sz w:val="24"/>
            <w:szCs w:val="24"/>
            <w:u w:val="none"/>
          </w:rPr>
          <w:t>spiral curriculum</w:t>
        </w:r>
      </w:hyperlink>
      <w:r w:rsidRPr="003862A6">
        <w:rPr>
          <w:sz w:val="24"/>
          <w:szCs w:val="24"/>
        </w:rPr>
        <w:t> model, ensuring that pupils revisit and develop their understanding of key themes and concepts as they progress. This approach 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00A7C772" w14:textId="77777777" w:rsidR="003A3CCB" w:rsidRDefault="003A3CCB" w:rsidP="00BB2094">
      <w:pPr>
        <w:rPr>
          <w:b/>
          <w:bCs/>
          <w:sz w:val="24"/>
          <w:szCs w:val="24"/>
        </w:rPr>
      </w:pPr>
    </w:p>
    <w:p w14:paraId="7C1CAA87" w14:textId="77777777" w:rsidR="00BB2094" w:rsidRPr="00BB2094" w:rsidRDefault="00BB2094" w:rsidP="00BB2094">
      <w:pPr>
        <w:rPr>
          <w:b/>
          <w:bCs/>
          <w:sz w:val="24"/>
          <w:szCs w:val="24"/>
        </w:rPr>
      </w:pPr>
      <w:r w:rsidRPr="00BB2094">
        <w:rPr>
          <w:b/>
          <w:bCs/>
          <w:sz w:val="24"/>
          <w:szCs w:val="24"/>
        </w:rPr>
        <w:t>Knowledge organisers</w:t>
      </w:r>
    </w:p>
    <w:p w14:paraId="72C701D0" w14:textId="791540F1" w:rsidR="00BB2094" w:rsidRPr="00BB2094" w:rsidRDefault="00BB2094" w:rsidP="001F2D62">
      <w:pPr>
        <w:jc w:val="both"/>
        <w:rPr>
          <w:sz w:val="24"/>
          <w:szCs w:val="24"/>
        </w:rPr>
      </w:pPr>
      <w:r>
        <w:rPr>
          <w:sz w:val="24"/>
          <w:szCs w:val="24"/>
        </w:rPr>
        <w:t xml:space="preserve">Every </w:t>
      </w:r>
      <w:r w:rsidR="008779B3">
        <w:rPr>
          <w:sz w:val="24"/>
          <w:szCs w:val="24"/>
        </w:rPr>
        <w:t>strand</w:t>
      </w:r>
      <w:r>
        <w:rPr>
          <w:sz w:val="24"/>
          <w:szCs w:val="24"/>
        </w:rPr>
        <w:t xml:space="preserve"> </w:t>
      </w:r>
      <w:r w:rsidR="00FD6820">
        <w:rPr>
          <w:sz w:val="24"/>
          <w:szCs w:val="24"/>
        </w:rPr>
        <w:t xml:space="preserve">has a </w:t>
      </w:r>
      <w:r w:rsidR="00FD6820" w:rsidRPr="00FD6820">
        <w:rPr>
          <w:i/>
          <w:iCs/>
          <w:sz w:val="24"/>
          <w:szCs w:val="24"/>
        </w:rPr>
        <w:t>knowledge organiser</w:t>
      </w:r>
      <w:r w:rsidR="009F3AD3">
        <w:rPr>
          <w:i/>
          <w:iCs/>
          <w:sz w:val="24"/>
          <w:szCs w:val="24"/>
        </w:rPr>
        <w:t xml:space="preserve"> </w:t>
      </w:r>
      <w:r w:rsidR="009F3AD3">
        <w:rPr>
          <w:sz w:val="24"/>
          <w:szCs w:val="24"/>
        </w:rPr>
        <w:t>which is</w:t>
      </w:r>
      <w:r w:rsidRPr="00BB2094">
        <w:rPr>
          <w:sz w:val="24"/>
          <w:szCs w:val="24"/>
        </w:rPr>
        <w:t xml:space="preserve"> a structured document designed to support pupils’ learning by clearly outlining the key knowledge, vocabulary and concepts covered in a </w:t>
      </w:r>
      <w:r w:rsidR="009B71B2">
        <w:rPr>
          <w:sz w:val="24"/>
          <w:szCs w:val="24"/>
        </w:rPr>
        <w:t>topic</w:t>
      </w:r>
      <w:r w:rsidRPr="00BB2094">
        <w:rPr>
          <w:sz w:val="24"/>
          <w:szCs w:val="24"/>
        </w:rPr>
        <w:t>.</w:t>
      </w:r>
    </w:p>
    <w:p w14:paraId="579D83AB" w14:textId="77777777" w:rsidR="00BB2094" w:rsidRPr="00BB2094" w:rsidRDefault="00BB2094" w:rsidP="001F2D62">
      <w:pPr>
        <w:jc w:val="both"/>
        <w:rPr>
          <w:sz w:val="24"/>
          <w:szCs w:val="24"/>
        </w:rPr>
      </w:pPr>
      <w:r w:rsidRPr="00BB2094">
        <w:rPr>
          <w:sz w:val="24"/>
          <w:szCs w:val="24"/>
        </w:rPr>
        <w:lastRenderedPageBreak/>
        <w:t>It serves as a reference tool for both teachers and pupils, helping to consolidate learning and support knowledge retention.</w:t>
      </w:r>
    </w:p>
    <w:p w14:paraId="50D121BE" w14:textId="30CB4489"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Essential knowledge at a glance</w:t>
      </w:r>
      <w:r w:rsidRPr="00BB2094">
        <w:rPr>
          <w:sz w:val="24"/>
          <w:szCs w:val="24"/>
        </w:rPr>
        <w:t xml:space="preserve"> – summarises the most important facts, concepts and skills that pupils need to learn for a particular </w:t>
      </w:r>
      <w:r w:rsidR="00A5063D">
        <w:rPr>
          <w:sz w:val="24"/>
          <w:szCs w:val="24"/>
        </w:rPr>
        <w:t>topic</w:t>
      </w:r>
      <w:r w:rsidRPr="00BB2094">
        <w:rPr>
          <w:sz w:val="24"/>
          <w:szCs w:val="24"/>
        </w:rPr>
        <w:t>.</w:t>
      </w:r>
    </w:p>
    <w:p w14:paraId="02086213"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Key vocabulary</w:t>
      </w:r>
      <w:r w:rsidRPr="00BB2094">
        <w:rPr>
          <w:sz w:val="24"/>
          <w:szCs w:val="24"/>
        </w:rPr>
        <w:t> – provides a list of subject-specific terms with definitions to develop pupils’ language and understanding.</w:t>
      </w:r>
    </w:p>
    <w:p w14:paraId="16A72389"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Clear and visual layout</w:t>
      </w:r>
      <w:r w:rsidRPr="00BB2094">
        <w:rPr>
          <w:sz w:val="24"/>
          <w:szCs w:val="24"/>
        </w:rPr>
        <w:t> – organised in a way that makes information easy to digest and revisit, often using diagrams, timelines or key images.</w:t>
      </w:r>
    </w:p>
    <w:p w14:paraId="250AEDD4"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Support for retrieval practice</w:t>
      </w:r>
      <w:r w:rsidRPr="00BB2094">
        <w:rPr>
          <w:sz w:val="24"/>
          <w:szCs w:val="24"/>
        </w:rPr>
        <w:t> – helps pupils engage in self-assessment, recall activities and revision, reinforcing long-term memory.</w:t>
      </w:r>
    </w:p>
    <w:p w14:paraId="2F52AB31" w14:textId="77777777" w:rsidR="00BB2094" w:rsidRPr="00BB2094" w:rsidRDefault="00BB2094" w:rsidP="008D581D">
      <w:pPr>
        <w:numPr>
          <w:ilvl w:val="0"/>
          <w:numId w:val="10"/>
        </w:numPr>
        <w:tabs>
          <w:tab w:val="clear" w:pos="360"/>
        </w:tabs>
        <w:jc w:val="both"/>
        <w:rPr>
          <w:sz w:val="24"/>
          <w:szCs w:val="24"/>
        </w:rPr>
      </w:pPr>
      <w:r w:rsidRPr="00BB2094">
        <w:rPr>
          <w:b/>
          <w:bCs/>
          <w:sz w:val="24"/>
          <w:szCs w:val="24"/>
        </w:rPr>
        <w:t>Teacher and pupil-friendly</w:t>
      </w:r>
      <w:r w:rsidRPr="00BB2094">
        <w:rPr>
          <w:sz w:val="24"/>
          <w:szCs w:val="24"/>
        </w:rPr>
        <w:t> – acts as a quick reference for teachers when planning lessons and an accessible learning aid for pupils to develop independence in their studies.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 teachers are supported to observe pupils during tasks, noting how they approach activities, collaborate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lastRenderedPageBreak/>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–strategic pause points for checking comprehension, summarising learning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3C8DC04" w14:textId="41A4BEDD" w:rsidR="00D11E2D" w:rsidRPr="00E946AD" w:rsidRDefault="00D11E2D" w:rsidP="0091695B">
      <w:pPr>
        <w:jc w:val="both"/>
        <w:rPr>
          <w:sz w:val="24"/>
          <w:szCs w:val="24"/>
        </w:rPr>
      </w:pPr>
      <w:r w:rsidRPr="00D11E2D">
        <w:rPr>
          <w:sz w:val="24"/>
          <w:szCs w:val="24"/>
        </w:rPr>
        <w:t>Summative assessment is carried out yearly to indicate if a child is working towards, at or above age-related expectations. Children are assessed against the relevant National</w:t>
      </w:r>
      <w:r>
        <w:rPr>
          <w:sz w:val="24"/>
          <w:szCs w:val="24"/>
        </w:rPr>
        <w:t xml:space="preserve"> </w:t>
      </w:r>
      <w:r w:rsidRPr="00D11E2D">
        <w:rPr>
          <w:sz w:val="24"/>
          <w:szCs w:val="24"/>
        </w:rPr>
        <w:t>Curriculum statements for</w:t>
      </w:r>
      <w:r>
        <w:rPr>
          <w:sz w:val="24"/>
          <w:szCs w:val="24"/>
        </w:rPr>
        <w:t xml:space="preserve"> </w:t>
      </w:r>
      <w:r w:rsidR="007A49C0">
        <w:rPr>
          <w:sz w:val="24"/>
          <w:szCs w:val="24"/>
        </w:rPr>
        <w:t>D&amp;T</w:t>
      </w:r>
      <w:r w:rsidRPr="00D11E2D">
        <w:rPr>
          <w:sz w:val="24"/>
          <w:szCs w:val="24"/>
        </w:rPr>
        <w:t xml:space="preserve"> which are listed in the subject overview document.</w:t>
      </w:r>
    </w:p>
    <w:p w14:paraId="6E28EAF4" w14:textId="77777777" w:rsidR="009520DA" w:rsidRDefault="009520DA" w:rsidP="00FE7FBB">
      <w:pPr>
        <w:rPr>
          <w:b/>
          <w:bCs/>
          <w:sz w:val="24"/>
          <w:szCs w:val="24"/>
          <w:u w:val="single"/>
        </w:rPr>
      </w:pPr>
    </w:p>
    <w:p w14:paraId="4DD87DC4" w14:textId="7C15DF6A" w:rsidR="00FE7FBB" w:rsidRPr="00FE7FBB" w:rsidRDefault="00FE7FBB" w:rsidP="00FE7FBB">
      <w:pPr>
        <w:rPr>
          <w:b/>
          <w:bCs/>
          <w:sz w:val="24"/>
          <w:szCs w:val="24"/>
          <w:u w:val="single"/>
        </w:rPr>
      </w:pPr>
      <w:r w:rsidRPr="00FE7FBB">
        <w:rPr>
          <w:b/>
          <w:bCs/>
          <w:sz w:val="24"/>
          <w:szCs w:val="24"/>
          <w:u w:val="single"/>
        </w:rPr>
        <w:t>Cross-curricular learning</w:t>
      </w:r>
    </w:p>
    <w:p w14:paraId="055DAF9C" w14:textId="65CF838C" w:rsidR="00FE7FBB" w:rsidRPr="00FE7FBB" w:rsidRDefault="00FE7FBB" w:rsidP="00FD11BD">
      <w:pPr>
        <w:jc w:val="both"/>
        <w:rPr>
          <w:sz w:val="24"/>
          <w:szCs w:val="24"/>
        </w:rPr>
      </w:pPr>
      <w:r>
        <w:rPr>
          <w:sz w:val="24"/>
          <w:szCs w:val="24"/>
        </w:rPr>
        <w:t>Our</w:t>
      </w:r>
      <w:r w:rsidR="007A49C0">
        <w:rPr>
          <w:sz w:val="24"/>
          <w:szCs w:val="24"/>
        </w:rPr>
        <w:t xml:space="preserve"> D&amp;T</w:t>
      </w:r>
      <w:r w:rsidR="00FD11BD">
        <w:rPr>
          <w:sz w:val="24"/>
          <w:szCs w:val="24"/>
        </w:rPr>
        <w:t xml:space="preserve"> curriculum</w:t>
      </w:r>
      <w:r w:rsidRPr="00FE7FBB">
        <w:rPr>
          <w:sz w:val="24"/>
          <w:szCs w:val="24"/>
        </w:rPr>
        <w:t xml:space="preserve"> supports cross-curricular learning by making clear connections between subjects, helping pupils develop a broader understanding of key concepts and skills.</w:t>
      </w:r>
    </w:p>
    <w:p w14:paraId="782674CD" w14:textId="77777777" w:rsidR="00222487" w:rsidRDefault="00222487" w:rsidP="00580EC5">
      <w:pPr>
        <w:rPr>
          <w:sz w:val="24"/>
          <w:szCs w:val="24"/>
        </w:rPr>
      </w:pPr>
    </w:p>
    <w:p w14:paraId="45C3CC91" w14:textId="03F3D9B2" w:rsidR="009B2086" w:rsidRDefault="00BD7FC9" w:rsidP="00580EC5">
      <w:pPr>
        <w:rPr>
          <w:sz w:val="24"/>
          <w:szCs w:val="24"/>
        </w:rPr>
      </w:pPr>
      <w:r w:rsidRPr="00BD7FC9">
        <w:rPr>
          <w:b/>
          <w:bCs/>
          <w:sz w:val="24"/>
          <w:szCs w:val="24"/>
        </w:rPr>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2AF"/>
    <w:multiLevelType w:val="multilevel"/>
    <w:tmpl w:val="B69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A513B"/>
    <w:multiLevelType w:val="multilevel"/>
    <w:tmpl w:val="050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035A1"/>
    <w:multiLevelType w:val="multilevel"/>
    <w:tmpl w:val="324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9913F22"/>
    <w:multiLevelType w:val="multilevel"/>
    <w:tmpl w:val="747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2624BA"/>
    <w:multiLevelType w:val="multilevel"/>
    <w:tmpl w:val="508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A1604"/>
    <w:multiLevelType w:val="multilevel"/>
    <w:tmpl w:val="BA4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BAF4480"/>
    <w:multiLevelType w:val="multilevel"/>
    <w:tmpl w:val="3F0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A388B"/>
    <w:multiLevelType w:val="multilevel"/>
    <w:tmpl w:val="DFB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78178">
    <w:abstractNumId w:val="11"/>
  </w:num>
  <w:num w:numId="2" w16cid:durableId="546529522">
    <w:abstractNumId w:val="16"/>
  </w:num>
  <w:num w:numId="3" w16cid:durableId="1867518987">
    <w:abstractNumId w:val="4"/>
  </w:num>
  <w:num w:numId="4" w16cid:durableId="1960719053">
    <w:abstractNumId w:val="2"/>
  </w:num>
  <w:num w:numId="5" w16cid:durableId="1259410652">
    <w:abstractNumId w:val="3"/>
  </w:num>
  <w:num w:numId="6" w16cid:durableId="208092">
    <w:abstractNumId w:val="7"/>
  </w:num>
  <w:num w:numId="7" w16cid:durableId="2037147550">
    <w:abstractNumId w:val="6"/>
  </w:num>
  <w:num w:numId="8" w16cid:durableId="1456681867">
    <w:abstractNumId w:val="5"/>
  </w:num>
  <w:num w:numId="9" w16cid:durableId="1319722299">
    <w:abstractNumId w:val="12"/>
  </w:num>
  <w:num w:numId="10" w16cid:durableId="1594171505">
    <w:abstractNumId w:val="9"/>
  </w:num>
  <w:num w:numId="11" w16cid:durableId="1983996621">
    <w:abstractNumId w:val="17"/>
  </w:num>
  <w:num w:numId="12" w16cid:durableId="1853178249">
    <w:abstractNumId w:val="15"/>
  </w:num>
  <w:num w:numId="13" w16cid:durableId="1789809025">
    <w:abstractNumId w:val="18"/>
  </w:num>
  <w:num w:numId="14" w16cid:durableId="622690269">
    <w:abstractNumId w:val="10"/>
  </w:num>
  <w:num w:numId="15" w16cid:durableId="122577391">
    <w:abstractNumId w:val="1"/>
  </w:num>
  <w:num w:numId="16" w16cid:durableId="173154715">
    <w:abstractNumId w:val="8"/>
  </w:num>
  <w:num w:numId="17" w16cid:durableId="1996373038">
    <w:abstractNumId w:val="14"/>
  </w:num>
  <w:num w:numId="18" w16cid:durableId="97483450">
    <w:abstractNumId w:val="19"/>
  </w:num>
  <w:num w:numId="19" w16cid:durableId="212162213">
    <w:abstractNumId w:val="13"/>
  </w:num>
  <w:num w:numId="20" w16cid:durableId="125706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034D6"/>
    <w:rsid w:val="000365C1"/>
    <w:rsid w:val="000510FA"/>
    <w:rsid w:val="00065A6B"/>
    <w:rsid w:val="0007207A"/>
    <w:rsid w:val="000C4D49"/>
    <w:rsid w:val="00101E05"/>
    <w:rsid w:val="0011110D"/>
    <w:rsid w:val="0014084E"/>
    <w:rsid w:val="001B1ECA"/>
    <w:rsid w:val="001C22C5"/>
    <w:rsid w:val="001D1C4D"/>
    <w:rsid w:val="001F2D62"/>
    <w:rsid w:val="0020585C"/>
    <w:rsid w:val="00206D6B"/>
    <w:rsid w:val="00211014"/>
    <w:rsid w:val="00222487"/>
    <w:rsid w:val="00255516"/>
    <w:rsid w:val="00262917"/>
    <w:rsid w:val="00286769"/>
    <w:rsid w:val="002A42F6"/>
    <w:rsid w:val="002A46C7"/>
    <w:rsid w:val="002B08CF"/>
    <w:rsid w:val="00344C50"/>
    <w:rsid w:val="00356B6F"/>
    <w:rsid w:val="00382667"/>
    <w:rsid w:val="003862A6"/>
    <w:rsid w:val="00386950"/>
    <w:rsid w:val="003A3CCB"/>
    <w:rsid w:val="003F28C3"/>
    <w:rsid w:val="0040049F"/>
    <w:rsid w:val="004262C8"/>
    <w:rsid w:val="00446DE3"/>
    <w:rsid w:val="00467E69"/>
    <w:rsid w:val="0048191F"/>
    <w:rsid w:val="004D1D11"/>
    <w:rsid w:val="00504933"/>
    <w:rsid w:val="005361DD"/>
    <w:rsid w:val="00545B53"/>
    <w:rsid w:val="00550A21"/>
    <w:rsid w:val="005510DC"/>
    <w:rsid w:val="00580EC5"/>
    <w:rsid w:val="005C56A7"/>
    <w:rsid w:val="005E0EC4"/>
    <w:rsid w:val="00601EC6"/>
    <w:rsid w:val="006043B9"/>
    <w:rsid w:val="006364E6"/>
    <w:rsid w:val="006375C9"/>
    <w:rsid w:val="00653A03"/>
    <w:rsid w:val="00653C14"/>
    <w:rsid w:val="00674AE7"/>
    <w:rsid w:val="006C0572"/>
    <w:rsid w:val="006C1AE1"/>
    <w:rsid w:val="006E5689"/>
    <w:rsid w:val="00733D78"/>
    <w:rsid w:val="00791388"/>
    <w:rsid w:val="007A49C0"/>
    <w:rsid w:val="007D195B"/>
    <w:rsid w:val="007E0BA0"/>
    <w:rsid w:val="0080079A"/>
    <w:rsid w:val="0080319C"/>
    <w:rsid w:val="00826356"/>
    <w:rsid w:val="00830AD1"/>
    <w:rsid w:val="00833ABE"/>
    <w:rsid w:val="008435B2"/>
    <w:rsid w:val="00860F8D"/>
    <w:rsid w:val="00871114"/>
    <w:rsid w:val="008779B3"/>
    <w:rsid w:val="00895738"/>
    <w:rsid w:val="0089726C"/>
    <w:rsid w:val="008D0B7F"/>
    <w:rsid w:val="008D40CA"/>
    <w:rsid w:val="008D581D"/>
    <w:rsid w:val="008E11A0"/>
    <w:rsid w:val="008E151A"/>
    <w:rsid w:val="008E18C0"/>
    <w:rsid w:val="0091695B"/>
    <w:rsid w:val="00931AEF"/>
    <w:rsid w:val="009345C7"/>
    <w:rsid w:val="00935666"/>
    <w:rsid w:val="0093603D"/>
    <w:rsid w:val="009520DA"/>
    <w:rsid w:val="009568E8"/>
    <w:rsid w:val="00957772"/>
    <w:rsid w:val="009621E2"/>
    <w:rsid w:val="009701D2"/>
    <w:rsid w:val="00970C42"/>
    <w:rsid w:val="00985006"/>
    <w:rsid w:val="009A01D6"/>
    <w:rsid w:val="009A2931"/>
    <w:rsid w:val="009A397F"/>
    <w:rsid w:val="009A3E0F"/>
    <w:rsid w:val="009B2086"/>
    <w:rsid w:val="009B71B2"/>
    <w:rsid w:val="009C7ECB"/>
    <w:rsid w:val="009E2290"/>
    <w:rsid w:val="009F375E"/>
    <w:rsid w:val="009F3AD3"/>
    <w:rsid w:val="00A27392"/>
    <w:rsid w:val="00A3196E"/>
    <w:rsid w:val="00A46E4A"/>
    <w:rsid w:val="00A5063D"/>
    <w:rsid w:val="00AA3272"/>
    <w:rsid w:val="00AF0A1B"/>
    <w:rsid w:val="00AF0F58"/>
    <w:rsid w:val="00AF1C4E"/>
    <w:rsid w:val="00B529EB"/>
    <w:rsid w:val="00B94A1D"/>
    <w:rsid w:val="00BA031A"/>
    <w:rsid w:val="00BA3B7C"/>
    <w:rsid w:val="00BB2094"/>
    <w:rsid w:val="00BC28E9"/>
    <w:rsid w:val="00BD7FC9"/>
    <w:rsid w:val="00C02E4C"/>
    <w:rsid w:val="00C34EDA"/>
    <w:rsid w:val="00C47620"/>
    <w:rsid w:val="00C65353"/>
    <w:rsid w:val="00C70169"/>
    <w:rsid w:val="00CA52A1"/>
    <w:rsid w:val="00CA67C6"/>
    <w:rsid w:val="00CC47BC"/>
    <w:rsid w:val="00CC5229"/>
    <w:rsid w:val="00CD1619"/>
    <w:rsid w:val="00CE5858"/>
    <w:rsid w:val="00CE63EF"/>
    <w:rsid w:val="00CF5273"/>
    <w:rsid w:val="00D008A2"/>
    <w:rsid w:val="00D11E2D"/>
    <w:rsid w:val="00D1237F"/>
    <w:rsid w:val="00D16307"/>
    <w:rsid w:val="00D36AAA"/>
    <w:rsid w:val="00D71D2E"/>
    <w:rsid w:val="00D76E34"/>
    <w:rsid w:val="00D866D6"/>
    <w:rsid w:val="00DA313F"/>
    <w:rsid w:val="00DC20D1"/>
    <w:rsid w:val="00DE2CDD"/>
    <w:rsid w:val="00E10D04"/>
    <w:rsid w:val="00E16622"/>
    <w:rsid w:val="00E23ECC"/>
    <w:rsid w:val="00E37736"/>
    <w:rsid w:val="00E54B4B"/>
    <w:rsid w:val="00E57CC1"/>
    <w:rsid w:val="00E80E5F"/>
    <w:rsid w:val="00E9276A"/>
    <w:rsid w:val="00E946AD"/>
    <w:rsid w:val="00EB1192"/>
    <w:rsid w:val="00EB1650"/>
    <w:rsid w:val="00EF6836"/>
    <w:rsid w:val="00F03466"/>
    <w:rsid w:val="00F55521"/>
    <w:rsid w:val="00F8110C"/>
    <w:rsid w:val="00FC0F50"/>
    <w:rsid w:val="00FC367E"/>
    <w:rsid w:val="00FD11BD"/>
    <w:rsid w:val="00FD6820"/>
    <w:rsid w:val="00FD7B74"/>
    <w:rsid w:val="00FE68D1"/>
    <w:rsid w:val="00FE7FBB"/>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B0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53234629">
      <w:bodyDiv w:val="1"/>
      <w:marLeft w:val="0"/>
      <w:marRight w:val="0"/>
      <w:marTop w:val="0"/>
      <w:marBottom w:val="0"/>
      <w:divBdr>
        <w:top w:val="none" w:sz="0" w:space="0" w:color="auto"/>
        <w:left w:val="none" w:sz="0" w:space="0" w:color="auto"/>
        <w:bottom w:val="none" w:sz="0" w:space="0" w:color="auto"/>
        <w:right w:val="none" w:sz="0" w:space="0" w:color="auto"/>
      </w:divBdr>
    </w:div>
    <w:div w:id="66151404">
      <w:bodyDiv w:val="1"/>
      <w:marLeft w:val="0"/>
      <w:marRight w:val="0"/>
      <w:marTop w:val="0"/>
      <w:marBottom w:val="0"/>
      <w:divBdr>
        <w:top w:val="none" w:sz="0" w:space="0" w:color="auto"/>
        <w:left w:val="none" w:sz="0" w:space="0" w:color="auto"/>
        <w:bottom w:val="none" w:sz="0" w:space="0" w:color="auto"/>
        <w:right w:val="none" w:sz="0" w:space="0" w:color="auto"/>
      </w:divBdr>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66600591">
      <w:bodyDiv w:val="1"/>
      <w:marLeft w:val="0"/>
      <w:marRight w:val="0"/>
      <w:marTop w:val="0"/>
      <w:marBottom w:val="0"/>
      <w:divBdr>
        <w:top w:val="none" w:sz="0" w:space="0" w:color="auto"/>
        <w:left w:val="none" w:sz="0" w:space="0" w:color="auto"/>
        <w:bottom w:val="none" w:sz="0" w:space="0" w:color="auto"/>
        <w:right w:val="none" w:sz="0" w:space="0" w:color="auto"/>
      </w:divBdr>
    </w:div>
    <w:div w:id="175385746">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23163398">
      <w:bodyDiv w:val="1"/>
      <w:marLeft w:val="0"/>
      <w:marRight w:val="0"/>
      <w:marTop w:val="0"/>
      <w:marBottom w:val="0"/>
      <w:divBdr>
        <w:top w:val="none" w:sz="0" w:space="0" w:color="auto"/>
        <w:left w:val="none" w:sz="0" w:space="0" w:color="auto"/>
        <w:bottom w:val="none" w:sz="0" w:space="0" w:color="auto"/>
        <w:right w:val="none" w:sz="0" w:space="0" w:color="auto"/>
      </w:divBdr>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495713">
      <w:bodyDiv w:val="1"/>
      <w:marLeft w:val="0"/>
      <w:marRight w:val="0"/>
      <w:marTop w:val="0"/>
      <w:marBottom w:val="0"/>
      <w:divBdr>
        <w:top w:val="none" w:sz="0" w:space="0" w:color="auto"/>
        <w:left w:val="none" w:sz="0" w:space="0" w:color="auto"/>
        <w:bottom w:val="none" w:sz="0" w:space="0" w:color="auto"/>
        <w:right w:val="none" w:sz="0" w:space="0" w:color="auto"/>
      </w:divBdr>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443840702">
      <w:bodyDiv w:val="1"/>
      <w:marLeft w:val="0"/>
      <w:marRight w:val="0"/>
      <w:marTop w:val="0"/>
      <w:marBottom w:val="0"/>
      <w:divBdr>
        <w:top w:val="none" w:sz="0" w:space="0" w:color="auto"/>
        <w:left w:val="none" w:sz="0" w:space="0" w:color="auto"/>
        <w:bottom w:val="none" w:sz="0" w:space="0" w:color="auto"/>
        <w:right w:val="none" w:sz="0" w:space="0" w:color="auto"/>
      </w:divBdr>
    </w:div>
    <w:div w:id="495924302">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29670536">
      <w:bodyDiv w:val="1"/>
      <w:marLeft w:val="0"/>
      <w:marRight w:val="0"/>
      <w:marTop w:val="0"/>
      <w:marBottom w:val="0"/>
      <w:divBdr>
        <w:top w:val="none" w:sz="0" w:space="0" w:color="auto"/>
        <w:left w:val="none" w:sz="0" w:space="0" w:color="auto"/>
        <w:bottom w:val="none" w:sz="0" w:space="0" w:color="auto"/>
        <w:right w:val="none" w:sz="0" w:space="0" w:color="auto"/>
      </w:divBdr>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682976147">
      <w:bodyDiv w:val="1"/>
      <w:marLeft w:val="0"/>
      <w:marRight w:val="0"/>
      <w:marTop w:val="0"/>
      <w:marBottom w:val="0"/>
      <w:divBdr>
        <w:top w:val="none" w:sz="0" w:space="0" w:color="auto"/>
        <w:left w:val="none" w:sz="0" w:space="0" w:color="auto"/>
        <w:bottom w:val="none" w:sz="0" w:space="0" w:color="auto"/>
        <w:right w:val="none" w:sz="0" w:space="0" w:color="auto"/>
      </w:divBdr>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28401521">
      <w:bodyDiv w:val="1"/>
      <w:marLeft w:val="0"/>
      <w:marRight w:val="0"/>
      <w:marTop w:val="0"/>
      <w:marBottom w:val="0"/>
      <w:divBdr>
        <w:top w:val="none" w:sz="0" w:space="0" w:color="auto"/>
        <w:left w:val="none" w:sz="0" w:space="0" w:color="auto"/>
        <w:bottom w:val="none" w:sz="0" w:space="0" w:color="auto"/>
        <w:right w:val="none" w:sz="0" w:space="0" w:color="auto"/>
      </w:divBdr>
    </w:div>
    <w:div w:id="837306241">
      <w:bodyDiv w:val="1"/>
      <w:marLeft w:val="0"/>
      <w:marRight w:val="0"/>
      <w:marTop w:val="0"/>
      <w:marBottom w:val="0"/>
      <w:divBdr>
        <w:top w:val="none" w:sz="0" w:space="0" w:color="auto"/>
        <w:left w:val="none" w:sz="0" w:space="0" w:color="auto"/>
        <w:bottom w:val="none" w:sz="0" w:space="0" w:color="auto"/>
        <w:right w:val="none" w:sz="0" w:space="0" w:color="auto"/>
      </w:divBdr>
    </w:div>
    <w:div w:id="843403534">
      <w:bodyDiv w:val="1"/>
      <w:marLeft w:val="0"/>
      <w:marRight w:val="0"/>
      <w:marTop w:val="0"/>
      <w:marBottom w:val="0"/>
      <w:divBdr>
        <w:top w:val="none" w:sz="0" w:space="0" w:color="auto"/>
        <w:left w:val="none" w:sz="0" w:space="0" w:color="auto"/>
        <w:bottom w:val="none" w:sz="0" w:space="0" w:color="auto"/>
        <w:right w:val="none" w:sz="0" w:space="0" w:color="auto"/>
      </w:divBdr>
    </w:div>
    <w:div w:id="874539188">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895973049">
      <w:bodyDiv w:val="1"/>
      <w:marLeft w:val="0"/>
      <w:marRight w:val="0"/>
      <w:marTop w:val="0"/>
      <w:marBottom w:val="0"/>
      <w:divBdr>
        <w:top w:val="none" w:sz="0" w:space="0" w:color="auto"/>
        <w:left w:val="none" w:sz="0" w:space="0" w:color="auto"/>
        <w:bottom w:val="none" w:sz="0" w:space="0" w:color="auto"/>
        <w:right w:val="none" w:sz="0" w:space="0" w:color="auto"/>
      </w:divBdr>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868">
      <w:bodyDiv w:val="1"/>
      <w:marLeft w:val="0"/>
      <w:marRight w:val="0"/>
      <w:marTop w:val="0"/>
      <w:marBottom w:val="0"/>
      <w:divBdr>
        <w:top w:val="none" w:sz="0" w:space="0" w:color="auto"/>
        <w:left w:val="none" w:sz="0" w:space="0" w:color="auto"/>
        <w:bottom w:val="none" w:sz="0" w:space="0" w:color="auto"/>
        <w:right w:val="none" w:sz="0" w:space="0" w:color="auto"/>
      </w:divBdr>
      <w:divsChild>
        <w:div w:id="1792162558">
          <w:marLeft w:val="0"/>
          <w:marRight w:val="0"/>
          <w:marTop w:val="0"/>
          <w:marBottom w:val="0"/>
          <w:divBdr>
            <w:top w:val="none" w:sz="0" w:space="0" w:color="auto"/>
            <w:left w:val="none" w:sz="0" w:space="0" w:color="auto"/>
            <w:bottom w:val="none" w:sz="0" w:space="0" w:color="auto"/>
            <w:right w:val="none" w:sz="0" w:space="0" w:color="auto"/>
          </w:divBdr>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074469840">
      <w:bodyDiv w:val="1"/>
      <w:marLeft w:val="0"/>
      <w:marRight w:val="0"/>
      <w:marTop w:val="0"/>
      <w:marBottom w:val="0"/>
      <w:divBdr>
        <w:top w:val="none" w:sz="0" w:space="0" w:color="auto"/>
        <w:left w:val="none" w:sz="0" w:space="0" w:color="auto"/>
        <w:bottom w:val="none" w:sz="0" w:space="0" w:color="auto"/>
        <w:right w:val="none" w:sz="0" w:space="0" w:color="auto"/>
      </w:divBdr>
    </w:div>
    <w:div w:id="1074545985">
      <w:bodyDiv w:val="1"/>
      <w:marLeft w:val="0"/>
      <w:marRight w:val="0"/>
      <w:marTop w:val="0"/>
      <w:marBottom w:val="0"/>
      <w:divBdr>
        <w:top w:val="none" w:sz="0" w:space="0" w:color="auto"/>
        <w:left w:val="none" w:sz="0" w:space="0" w:color="auto"/>
        <w:bottom w:val="none" w:sz="0" w:space="0" w:color="auto"/>
        <w:right w:val="none" w:sz="0" w:space="0" w:color="auto"/>
      </w:divBdr>
    </w:div>
    <w:div w:id="1079523057">
      <w:bodyDiv w:val="1"/>
      <w:marLeft w:val="0"/>
      <w:marRight w:val="0"/>
      <w:marTop w:val="0"/>
      <w:marBottom w:val="0"/>
      <w:divBdr>
        <w:top w:val="none" w:sz="0" w:space="0" w:color="auto"/>
        <w:left w:val="none" w:sz="0" w:space="0" w:color="auto"/>
        <w:bottom w:val="none" w:sz="0" w:space="0" w:color="auto"/>
        <w:right w:val="none" w:sz="0" w:space="0" w:color="auto"/>
      </w:divBdr>
    </w:div>
    <w:div w:id="1084571911">
      <w:bodyDiv w:val="1"/>
      <w:marLeft w:val="0"/>
      <w:marRight w:val="0"/>
      <w:marTop w:val="0"/>
      <w:marBottom w:val="0"/>
      <w:divBdr>
        <w:top w:val="none" w:sz="0" w:space="0" w:color="auto"/>
        <w:left w:val="none" w:sz="0" w:space="0" w:color="auto"/>
        <w:bottom w:val="none" w:sz="0" w:space="0" w:color="auto"/>
        <w:right w:val="none" w:sz="0" w:space="0" w:color="auto"/>
      </w:divBdr>
    </w:div>
    <w:div w:id="1093093414">
      <w:bodyDiv w:val="1"/>
      <w:marLeft w:val="0"/>
      <w:marRight w:val="0"/>
      <w:marTop w:val="0"/>
      <w:marBottom w:val="0"/>
      <w:divBdr>
        <w:top w:val="none" w:sz="0" w:space="0" w:color="auto"/>
        <w:left w:val="none" w:sz="0" w:space="0" w:color="auto"/>
        <w:bottom w:val="none" w:sz="0" w:space="0" w:color="auto"/>
        <w:right w:val="none" w:sz="0" w:space="0" w:color="auto"/>
      </w:divBdr>
      <w:divsChild>
        <w:div w:id="1620523684">
          <w:marLeft w:val="0"/>
          <w:marRight w:val="0"/>
          <w:marTop w:val="0"/>
          <w:marBottom w:val="0"/>
          <w:divBdr>
            <w:top w:val="none" w:sz="0" w:space="0" w:color="auto"/>
            <w:left w:val="none" w:sz="0" w:space="0" w:color="auto"/>
            <w:bottom w:val="none" w:sz="0" w:space="0" w:color="auto"/>
            <w:right w:val="none" w:sz="0" w:space="0" w:color="auto"/>
          </w:divBdr>
        </w:div>
      </w:divsChild>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34311656">
      <w:bodyDiv w:val="1"/>
      <w:marLeft w:val="0"/>
      <w:marRight w:val="0"/>
      <w:marTop w:val="0"/>
      <w:marBottom w:val="0"/>
      <w:divBdr>
        <w:top w:val="none" w:sz="0" w:space="0" w:color="auto"/>
        <w:left w:val="none" w:sz="0" w:space="0" w:color="auto"/>
        <w:bottom w:val="none" w:sz="0" w:space="0" w:color="auto"/>
        <w:right w:val="none" w:sz="0" w:space="0" w:color="auto"/>
      </w:divBdr>
    </w:div>
    <w:div w:id="1240481875">
      <w:bodyDiv w:val="1"/>
      <w:marLeft w:val="0"/>
      <w:marRight w:val="0"/>
      <w:marTop w:val="0"/>
      <w:marBottom w:val="0"/>
      <w:divBdr>
        <w:top w:val="none" w:sz="0" w:space="0" w:color="auto"/>
        <w:left w:val="none" w:sz="0" w:space="0" w:color="auto"/>
        <w:bottom w:val="none" w:sz="0" w:space="0" w:color="auto"/>
        <w:right w:val="none" w:sz="0" w:space="0" w:color="auto"/>
      </w:divBdr>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279525270">
      <w:bodyDiv w:val="1"/>
      <w:marLeft w:val="0"/>
      <w:marRight w:val="0"/>
      <w:marTop w:val="0"/>
      <w:marBottom w:val="0"/>
      <w:divBdr>
        <w:top w:val="none" w:sz="0" w:space="0" w:color="auto"/>
        <w:left w:val="none" w:sz="0" w:space="0" w:color="auto"/>
        <w:bottom w:val="none" w:sz="0" w:space="0" w:color="auto"/>
        <w:right w:val="none" w:sz="0" w:space="0" w:color="auto"/>
      </w:divBdr>
    </w:div>
    <w:div w:id="1283922699">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3916">
      <w:bodyDiv w:val="1"/>
      <w:marLeft w:val="0"/>
      <w:marRight w:val="0"/>
      <w:marTop w:val="0"/>
      <w:marBottom w:val="0"/>
      <w:divBdr>
        <w:top w:val="none" w:sz="0" w:space="0" w:color="auto"/>
        <w:left w:val="none" w:sz="0" w:space="0" w:color="auto"/>
        <w:bottom w:val="none" w:sz="0" w:space="0" w:color="auto"/>
        <w:right w:val="none" w:sz="0" w:space="0" w:color="auto"/>
      </w:divBdr>
    </w:div>
    <w:div w:id="1317495784">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329139103">
      <w:bodyDiv w:val="1"/>
      <w:marLeft w:val="0"/>
      <w:marRight w:val="0"/>
      <w:marTop w:val="0"/>
      <w:marBottom w:val="0"/>
      <w:divBdr>
        <w:top w:val="none" w:sz="0" w:space="0" w:color="auto"/>
        <w:left w:val="none" w:sz="0" w:space="0" w:color="auto"/>
        <w:bottom w:val="none" w:sz="0" w:space="0" w:color="auto"/>
        <w:right w:val="none" w:sz="0" w:space="0" w:color="auto"/>
      </w:divBdr>
    </w:div>
    <w:div w:id="1332413798">
      <w:bodyDiv w:val="1"/>
      <w:marLeft w:val="0"/>
      <w:marRight w:val="0"/>
      <w:marTop w:val="0"/>
      <w:marBottom w:val="0"/>
      <w:divBdr>
        <w:top w:val="none" w:sz="0" w:space="0" w:color="auto"/>
        <w:left w:val="none" w:sz="0" w:space="0" w:color="auto"/>
        <w:bottom w:val="none" w:sz="0" w:space="0" w:color="auto"/>
        <w:right w:val="none" w:sz="0" w:space="0" w:color="auto"/>
      </w:divBdr>
    </w:div>
    <w:div w:id="1332686127">
      <w:bodyDiv w:val="1"/>
      <w:marLeft w:val="0"/>
      <w:marRight w:val="0"/>
      <w:marTop w:val="0"/>
      <w:marBottom w:val="0"/>
      <w:divBdr>
        <w:top w:val="none" w:sz="0" w:space="0" w:color="auto"/>
        <w:left w:val="none" w:sz="0" w:space="0" w:color="auto"/>
        <w:bottom w:val="none" w:sz="0" w:space="0" w:color="auto"/>
        <w:right w:val="none" w:sz="0" w:space="0" w:color="auto"/>
      </w:divBdr>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410466644">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27938739">
      <w:bodyDiv w:val="1"/>
      <w:marLeft w:val="0"/>
      <w:marRight w:val="0"/>
      <w:marTop w:val="0"/>
      <w:marBottom w:val="0"/>
      <w:divBdr>
        <w:top w:val="none" w:sz="0" w:space="0" w:color="auto"/>
        <w:left w:val="none" w:sz="0" w:space="0" w:color="auto"/>
        <w:bottom w:val="none" w:sz="0" w:space="0" w:color="auto"/>
        <w:right w:val="none" w:sz="0" w:space="0" w:color="auto"/>
      </w:divBdr>
    </w:div>
    <w:div w:id="1539666006">
      <w:bodyDiv w:val="1"/>
      <w:marLeft w:val="0"/>
      <w:marRight w:val="0"/>
      <w:marTop w:val="0"/>
      <w:marBottom w:val="0"/>
      <w:divBdr>
        <w:top w:val="none" w:sz="0" w:space="0" w:color="auto"/>
        <w:left w:val="none" w:sz="0" w:space="0" w:color="auto"/>
        <w:bottom w:val="none" w:sz="0" w:space="0" w:color="auto"/>
        <w:right w:val="none" w:sz="0" w:space="0" w:color="auto"/>
      </w:divBdr>
    </w:div>
    <w:div w:id="1580404375">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595089013">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690135819">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8205738">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1470627">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779906034">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5194223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886411196">
      <w:bodyDiv w:val="1"/>
      <w:marLeft w:val="0"/>
      <w:marRight w:val="0"/>
      <w:marTop w:val="0"/>
      <w:marBottom w:val="0"/>
      <w:divBdr>
        <w:top w:val="none" w:sz="0" w:space="0" w:color="auto"/>
        <w:left w:val="none" w:sz="0" w:space="0" w:color="auto"/>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
      </w:divsChild>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1993947708">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12369796">
      <w:bodyDiv w:val="1"/>
      <w:marLeft w:val="0"/>
      <w:marRight w:val="0"/>
      <w:marTop w:val="0"/>
      <w:marBottom w:val="0"/>
      <w:divBdr>
        <w:top w:val="none" w:sz="0" w:space="0" w:color="auto"/>
        <w:left w:val="none" w:sz="0" w:space="0" w:color="auto"/>
        <w:bottom w:val="none" w:sz="0" w:space="0" w:color="auto"/>
        <w:right w:val="none" w:sz="0" w:space="0" w:color="auto"/>
      </w:divBdr>
      <w:divsChild>
        <w:div w:id="342778860">
          <w:marLeft w:val="0"/>
          <w:marRight w:val="0"/>
          <w:marTop w:val="0"/>
          <w:marBottom w:val="0"/>
          <w:divBdr>
            <w:top w:val="none" w:sz="0" w:space="0" w:color="auto"/>
            <w:left w:val="none" w:sz="0" w:space="0" w:color="auto"/>
            <w:bottom w:val="none" w:sz="0" w:space="0" w:color="auto"/>
            <w:right w:val="none" w:sz="0" w:space="0" w:color="auto"/>
          </w:divBdr>
        </w:div>
      </w:divsChild>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powprimary.com/featured_documents/dt-whole-school-progression-of-skills-and-knowledge/" TargetMode="External"/><Relationship Id="rId12" Type="http://schemas.openxmlformats.org/officeDocument/2006/relationships/hyperlink" Target="https://www.kapowprimary.com/blog/using-a-spiral-curriculum-model-to-enhanc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239041/PRIMARY_national_curriculum_-_Design_and_technology.pdf"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apowprimary.com/blog/using-a-spiral-curriculum-model-to-enhance-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30</cp:revision>
  <dcterms:created xsi:type="dcterms:W3CDTF">2025-12-09T14:37:00Z</dcterms:created>
  <dcterms:modified xsi:type="dcterms:W3CDTF">2025-12-09T15:02:00Z</dcterms:modified>
</cp:coreProperties>
</file>