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6412" w14:textId="77777777" w:rsidR="002D172C" w:rsidRPr="00040CF0" w:rsidRDefault="002D172C" w:rsidP="00040CF0">
      <w:pPr>
        <w:jc w:val="both"/>
        <w:rPr>
          <w:rFonts w:eastAsia="Times New Roman" w:cs="Arial"/>
          <w:sz w:val="22"/>
          <w:szCs w:val="22"/>
          <w:lang w:eastAsia="en-GB"/>
        </w:rPr>
      </w:pPr>
      <w:r w:rsidRPr="00040CF0">
        <w:rPr>
          <w:rFonts w:eastAsia="Times New Roman" w:cs="Arial"/>
          <w:noProof/>
          <w:sz w:val="22"/>
          <w:szCs w:val="22"/>
          <w:lang w:eastAsia="en-GB"/>
        </w:rPr>
        <w:drawing>
          <wp:anchor distT="0" distB="0" distL="114300" distR="114300" simplePos="0" relativeHeight="251659264" behindDoc="0" locked="0" layoutInCell="1" allowOverlap="1" wp14:anchorId="1E3B9EBD" wp14:editId="457546CA">
            <wp:simplePos x="0" y="0"/>
            <wp:positionH relativeFrom="page">
              <wp:posOffset>10633</wp:posOffset>
            </wp:positionH>
            <wp:positionV relativeFrom="paragraph">
              <wp:posOffset>-956930</wp:posOffset>
            </wp:positionV>
            <wp:extent cx="7550150" cy="6879265"/>
            <wp:effectExtent l="0" t="0" r="0" b="0"/>
            <wp:wrapNone/>
            <wp:docPr id="1418168545" name="Picture 2" descr="A white background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168545" name="Picture 2" descr="A white background with blue and orange circles&#10;&#10;Description automatically generated"/>
                    <pic:cNvPicPr/>
                  </pic:nvPicPr>
                  <pic:blipFill rotWithShape="1">
                    <a:blip r:embed="rId10">
                      <a:extLst>
                        <a:ext uri="{28A0092B-C50C-407E-A947-70E740481C1C}">
                          <a14:useLocalDpi xmlns:a14="http://schemas.microsoft.com/office/drawing/2010/main" val="0"/>
                        </a:ext>
                      </a:extLst>
                    </a:blip>
                    <a:srcRect l="563" r="-563" b="35553"/>
                    <a:stretch/>
                  </pic:blipFill>
                  <pic:spPr bwMode="auto">
                    <a:xfrm>
                      <a:off x="0" y="0"/>
                      <a:ext cx="7550150" cy="687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48E94C" w14:textId="77777777" w:rsidR="002D172C" w:rsidRPr="00040CF0" w:rsidRDefault="002D172C" w:rsidP="00040CF0">
      <w:pPr>
        <w:jc w:val="both"/>
        <w:rPr>
          <w:rFonts w:eastAsia="Times New Roman" w:cs="Arial"/>
          <w:sz w:val="22"/>
          <w:szCs w:val="22"/>
          <w:lang w:eastAsia="en-GB"/>
        </w:rPr>
      </w:pPr>
    </w:p>
    <w:p w14:paraId="362ACBAC" w14:textId="77777777" w:rsidR="002D172C" w:rsidRPr="00040CF0" w:rsidRDefault="002D172C" w:rsidP="00040CF0">
      <w:pPr>
        <w:jc w:val="both"/>
        <w:rPr>
          <w:rFonts w:eastAsia="Times New Roman" w:cs="Arial"/>
          <w:sz w:val="22"/>
          <w:szCs w:val="22"/>
          <w:lang w:eastAsia="en-GB"/>
        </w:rPr>
      </w:pPr>
    </w:p>
    <w:p w14:paraId="22D44EC4" w14:textId="77777777" w:rsidR="002D172C" w:rsidRPr="00040CF0" w:rsidRDefault="002D172C" w:rsidP="00040CF0">
      <w:pPr>
        <w:jc w:val="both"/>
        <w:rPr>
          <w:rFonts w:eastAsia="Times New Roman" w:cs="Arial"/>
          <w:sz w:val="22"/>
          <w:szCs w:val="22"/>
          <w:lang w:eastAsia="en-GB"/>
        </w:rPr>
      </w:pPr>
    </w:p>
    <w:p w14:paraId="45DE8168" w14:textId="77777777" w:rsidR="002D172C" w:rsidRPr="00040CF0" w:rsidRDefault="002D172C" w:rsidP="00040CF0">
      <w:pPr>
        <w:jc w:val="both"/>
        <w:rPr>
          <w:rFonts w:eastAsia="Times New Roman" w:cs="Arial"/>
          <w:sz w:val="22"/>
          <w:szCs w:val="22"/>
          <w:lang w:eastAsia="en-GB"/>
        </w:rPr>
      </w:pPr>
    </w:p>
    <w:p w14:paraId="04174236" w14:textId="77777777" w:rsidR="002D172C" w:rsidRPr="00040CF0" w:rsidRDefault="002D172C" w:rsidP="00040CF0">
      <w:pPr>
        <w:jc w:val="both"/>
        <w:rPr>
          <w:rFonts w:eastAsia="Times New Roman" w:cs="Arial"/>
          <w:sz w:val="22"/>
          <w:szCs w:val="22"/>
          <w:lang w:eastAsia="en-GB"/>
        </w:rPr>
      </w:pPr>
    </w:p>
    <w:p w14:paraId="0B53B36A" w14:textId="77777777" w:rsidR="002D172C" w:rsidRPr="00040CF0" w:rsidRDefault="002D172C" w:rsidP="00040CF0">
      <w:pPr>
        <w:jc w:val="both"/>
        <w:rPr>
          <w:rFonts w:eastAsia="Times New Roman" w:cs="Arial"/>
          <w:sz w:val="22"/>
          <w:szCs w:val="22"/>
          <w:lang w:eastAsia="en-GB"/>
        </w:rPr>
      </w:pPr>
    </w:p>
    <w:p w14:paraId="251699EA" w14:textId="77777777" w:rsidR="002D172C" w:rsidRPr="00040CF0" w:rsidRDefault="002D172C" w:rsidP="00040CF0">
      <w:pPr>
        <w:jc w:val="both"/>
        <w:rPr>
          <w:rFonts w:eastAsia="Times New Roman" w:cs="Arial"/>
          <w:sz w:val="22"/>
          <w:szCs w:val="22"/>
          <w:lang w:eastAsia="en-GB"/>
        </w:rPr>
      </w:pPr>
    </w:p>
    <w:p w14:paraId="6F1B6685" w14:textId="77777777" w:rsidR="002D172C" w:rsidRPr="00040CF0" w:rsidRDefault="002D172C" w:rsidP="00040CF0">
      <w:pPr>
        <w:jc w:val="both"/>
        <w:rPr>
          <w:rFonts w:eastAsia="Times New Roman" w:cs="Arial"/>
          <w:sz w:val="22"/>
          <w:szCs w:val="22"/>
          <w:lang w:eastAsia="en-GB"/>
        </w:rPr>
      </w:pPr>
    </w:p>
    <w:p w14:paraId="0938E538" w14:textId="77777777" w:rsidR="002D172C" w:rsidRPr="00040CF0" w:rsidRDefault="002D172C" w:rsidP="00040CF0">
      <w:pPr>
        <w:jc w:val="both"/>
        <w:rPr>
          <w:rFonts w:eastAsia="Times New Roman" w:cs="Arial"/>
          <w:sz w:val="22"/>
          <w:szCs w:val="22"/>
          <w:lang w:eastAsia="en-GB"/>
        </w:rPr>
      </w:pPr>
    </w:p>
    <w:p w14:paraId="66BE5435" w14:textId="77777777" w:rsidR="002D172C" w:rsidRPr="00040CF0" w:rsidRDefault="002D172C" w:rsidP="00040CF0">
      <w:pPr>
        <w:jc w:val="both"/>
        <w:rPr>
          <w:rFonts w:eastAsia="Times New Roman" w:cs="Arial"/>
          <w:sz w:val="22"/>
          <w:szCs w:val="22"/>
          <w:lang w:eastAsia="en-GB"/>
        </w:rPr>
      </w:pPr>
    </w:p>
    <w:p w14:paraId="2EB15E4E" w14:textId="77777777" w:rsidR="002D172C" w:rsidRPr="00040CF0" w:rsidRDefault="002D172C" w:rsidP="00040CF0">
      <w:pPr>
        <w:jc w:val="both"/>
        <w:rPr>
          <w:rFonts w:eastAsia="Times New Roman" w:cs="Arial"/>
          <w:sz w:val="22"/>
          <w:szCs w:val="22"/>
          <w:lang w:eastAsia="en-GB"/>
        </w:rPr>
      </w:pPr>
    </w:p>
    <w:p w14:paraId="657BA323" w14:textId="77777777" w:rsidR="002D172C" w:rsidRPr="00040CF0" w:rsidRDefault="002D172C" w:rsidP="00040CF0">
      <w:pPr>
        <w:jc w:val="both"/>
        <w:rPr>
          <w:rFonts w:eastAsia="Times New Roman" w:cs="Arial"/>
          <w:sz w:val="22"/>
          <w:szCs w:val="22"/>
          <w:lang w:eastAsia="en-GB"/>
        </w:rPr>
      </w:pPr>
    </w:p>
    <w:p w14:paraId="532E5685" w14:textId="77777777" w:rsidR="002D172C" w:rsidRPr="00040CF0" w:rsidRDefault="002D172C" w:rsidP="00040CF0">
      <w:pPr>
        <w:jc w:val="both"/>
        <w:rPr>
          <w:rFonts w:eastAsia="Times New Roman" w:cs="Arial"/>
          <w:sz w:val="22"/>
          <w:szCs w:val="22"/>
          <w:lang w:eastAsia="en-GB"/>
        </w:rPr>
      </w:pPr>
    </w:p>
    <w:p w14:paraId="33BA203B" w14:textId="77777777" w:rsidR="002D172C" w:rsidRPr="00040CF0" w:rsidRDefault="002D172C" w:rsidP="00040CF0">
      <w:pPr>
        <w:jc w:val="both"/>
        <w:rPr>
          <w:rFonts w:eastAsia="Times New Roman" w:cs="Arial"/>
          <w:sz w:val="22"/>
          <w:szCs w:val="22"/>
          <w:lang w:eastAsia="en-GB"/>
        </w:rPr>
      </w:pPr>
    </w:p>
    <w:p w14:paraId="06735134" w14:textId="77777777" w:rsidR="002D172C" w:rsidRPr="00040CF0" w:rsidRDefault="002D172C" w:rsidP="00040CF0">
      <w:pPr>
        <w:jc w:val="both"/>
        <w:rPr>
          <w:rFonts w:eastAsia="Times New Roman" w:cs="Arial"/>
          <w:sz w:val="22"/>
          <w:szCs w:val="22"/>
          <w:lang w:eastAsia="en-GB"/>
        </w:rPr>
      </w:pPr>
    </w:p>
    <w:p w14:paraId="10FEDC3C" w14:textId="77777777" w:rsidR="002D172C" w:rsidRPr="00040CF0" w:rsidRDefault="002D172C" w:rsidP="00040CF0">
      <w:pPr>
        <w:jc w:val="both"/>
        <w:rPr>
          <w:rFonts w:eastAsia="Times New Roman" w:cs="Arial"/>
          <w:sz w:val="22"/>
          <w:szCs w:val="22"/>
          <w:lang w:eastAsia="en-GB"/>
        </w:rPr>
      </w:pPr>
    </w:p>
    <w:p w14:paraId="1C53A0F2" w14:textId="77777777" w:rsidR="002D172C" w:rsidRPr="00040CF0" w:rsidRDefault="002D172C" w:rsidP="00040CF0">
      <w:pPr>
        <w:jc w:val="both"/>
        <w:rPr>
          <w:rFonts w:eastAsia="Times New Roman" w:cs="Arial"/>
          <w:sz w:val="22"/>
          <w:szCs w:val="22"/>
          <w:lang w:eastAsia="en-GB"/>
        </w:rPr>
      </w:pPr>
    </w:p>
    <w:p w14:paraId="4F5231C4" w14:textId="77777777" w:rsidR="002D172C" w:rsidRPr="00040CF0" w:rsidRDefault="002D172C" w:rsidP="00040CF0">
      <w:pPr>
        <w:jc w:val="both"/>
        <w:rPr>
          <w:rFonts w:eastAsia="Times New Roman" w:cs="Arial"/>
          <w:sz w:val="22"/>
          <w:szCs w:val="22"/>
          <w:lang w:eastAsia="en-GB"/>
        </w:rPr>
      </w:pPr>
    </w:p>
    <w:p w14:paraId="1F4BFB7B" w14:textId="77777777" w:rsidR="002D172C" w:rsidRPr="00040CF0" w:rsidRDefault="002D172C" w:rsidP="00040CF0">
      <w:pPr>
        <w:jc w:val="both"/>
        <w:rPr>
          <w:rFonts w:eastAsia="Times New Roman" w:cs="Arial"/>
          <w:sz w:val="22"/>
          <w:szCs w:val="22"/>
          <w:lang w:eastAsia="en-GB"/>
        </w:rPr>
      </w:pPr>
    </w:p>
    <w:p w14:paraId="40FB57E7" w14:textId="77777777" w:rsidR="002D172C" w:rsidRPr="00040CF0" w:rsidRDefault="002D172C" w:rsidP="00040CF0">
      <w:pPr>
        <w:jc w:val="both"/>
        <w:rPr>
          <w:rFonts w:eastAsia="Times New Roman" w:cs="Arial"/>
          <w:sz w:val="22"/>
          <w:szCs w:val="22"/>
          <w:lang w:eastAsia="en-GB"/>
        </w:rPr>
      </w:pPr>
    </w:p>
    <w:p w14:paraId="056817EE" w14:textId="77777777" w:rsidR="002D172C" w:rsidRPr="00040CF0" w:rsidRDefault="002D172C" w:rsidP="00040CF0">
      <w:pPr>
        <w:jc w:val="both"/>
        <w:rPr>
          <w:rFonts w:eastAsia="Times New Roman" w:cs="Arial"/>
          <w:sz w:val="22"/>
          <w:szCs w:val="22"/>
          <w:lang w:eastAsia="en-GB"/>
        </w:rPr>
      </w:pPr>
    </w:p>
    <w:p w14:paraId="056AC53B" w14:textId="77777777" w:rsidR="002D172C" w:rsidRPr="00040CF0" w:rsidRDefault="002D172C" w:rsidP="00040CF0">
      <w:pPr>
        <w:jc w:val="both"/>
        <w:rPr>
          <w:rFonts w:eastAsia="Times New Roman" w:cs="Arial"/>
          <w:sz w:val="22"/>
          <w:szCs w:val="22"/>
          <w:lang w:eastAsia="en-GB"/>
        </w:rPr>
      </w:pPr>
    </w:p>
    <w:p w14:paraId="6C1D0BA6" w14:textId="77777777" w:rsidR="002D172C" w:rsidRPr="00040CF0" w:rsidRDefault="002D172C" w:rsidP="00040CF0">
      <w:pPr>
        <w:jc w:val="both"/>
        <w:rPr>
          <w:rFonts w:eastAsia="Times New Roman" w:cs="Arial"/>
          <w:sz w:val="22"/>
          <w:szCs w:val="22"/>
          <w:lang w:eastAsia="en-GB"/>
        </w:rPr>
      </w:pPr>
    </w:p>
    <w:p w14:paraId="3154C762" w14:textId="77777777" w:rsidR="002D172C" w:rsidRPr="00040CF0" w:rsidRDefault="002D172C" w:rsidP="00040CF0">
      <w:pPr>
        <w:jc w:val="both"/>
        <w:rPr>
          <w:rFonts w:eastAsia="Times New Roman" w:cs="Arial"/>
          <w:sz w:val="22"/>
          <w:szCs w:val="22"/>
          <w:lang w:eastAsia="en-GB"/>
        </w:rPr>
      </w:pPr>
    </w:p>
    <w:p w14:paraId="1C71B99E" w14:textId="77777777" w:rsidR="002D172C" w:rsidRPr="00040CF0" w:rsidRDefault="002D172C" w:rsidP="00040CF0">
      <w:pPr>
        <w:jc w:val="both"/>
        <w:rPr>
          <w:rFonts w:eastAsia="Times New Roman" w:cs="Arial"/>
          <w:sz w:val="22"/>
          <w:szCs w:val="22"/>
          <w:lang w:eastAsia="en-GB"/>
        </w:rPr>
      </w:pPr>
    </w:p>
    <w:p w14:paraId="51EAB305" w14:textId="77777777" w:rsidR="002D172C" w:rsidRPr="00040CF0" w:rsidRDefault="002D172C" w:rsidP="00040CF0">
      <w:pPr>
        <w:jc w:val="both"/>
        <w:rPr>
          <w:rFonts w:eastAsia="Times New Roman" w:cs="Arial"/>
          <w:sz w:val="22"/>
          <w:szCs w:val="22"/>
          <w:lang w:eastAsia="en-GB"/>
        </w:rPr>
      </w:pPr>
    </w:p>
    <w:p w14:paraId="33E2B1BD" w14:textId="77777777" w:rsidR="002D172C" w:rsidRPr="00040CF0" w:rsidRDefault="002D172C" w:rsidP="00040CF0">
      <w:pPr>
        <w:jc w:val="both"/>
        <w:rPr>
          <w:rFonts w:eastAsia="Times New Roman" w:cs="Arial"/>
          <w:sz w:val="22"/>
          <w:szCs w:val="22"/>
          <w:lang w:eastAsia="en-GB"/>
        </w:rPr>
      </w:pPr>
    </w:p>
    <w:p w14:paraId="1AC98138" w14:textId="1D49FF2A" w:rsidR="002D172C" w:rsidRPr="00040CF0" w:rsidRDefault="00CE32FC" w:rsidP="00040CF0">
      <w:pPr>
        <w:jc w:val="both"/>
        <w:rPr>
          <w:rFonts w:eastAsia="Times New Roman" w:cs="Arial"/>
          <w:sz w:val="22"/>
          <w:szCs w:val="22"/>
          <w:lang w:eastAsia="en-GB"/>
        </w:rPr>
      </w:pPr>
      <w:r w:rsidRPr="00040CF0">
        <w:rPr>
          <w:rFonts w:eastAsia="Times New Roman" w:cs="Arial"/>
          <w:noProof/>
          <w:sz w:val="22"/>
          <w:szCs w:val="22"/>
          <w:lang w:eastAsia="en-GB"/>
        </w:rPr>
        <mc:AlternateContent>
          <mc:Choice Requires="wps">
            <w:drawing>
              <wp:anchor distT="0" distB="0" distL="114300" distR="114300" simplePos="0" relativeHeight="251660288" behindDoc="0" locked="0" layoutInCell="1" allowOverlap="1" wp14:anchorId="358E2724" wp14:editId="1AA2C23B">
                <wp:simplePos x="0" y="0"/>
                <wp:positionH relativeFrom="column">
                  <wp:posOffset>797486</wp:posOffset>
                </wp:positionH>
                <wp:positionV relativeFrom="paragraph">
                  <wp:posOffset>17721</wp:posOffset>
                </wp:positionV>
                <wp:extent cx="4695190" cy="1293118"/>
                <wp:effectExtent l="0" t="0" r="3810" b="2540"/>
                <wp:wrapNone/>
                <wp:docPr id="733419090" name="Text Box 2"/>
                <wp:cNvGraphicFramePr/>
                <a:graphic xmlns:a="http://schemas.openxmlformats.org/drawingml/2006/main">
                  <a:graphicData uri="http://schemas.microsoft.com/office/word/2010/wordprocessingShape">
                    <wps:wsp>
                      <wps:cNvSpPr txBox="1"/>
                      <wps:spPr>
                        <a:xfrm>
                          <a:off x="0" y="0"/>
                          <a:ext cx="4695190" cy="1293118"/>
                        </a:xfrm>
                        <a:prstGeom prst="rect">
                          <a:avLst/>
                        </a:prstGeom>
                        <a:solidFill>
                          <a:schemeClr val="lt1"/>
                        </a:solidFill>
                        <a:ln w="6350">
                          <a:noFill/>
                        </a:ln>
                      </wps:spPr>
                      <wps:txbx>
                        <w:txbxContent>
                          <w:p w14:paraId="2CBF3D67" w14:textId="77777777" w:rsidR="00DE0240" w:rsidRPr="00DE0240" w:rsidRDefault="003A7E57" w:rsidP="00DE0240">
                            <w:pPr>
                              <w:jc w:val="center"/>
                              <w:rPr>
                                <w:rFonts w:cs="Arial"/>
                                <w:b/>
                                <w:bCs/>
                                <w:sz w:val="96"/>
                                <w:szCs w:val="96"/>
                              </w:rPr>
                            </w:pPr>
                            <w:r>
                              <w:rPr>
                                <w:rFonts w:cs="Arial"/>
                                <w:b/>
                                <w:bCs/>
                                <w:sz w:val="96"/>
                                <w:szCs w:val="96"/>
                              </w:rPr>
                              <w:t>P</w:t>
                            </w:r>
                            <w:r w:rsidR="00DE0240" w:rsidRPr="00DE0240">
                              <w:rPr>
                                <w:rFonts w:cs="Arial"/>
                                <w:b/>
                                <w:bCs/>
                                <w:sz w:val="96"/>
                                <w:szCs w:val="96"/>
                              </w:rPr>
                              <w:t>SHE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8E2724" id="_x0000_t202" coordsize="21600,21600" o:spt="202" path="m,l,21600r21600,l21600,xe">
                <v:stroke joinstyle="miter"/>
                <v:path gradientshapeok="t" o:connecttype="rect"/>
              </v:shapetype>
              <v:shape id="Text Box 2" o:spid="_x0000_s1026" type="#_x0000_t202" style="position:absolute;left:0;text-align:left;margin-left:62.8pt;margin-top:1.4pt;width:369.7pt;height:10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" fillcolor="white [3201]" stroked="f" strokeweight=".5pt">
                <v:textbox>
                  <w:txbxContent>
                    <w:p w14:paraId="2CBF3D67" w14:textId="77777777" w:rsidR="00DE0240" w:rsidRPr="00DE0240" w:rsidRDefault="003A7E57" w:rsidP="00DE0240">
                      <w:pPr>
                        <w:jc w:val="center"/>
                        <w:rPr>
                          <w:rFonts w:cs="Arial"/>
                          <w:b/>
                          <w:bCs/>
                          <w:sz w:val="96"/>
                          <w:szCs w:val="96"/>
                        </w:rPr>
                      </w:pPr>
                      <w:r>
                        <w:rPr>
                          <w:rFonts w:cs="Arial"/>
                          <w:b/>
                          <w:bCs/>
                          <w:sz w:val="96"/>
                          <w:szCs w:val="96"/>
                        </w:rPr>
                        <w:t>P</w:t>
                      </w:r>
                      <w:r w:rsidR="00DE0240" w:rsidRPr="00DE0240">
                        <w:rPr>
                          <w:rFonts w:cs="Arial"/>
                          <w:b/>
                          <w:bCs/>
                          <w:sz w:val="96"/>
                          <w:szCs w:val="96"/>
                        </w:rPr>
                        <w:t>SHE Policy</w:t>
                      </w:r>
                    </w:p>
                  </w:txbxContent>
                </v:textbox>
              </v:shape>
            </w:pict>
          </mc:Fallback>
        </mc:AlternateContent>
      </w:r>
    </w:p>
    <w:p w14:paraId="3F6F07DA" w14:textId="77777777" w:rsidR="002D172C" w:rsidRPr="00040CF0" w:rsidRDefault="002D172C" w:rsidP="00040CF0">
      <w:pPr>
        <w:jc w:val="both"/>
        <w:rPr>
          <w:rFonts w:eastAsia="Times New Roman" w:cs="Arial"/>
          <w:sz w:val="22"/>
          <w:szCs w:val="22"/>
          <w:lang w:eastAsia="en-GB"/>
        </w:rPr>
      </w:pPr>
    </w:p>
    <w:p w14:paraId="218D0D1D" w14:textId="36464DCF" w:rsidR="002D172C" w:rsidRPr="00040CF0" w:rsidRDefault="002D172C" w:rsidP="00040CF0">
      <w:pPr>
        <w:jc w:val="both"/>
        <w:rPr>
          <w:rFonts w:eastAsia="Times New Roman" w:cs="Arial"/>
          <w:sz w:val="22"/>
          <w:szCs w:val="22"/>
          <w:lang w:eastAsia="en-GB"/>
        </w:rPr>
      </w:pPr>
    </w:p>
    <w:p w14:paraId="3B3CDFFC" w14:textId="77777777" w:rsidR="002D172C" w:rsidRPr="00040CF0" w:rsidRDefault="002D172C" w:rsidP="00040CF0">
      <w:pPr>
        <w:jc w:val="both"/>
        <w:rPr>
          <w:rFonts w:eastAsia="Times New Roman" w:cs="Arial"/>
          <w:sz w:val="22"/>
          <w:szCs w:val="22"/>
          <w:lang w:eastAsia="en-GB"/>
        </w:rPr>
      </w:pPr>
    </w:p>
    <w:p w14:paraId="2969A735" w14:textId="0D969160" w:rsidR="002D172C" w:rsidRPr="00040CF0" w:rsidRDefault="002D172C" w:rsidP="00040CF0">
      <w:pPr>
        <w:jc w:val="both"/>
        <w:rPr>
          <w:rFonts w:eastAsia="Times New Roman" w:cs="Arial"/>
          <w:sz w:val="22"/>
          <w:szCs w:val="22"/>
          <w:lang w:eastAsia="en-GB"/>
        </w:rPr>
      </w:pPr>
    </w:p>
    <w:p w14:paraId="49E3E599" w14:textId="77777777" w:rsidR="00BB2719" w:rsidRDefault="00BB2719" w:rsidP="00040CF0">
      <w:pPr>
        <w:jc w:val="both"/>
        <w:rPr>
          <w:rFonts w:eastAsia="Times New Roman" w:cs="Arial"/>
          <w:sz w:val="22"/>
          <w:szCs w:val="22"/>
          <w:lang w:eastAsia="en-GB"/>
        </w:rPr>
      </w:pPr>
    </w:p>
    <w:p w14:paraId="28A5E6DA" w14:textId="77777777" w:rsidR="00CE32FC" w:rsidRDefault="00CE32FC" w:rsidP="00040CF0">
      <w:pPr>
        <w:jc w:val="both"/>
        <w:rPr>
          <w:rFonts w:cs="Arial"/>
          <w:sz w:val="22"/>
          <w:szCs w:val="22"/>
        </w:rPr>
      </w:pPr>
    </w:p>
    <w:p w14:paraId="46EBEEFB" w14:textId="77777777" w:rsidR="004C307B" w:rsidRDefault="004C307B" w:rsidP="00040CF0">
      <w:pPr>
        <w:jc w:val="both"/>
        <w:rPr>
          <w:rFonts w:cs="Arial"/>
          <w:sz w:val="22"/>
          <w:szCs w:val="22"/>
        </w:rPr>
      </w:pPr>
    </w:p>
    <w:p w14:paraId="643BE933" w14:textId="77777777" w:rsidR="00EC056A" w:rsidRDefault="00EC056A">
      <w:pPr>
        <w:pStyle w:val="TOCHeading"/>
        <w:rPr>
          <w:rFonts w:ascii="Arial" w:hAnsi="Arial" w:cs="Arial"/>
          <w:bCs/>
          <w:color w:val="ED7D31"/>
          <w:sz w:val="22"/>
          <w:szCs w:val="22"/>
        </w:rPr>
      </w:pPr>
      <w:r>
        <w:rPr>
          <w:rFonts w:ascii="Arial" w:hAnsi="Arial" w:cs="Arial"/>
          <w:bCs/>
          <w:color w:val="ED7D31"/>
          <w:sz w:val="22"/>
          <w:szCs w:val="22"/>
        </w:rPr>
        <w:lastRenderedPageBreak/>
        <w:t>Contents</w:t>
      </w:r>
    </w:p>
    <w:p w14:paraId="696E3772" w14:textId="77777777" w:rsidR="00703F95" w:rsidRPr="004C307B" w:rsidRDefault="00703F95" w:rsidP="00703F95">
      <w:pPr>
        <w:rPr>
          <w:sz w:val="10"/>
          <w:szCs w:val="10"/>
          <w:lang w:val="en-US"/>
        </w:rPr>
      </w:pPr>
    </w:p>
    <w:tbl>
      <w:tblPr>
        <w:tblW w:w="9209" w:type="dxa"/>
        <w:tblBorders>
          <w:top w:val="dotted" w:sz="4" w:space="0" w:color="B9B9B9"/>
          <w:left w:val="dotted" w:sz="4" w:space="0" w:color="B9B9B9"/>
          <w:bottom w:val="dotted" w:sz="4" w:space="0" w:color="B9B9B9"/>
          <w:right w:val="dotted" w:sz="4" w:space="0" w:color="B9B9B9"/>
          <w:insideH w:val="dotted" w:sz="4" w:space="0" w:color="B9B9B9"/>
          <w:insideV w:val="dotted" w:sz="4" w:space="0" w:color="B9B9B9"/>
        </w:tblBorders>
        <w:tblCellMar>
          <w:left w:w="0" w:type="dxa"/>
          <w:right w:w="0" w:type="dxa"/>
        </w:tblCellMar>
        <w:tblLook w:val="04A0" w:firstRow="1" w:lastRow="0" w:firstColumn="1" w:lastColumn="0" w:noHBand="0" w:noVBand="1"/>
      </w:tblPr>
      <w:tblGrid>
        <w:gridCol w:w="846"/>
        <w:gridCol w:w="8363"/>
      </w:tblGrid>
      <w:tr w:rsidR="00904583" w14:paraId="735352C6" w14:textId="77777777" w:rsidTr="00CE32FC">
        <w:trPr>
          <w:trHeight w:val="340"/>
        </w:trPr>
        <w:tc>
          <w:tcPr>
            <w:tcW w:w="846" w:type="dxa"/>
            <w:vAlign w:val="center"/>
          </w:tcPr>
          <w:p w14:paraId="4451FC29" w14:textId="77777777" w:rsidR="008D1775" w:rsidRDefault="00000000">
            <w:pPr>
              <w:spacing w:after="0"/>
            </w:pPr>
            <w:r>
              <w:rPr>
                <w:sz w:val="18"/>
              </w:rPr>
              <w:t>1</w:t>
            </w:r>
          </w:p>
        </w:tc>
        <w:tc>
          <w:tcPr>
            <w:tcW w:w="8363" w:type="dxa"/>
            <w:vAlign w:val="center"/>
          </w:tcPr>
          <w:p w14:paraId="18439261" w14:textId="77777777" w:rsidR="008D1775" w:rsidRDefault="00000000">
            <w:pPr>
              <w:spacing w:after="0"/>
            </w:pPr>
            <w:r>
              <w:rPr>
                <w:sz w:val="18"/>
              </w:rPr>
              <w:t>Scope and purpose</w:t>
            </w:r>
          </w:p>
        </w:tc>
      </w:tr>
      <w:tr w:rsidR="00904583" w14:paraId="15E2E5B1" w14:textId="77777777" w:rsidTr="00CE32FC">
        <w:trPr>
          <w:trHeight w:val="340"/>
        </w:trPr>
        <w:tc>
          <w:tcPr>
            <w:tcW w:w="846" w:type="dxa"/>
            <w:vAlign w:val="center"/>
          </w:tcPr>
          <w:p w14:paraId="5E9B7754" w14:textId="77777777" w:rsidR="008D1775" w:rsidRDefault="00000000">
            <w:pPr>
              <w:spacing w:after="0"/>
            </w:pPr>
            <w:r>
              <w:rPr>
                <w:sz w:val="18"/>
              </w:rPr>
              <w:t>2</w:t>
            </w:r>
          </w:p>
        </w:tc>
        <w:tc>
          <w:tcPr>
            <w:tcW w:w="8363" w:type="dxa"/>
            <w:vAlign w:val="center"/>
          </w:tcPr>
          <w:p w14:paraId="0D3DC608" w14:textId="77777777" w:rsidR="008D1775" w:rsidRDefault="00000000">
            <w:pPr>
              <w:spacing w:after="0"/>
            </w:pPr>
            <w:r>
              <w:rPr>
                <w:sz w:val="18"/>
              </w:rPr>
              <w:t>Aims</w:t>
            </w:r>
          </w:p>
        </w:tc>
      </w:tr>
      <w:tr w:rsidR="00904583" w14:paraId="182A505B" w14:textId="77777777" w:rsidTr="00CE32FC">
        <w:trPr>
          <w:trHeight w:val="340"/>
        </w:trPr>
        <w:tc>
          <w:tcPr>
            <w:tcW w:w="846" w:type="dxa"/>
            <w:vAlign w:val="center"/>
          </w:tcPr>
          <w:p w14:paraId="3C928766" w14:textId="77777777" w:rsidR="008D1775" w:rsidRDefault="00000000">
            <w:pPr>
              <w:spacing w:after="0"/>
            </w:pPr>
            <w:r>
              <w:rPr>
                <w:sz w:val="18"/>
              </w:rPr>
              <w:t>3</w:t>
            </w:r>
          </w:p>
        </w:tc>
        <w:tc>
          <w:tcPr>
            <w:tcW w:w="8363" w:type="dxa"/>
            <w:vAlign w:val="center"/>
          </w:tcPr>
          <w:p w14:paraId="5C613490" w14:textId="77777777" w:rsidR="008D1775" w:rsidRDefault="00000000">
            <w:pPr>
              <w:spacing w:after="0"/>
            </w:pPr>
            <w:r>
              <w:rPr>
                <w:sz w:val="18"/>
              </w:rPr>
              <w:t>Statutory requirements and guidance</w:t>
            </w:r>
          </w:p>
        </w:tc>
      </w:tr>
      <w:tr w:rsidR="00904583" w14:paraId="1A2CC980" w14:textId="77777777" w:rsidTr="00CE32FC">
        <w:trPr>
          <w:trHeight w:val="340"/>
        </w:trPr>
        <w:tc>
          <w:tcPr>
            <w:tcW w:w="846" w:type="dxa"/>
            <w:vAlign w:val="center"/>
          </w:tcPr>
          <w:p w14:paraId="2A5976F2" w14:textId="77777777" w:rsidR="008D1775" w:rsidRDefault="00000000">
            <w:pPr>
              <w:spacing w:after="0"/>
            </w:pPr>
            <w:r>
              <w:rPr>
                <w:sz w:val="18"/>
              </w:rPr>
              <w:t>4</w:t>
            </w:r>
          </w:p>
        </w:tc>
        <w:tc>
          <w:tcPr>
            <w:tcW w:w="8363" w:type="dxa"/>
            <w:vAlign w:val="center"/>
          </w:tcPr>
          <w:p w14:paraId="4534EB1E" w14:textId="77777777" w:rsidR="008D1775" w:rsidRDefault="00000000">
            <w:pPr>
              <w:spacing w:after="0"/>
            </w:pPr>
            <w:r>
              <w:rPr>
                <w:sz w:val="18"/>
              </w:rPr>
              <w:t>Curriculum intent</w:t>
            </w:r>
          </w:p>
        </w:tc>
      </w:tr>
      <w:tr w:rsidR="00904583" w14:paraId="2305BA59" w14:textId="77777777" w:rsidTr="00CE32FC">
        <w:trPr>
          <w:trHeight w:val="340"/>
        </w:trPr>
        <w:tc>
          <w:tcPr>
            <w:tcW w:w="846" w:type="dxa"/>
            <w:vAlign w:val="center"/>
          </w:tcPr>
          <w:p w14:paraId="433AE0AF" w14:textId="77777777" w:rsidR="008D1775" w:rsidRDefault="00000000">
            <w:pPr>
              <w:spacing w:after="0"/>
            </w:pPr>
            <w:r>
              <w:rPr>
                <w:sz w:val="18"/>
              </w:rPr>
              <w:t>5</w:t>
            </w:r>
          </w:p>
        </w:tc>
        <w:tc>
          <w:tcPr>
            <w:tcW w:w="8363" w:type="dxa"/>
            <w:vAlign w:val="center"/>
          </w:tcPr>
          <w:p w14:paraId="44CA615B" w14:textId="77777777" w:rsidR="008D1775" w:rsidRDefault="00000000">
            <w:pPr>
              <w:spacing w:after="0"/>
            </w:pPr>
            <w:r>
              <w:rPr>
                <w:sz w:val="18"/>
              </w:rPr>
              <w:t>Curriculum organisation and implementation</w:t>
            </w:r>
          </w:p>
        </w:tc>
      </w:tr>
      <w:tr w:rsidR="00904583" w14:paraId="12E16E50" w14:textId="77777777" w:rsidTr="00CE32FC">
        <w:trPr>
          <w:trHeight w:val="340"/>
        </w:trPr>
        <w:tc>
          <w:tcPr>
            <w:tcW w:w="846" w:type="dxa"/>
            <w:vAlign w:val="center"/>
          </w:tcPr>
          <w:p w14:paraId="2DCABD74" w14:textId="77777777" w:rsidR="008D1775" w:rsidRDefault="00000000">
            <w:pPr>
              <w:spacing w:after="0"/>
            </w:pPr>
            <w:r>
              <w:rPr>
                <w:sz w:val="18"/>
              </w:rPr>
              <w:t>6</w:t>
            </w:r>
          </w:p>
        </w:tc>
        <w:tc>
          <w:tcPr>
            <w:tcW w:w="8363" w:type="dxa"/>
            <w:vAlign w:val="center"/>
          </w:tcPr>
          <w:p w14:paraId="55D2CBCE" w14:textId="77777777" w:rsidR="008D1775" w:rsidRDefault="00000000">
            <w:pPr>
              <w:spacing w:after="0"/>
            </w:pPr>
            <w:r>
              <w:rPr>
                <w:sz w:val="18"/>
              </w:rPr>
              <w:t>Teaching and learning</w:t>
            </w:r>
          </w:p>
        </w:tc>
      </w:tr>
      <w:tr w:rsidR="00904583" w14:paraId="7D6790A1" w14:textId="77777777" w:rsidTr="00CE32FC">
        <w:trPr>
          <w:trHeight w:val="340"/>
        </w:trPr>
        <w:tc>
          <w:tcPr>
            <w:tcW w:w="846" w:type="dxa"/>
            <w:vAlign w:val="center"/>
          </w:tcPr>
          <w:p w14:paraId="6D51A9AF" w14:textId="77777777" w:rsidR="008D1775" w:rsidRDefault="00000000">
            <w:pPr>
              <w:spacing w:after="0"/>
            </w:pPr>
            <w:r>
              <w:rPr>
                <w:sz w:val="18"/>
              </w:rPr>
              <w:t>7</w:t>
            </w:r>
          </w:p>
        </w:tc>
        <w:tc>
          <w:tcPr>
            <w:tcW w:w="8363" w:type="dxa"/>
            <w:vAlign w:val="center"/>
          </w:tcPr>
          <w:p w14:paraId="70E7885F" w14:textId="77777777" w:rsidR="008D1775" w:rsidRDefault="00000000">
            <w:pPr>
              <w:spacing w:after="0"/>
            </w:pPr>
            <w:r>
              <w:rPr>
                <w:sz w:val="18"/>
              </w:rPr>
              <w:t>Assessment</w:t>
            </w:r>
          </w:p>
        </w:tc>
      </w:tr>
      <w:tr w:rsidR="00904583" w14:paraId="131CBE99" w14:textId="77777777" w:rsidTr="00CE32FC">
        <w:trPr>
          <w:trHeight w:val="340"/>
        </w:trPr>
        <w:tc>
          <w:tcPr>
            <w:tcW w:w="846" w:type="dxa"/>
            <w:vAlign w:val="center"/>
          </w:tcPr>
          <w:p w14:paraId="092474E4" w14:textId="77777777" w:rsidR="008D1775" w:rsidRDefault="00000000">
            <w:pPr>
              <w:spacing w:after="0"/>
            </w:pPr>
            <w:r>
              <w:rPr>
                <w:sz w:val="18"/>
              </w:rPr>
              <w:t>8</w:t>
            </w:r>
          </w:p>
        </w:tc>
        <w:tc>
          <w:tcPr>
            <w:tcW w:w="8363" w:type="dxa"/>
            <w:vAlign w:val="center"/>
          </w:tcPr>
          <w:p w14:paraId="56A500CE" w14:textId="77777777" w:rsidR="008D1775" w:rsidRDefault="00000000">
            <w:pPr>
              <w:spacing w:after="0"/>
            </w:pPr>
            <w:r>
              <w:rPr>
                <w:sz w:val="18"/>
              </w:rPr>
              <w:t>Monitoring and evaluation</w:t>
            </w:r>
          </w:p>
        </w:tc>
      </w:tr>
      <w:tr w:rsidR="00904583" w14:paraId="7D27BEFF" w14:textId="77777777" w:rsidTr="00CE32FC">
        <w:trPr>
          <w:trHeight w:val="340"/>
        </w:trPr>
        <w:tc>
          <w:tcPr>
            <w:tcW w:w="846" w:type="dxa"/>
            <w:vAlign w:val="center"/>
          </w:tcPr>
          <w:p w14:paraId="50C8AC4D" w14:textId="77777777" w:rsidR="008D1775" w:rsidRDefault="00000000">
            <w:pPr>
              <w:spacing w:after="0"/>
            </w:pPr>
            <w:r>
              <w:rPr>
                <w:sz w:val="18"/>
              </w:rPr>
              <w:t>9</w:t>
            </w:r>
          </w:p>
        </w:tc>
        <w:tc>
          <w:tcPr>
            <w:tcW w:w="8363" w:type="dxa"/>
            <w:vAlign w:val="center"/>
          </w:tcPr>
          <w:p w14:paraId="3D86F312" w14:textId="77777777" w:rsidR="008D1775" w:rsidRDefault="00000000">
            <w:pPr>
              <w:spacing w:after="0"/>
            </w:pPr>
            <w:r>
              <w:rPr>
                <w:sz w:val="18"/>
              </w:rPr>
              <w:t>Pupils with SEND</w:t>
            </w:r>
          </w:p>
        </w:tc>
      </w:tr>
      <w:tr w:rsidR="00904583" w14:paraId="28FBAD29" w14:textId="77777777" w:rsidTr="00CE32FC">
        <w:trPr>
          <w:trHeight w:val="340"/>
        </w:trPr>
        <w:tc>
          <w:tcPr>
            <w:tcW w:w="846" w:type="dxa"/>
            <w:vAlign w:val="center"/>
          </w:tcPr>
          <w:p w14:paraId="78D72515" w14:textId="77777777" w:rsidR="008D1775" w:rsidRDefault="00000000">
            <w:pPr>
              <w:spacing w:after="0"/>
            </w:pPr>
            <w:r>
              <w:rPr>
                <w:sz w:val="18"/>
              </w:rPr>
              <w:t>10</w:t>
            </w:r>
          </w:p>
        </w:tc>
        <w:tc>
          <w:tcPr>
            <w:tcW w:w="8363" w:type="dxa"/>
            <w:vAlign w:val="center"/>
          </w:tcPr>
          <w:p w14:paraId="70B69EEC" w14:textId="77777777" w:rsidR="008D1775" w:rsidRDefault="00000000">
            <w:pPr>
              <w:spacing w:after="0"/>
            </w:pPr>
            <w:r>
              <w:rPr>
                <w:sz w:val="18"/>
              </w:rPr>
              <w:t>Equality, diversity and inclusion</w:t>
            </w:r>
          </w:p>
        </w:tc>
      </w:tr>
      <w:tr w:rsidR="00904583" w14:paraId="16A2BB8A" w14:textId="77777777" w:rsidTr="00CE32FC">
        <w:trPr>
          <w:trHeight w:val="340"/>
        </w:trPr>
        <w:tc>
          <w:tcPr>
            <w:tcW w:w="846" w:type="dxa"/>
            <w:vAlign w:val="center"/>
          </w:tcPr>
          <w:p w14:paraId="5A2EC740" w14:textId="77777777" w:rsidR="008D1775" w:rsidRDefault="00000000">
            <w:pPr>
              <w:spacing w:after="0"/>
            </w:pPr>
            <w:r>
              <w:rPr>
                <w:sz w:val="18"/>
              </w:rPr>
              <w:t>11</w:t>
            </w:r>
          </w:p>
        </w:tc>
        <w:tc>
          <w:tcPr>
            <w:tcW w:w="8363" w:type="dxa"/>
            <w:vAlign w:val="center"/>
          </w:tcPr>
          <w:p w14:paraId="4F9EB56B" w14:textId="77777777" w:rsidR="008D1775" w:rsidRDefault="00000000">
            <w:pPr>
              <w:spacing w:after="0"/>
            </w:pPr>
            <w:r>
              <w:rPr>
                <w:sz w:val="18"/>
              </w:rPr>
              <w:t>Safeguarding and managing sensitive issues</w:t>
            </w:r>
          </w:p>
        </w:tc>
      </w:tr>
      <w:tr w:rsidR="00904583" w14:paraId="670E3EB5" w14:textId="77777777" w:rsidTr="00CE32FC">
        <w:trPr>
          <w:trHeight w:val="340"/>
        </w:trPr>
        <w:tc>
          <w:tcPr>
            <w:tcW w:w="846" w:type="dxa"/>
            <w:vAlign w:val="center"/>
          </w:tcPr>
          <w:p w14:paraId="7C0165A9" w14:textId="77777777" w:rsidR="008D1775" w:rsidRDefault="00000000">
            <w:pPr>
              <w:spacing w:after="0"/>
            </w:pPr>
            <w:r>
              <w:rPr>
                <w:sz w:val="18"/>
              </w:rPr>
              <w:t>12</w:t>
            </w:r>
          </w:p>
        </w:tc>
        <w:tc>
          <w:tcPr>
            <w:tcW w:w="8363" w:type="dxa"/>
            <w:vAlign w:val="center"/>
          </w:tcPr>
          <w:p w14:paraId="5CA5FE00" w14:textId="77777777" w:rsidR="008D1775" w:rsidRDefault="00000000">
            <w:pPr>
              <w:spacing w:after="0"/>
            </w:pPr>
            <w:r>
              <w:rPr>
                <w:sz w:val="18"/>
              </w:rPr>
              <w:t>Working with parents and carers</w:t>
            </w:r>
          </w:p>
        </w:tc>
      </w:tr>
      <w:tr w:rsidR="00904583" w14:paraId="0359E658" w14:textId="77777777" w:rsidTr="00CE32FC">
        <w:trPr>
          <w:trHeight w:val="340"/>
        </w:trPr>
        <w:tc>
          <w:tcPr>
            <w:tcW w:w="846" w:type="dxa"/>
            <w:vAlign w:val="center"/>
          </w:tcPr>
          <w:p w14:paraId="2888977F" w14:textId="77777777" w:rsidR="008D1775" w:rsidRDefault="00000000">
            <w:pPr>
              <w:spacing w:after="0"/>
            </w:pPr>
            <w:r>
              <w:rPr>
                <w:sz w:val="18"/>
              </w:rPr>
              <w:t>13</w:t>
            </w:r>
          </w:p>
        </w:tc>
        <w:tc>
          <w:tcPr>
            <w:tcW w:w="8363" w:type="dxa"/>
            <w:vAlign w:val="center"/>
          </w:tcPr>
          <w:p w14:paraId="1B28B2A3" w14:textId="77777777" w:rsidR="008D1775" w:rsidRDefault="00000000">
            <w:pPr>
              <w:spacing w:after="0"/>
            </w:pPr>
            <w:r>
              <w:rPr>
                <w:sz w:val="18"/>
              </w:rPr>
              <w:t>Right to withdraw</w:t>
            </w:r>
          </w:p>
        </w:tc>
      </w:tr>
      <w:tr w:rsidR="00904583" w14:paraId="2A2B13E1" w14:textId="77777777" w:rsidTr="00CE32FC">
        <w:trPr>
          <w:trHeight w:val="340"/>
        </w:trPr>
        <w:tc>
          <w:tcPr>
            <w:tcW w:w="846" w:type="dxa"/>
            <w:vAlign w:val="center"/>
          </w:tcPr>
          <w:p w14:paraId="2AE66A41" w14:textId="77777777" w:rsidR="008D1775" w:rsidRDefault="00000000">
            <w:pPr>
              <w:spacing w:after="0"/>
            </w:pPr>
            <w:r>
              <w:rPr>
                <w:sz w:val="18"/>
              </w:rPr>
              <w:t>14</w:t>
            </w:r>
          </w:p>
        </w:tc>
        <w:tc>
          <w:tcPr>
            <w:tcW w:w="8363" w:type="dxa"/>
            <w:vAlign w:val="center"/>
          </w:tcPr>
          <w:p w14:paraId="64870080" w14:textId="77777777" w:rsidR="008D1775" w:rsidRDefault="00000000">
            <w:pPr>
              <w:spacing w:after="0"/>
            </w:pPr>
            <w:r>
              <w:rPr>
                <w:sz w:val="18"/>
              </w:rPr>
              <w:t>Roles and responsibilities</w:t>
            </w:r>
          </w:p>
        </w:tc>
      </w:tr>
      <w:tr w:rsidR="00904583" w14:paraId="37259C87" w14:textId="77777777" w:rsidTr="00CE32FC">
        <w:trPr>
          <w:trHeight w:val="340"/>
        </w:trPr>
        <w:tc>
          <w:tcPr>
            <w:tcW w:w="846" w:type="dxa"/>
            <w:vAlign w:val="center"/>
          </w:tcPr>
          <w:p w14:paraId="51A66F5C" w14:textId="77777777" w:rsidR="008D1775" w:rsidRDefault="00000000">
            <w:pPr>
              <w:spacing w:after="0"/>
            </w:pPr>
            <w:r>
              <w:rPr>
                <w:sz w:val="18"/>
              </w:rPr>
              <w:t>15</w:t>
            </w:r>
          </w:p>
        </w:tc>
        <w:tc>
          <w:tcPr>
            <w:tcW w:w="8363" w:type="dxa"/>
            <w:vAlign w:val="center"/>
          </w:tcPr>
          <w:p w14:paraId="790B0757" w14:textId="77777777" w:rsidR="008D1775" w:rsidRDefault="00000000">
            <w:pPr>
              <w:spacing w:after="0"/>
            </w:pPr>
            <w:r>
              <w:rPr>
                <w:sz w:val="18"/>
              </w:rPr>
              <w:t>Staff development and resources</w:t>
            </w:r>
          </w:p>
        </w:tc>
      </w:tr>
      <w:tr w:rsidR="00CE32FC" w14:paraId="5108F44F" w14:textId="77777777" w:rsidTr="00CE32FC">
        <w:trPr>
          <w:trHeight w:val="340"/>
        </w:trPr>
        <w:tc>
          <w:tcPr>
            <w:tcW w:w="846" w:type="dxa"/>
            <w:vAlign w:val="center"/>
          </w:tcPr>
          <w:p w14:paraId="38F2ADB3" w14:textId="77777777" w:rsidR="00CE32FC" w:rsidRDefault="00CE32FC" w:rsidP="00CE32FC">
            <w:pPr>
              <w:spacing w:after="0"/>
            </w:pPr>
            <w:r>
              <w:rPr>
                <w:sz w:val="18"/>
              </w:rPr>
              <w:t>16</w:t>
            </w:r>
          </w:p>
        </w:tc>
        <w:tc>
          <w:tcPr>
            <w:tcW w:w="8363" w:type="dxa"/>
            <w:vAlign w:val="center"/>
          </w:tcPr>
          <w:p w14:paraId="50FE90E1" w14:textId="14971C44" w:rsidR="00CE32FC" w:rsidRDefault="00CE32FC" w:rsidP="00CE32FC">
            <w:pPr>
              <w:spacing w:after="0"/>
            </w:pPr>
            <w:r>
              <w:rPr>
                <w:sz w:val="18"/>
              </w:rPr>
              <w:t>Policy review</w:t>
            </w:r>
          </w:p>
        </w:tc>
      </w:tr>
      <w:tr w:rsidR="00CE32FC" w14:paraId="2123D630" w14:textId="77777777" w:rsidTr="00CE32FC">
        <w:trPr>
          <w:trHeight w:val="340"/>
        </w:trPr>
        <w:tc>
          <w:tcPr>
            <w:tcW w:w="846" w:type="dxa"/>
            <w:vAlign w:val="center"/>
          </w:tcPr>
          <w:p w14:paraId="30E956C7" w14:textId="77777777" w:rsidR="00CE32FC" w:rsidRDefault="00CE32FC" w:rsidP="00CE32FC">
            <w:pPr>
              <w:spacing w:after="0"/>
            </w:pPr>
            <w:r>
              <w:rPr>
                <w:sz w:val="18"/>
              </w:rPr>
              <w:t>Appendix A</w:t>
            </w:r>
          </w:p>
        </w:tc>
        <w:tc>
          <w:tcPr>
            <w:tcW w:w="8363" w:type="dxa"/>
            <w:vAlign w:val="center"/>
          </w:tcPr>
          <w:p w14:paraId="02B2D1B6" w14:textId="77777777" w:rsidR="00CE32FC" w:rsidRDefault="00CE32FC" w:rsidP="00CE32FC">
            <w:pPr>
              <w:spacing w:after="0"/>
            </w:pPr>
            <w:r>
              <w:rPr>
                <w:sz w:val="18"/>
              </w:rPr>
              <w:t>Kapow-based year-group curriculum overview</w:t>
            </w:r>
          </w:p>
        </w:tc>
      </w:tr>
      <w:tr w:rsidR="00CE32FC" w14:paraId="68795888" w14:textId="77777777" w:rsidTr="00CE32FC">
        <w:trPr>
          <w:trHeight w:val="340"/>
        </w:trPr>
        <w:tc>
          <w:tcPr>
            <w:tcW w:w="846" w:type="dxa"/>
            <w:vAlign w:val="center"/>
          </w:tcPr>
          <w:p w14:paraId="76DCA336" w14:textId="77777777" w:rsidR="00CE32FC" w:rsidRDefault="00CE32FC" w:rsidP="00CE32FC">
            <w:pPr>
              <w:spacing w:after="0"/>
            </w:pPr>
            <w:r>
              <w:rPr>
                <w:sz w:val="18"/>
              </w:rPr>
              <w:t>Appendix B</w:t>
            </w:r>
          </w:p>
        </w:tc>
        <w:tc>
          <w:tcPr>
            <w:tcW w:w="8363" w:type="dxa"/>
            <w:vAlign w:val="center"/>
          </w:tcPr>
          <w:p w14:paraId="096E532B" w14:textId="77777777" w:rsidR="00CE32FC" w:rsidRDefault="00CE32FC" w:rsidP="00CE32FC">
            <w:pPr>
              <w:spacing w:after="0"/>
            </w:pPr>
            <w:r>
              <w:rPr>
                <w:sz w:val="18"/>
              </w:rPr>
              <w:t>Core vocabulary and safe learning principles</w:t>
            </w:r>
          </w:p>
        </w:tc>
      </w:tr>
    </w:tbl>
    <w:p w14:paraId="140943B2" w14:textId="77777777" w:rsidR="00323F43" w:rsidRPr="00040CF0" w:rsidRDefault="00323F43" w:rsidP="00040CF0">
      <w:pPr>
        <w:jc w:val="both"/>
        <w:rPr>
          <w:rFonts w:cs="Arial"/>
          <w:sz w:val="22"/>
          <w:szCs w:val="22"/>
        </w:rPr>
      </w:pPr>
    </w:p>
    <w:p w14:paraId="4276BA96" w14:textId="77777777" w:rsidR="00BB2719" w:rsidRPr="00BA21D7" w:rsidRDefault="00BB2719" w:rsidP="00040CF0">
      <w:pPr>
        <w:jc w:val="both"/>
        <w:rPr>
          <w:rFonts w:cs="Arial"/>
          <w:b/>
          <w:bCs/>
          <w:color w:val="FF9300"/>
          <w:sz w:val="22"/>
          <w:szCs w:val="22"/>
        </w:rPr>
      </w:pPr>
      <w:r w:rsidRPr="00BA21D7">
        <w:rPr>
          <w:rFonts w:cs="Arial"/>
          <w:b/>
          <w:bCs/>
          <w:color w:val="FF9300"/>
          <w:sz w:val="22"/>
          <w:szCs w:val="22"/>
        </w:rPr>
        <w:t>Version History</w:t>
      </w:r>
    </w:p>
    <w:p w14:paraId="5FE0EBCD" w14:textId="77777777" w:rsidR="00345542" w:rsidRPr="00A763CD" w:rsidRDefault="00345542" w:rsidP="00040CF0">
      <w:pPr>
        <w:jc w:val="both"/>
        <w:rPr>
          <w:rFonts w:cs="Arial"/>
          <w:b/>
          <w:bCs/>
          <w:color w:val="ED7D31" w:themeColor="accent2"/>
          <w:sz w:val="10"/>
          <w:szCs w:val="10"/>
        </w:rPr>
      </w:pPr>
    </w:p>
    <w:tbl>
      <w:tblPr>
        <w:tblStyle w:val="TableGrid"/>
        <w:tblW w:w="9209"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923EBE" w:rsidRPr="00040CF0" w14:paraId="2E560210" w14:textId="77777777" w:rsidTr="004C307B">
        <w:trPr>
          <w:trHeight w:val="397"/>
        </w:trPr>
        <w:tc>
          <w:tcPr>
            <w:tcW w:w="2547" w:type="dxa"/>
            <w:shd w:val="clear" w:color="auto" w:fill="D9D9D9" w:themeFill="background1" w:themeFillShade="D9"/>
            <w:vAlign w:val="center"/>
          </w:tcPr>
          <w:p w14:paraId="52C2F31C" w14:textId="77777777" w:rsidR="00923EBE" w:rsidRPr="00040CF0" w:rsidRDefault="00923EBE" w:rsidP="00040CF0">
            <w:pPr>
              <w:jc w:val="both"/>
              <w:rPr>
                <w:rFonts w:cs="Arial"/>
                <w:b/>
                <w:bCs/>
                <w:sz w:val="22"/>
                <w:szCs w:val="22"/>
              </w:rPr>
            </w:pPr>
            <w:r w:rsidRPr="00040CF0">
              <w:rPr>
                <w:rFonts w:cs="Arial"/>
                <w:b/>
                <w:bCs/>
                <w:sz w:val="22"/>
                <w:szCs w:val="22"/>
              </w:rPr>
              <w:t>Approved by:</w:t>
            </w:r>
          </w:p>
        </w:tc>
        <w:tc>
          <w:tcPr>
            <w:tcW w:w="6662" w:type="dxa"/>
            <w:shd w:val="clear" w:color="auto" w:fill="D9D9D9" w:themeFill="background1" w:themeFillShade="D9"/>
            <w:vAlign w:val="center"/>
          </w:tcPr>
          <w:p w14:paraId="1BF558A2" w14:textId="77777777" w:rsidR="00923EBE" w:rsidRPr="00040CF0" w:rsidRDefault="003A7E57" w:rsidP="00040CF0">
            <w:pPr>
              <w:jc w:val="both"/>
              <w:rPr>
                <w:rFonts w:cs="Arial"/>
                <w:sz w:val="22"/>
                <w:szCs w:val="22"/>
              </w:rPr>
            </w:pPr>
            <w:r>
              <w:rPr>
                <w:rFonts w:cs="Arial"/>
                <w:sz w:val="22"/>
                <w:szCs w:val="22"/>
              </w:rPr>
              <w:t xml:space="preserve">Governors </w:t>
            </w:r>
          </w:p>
        </w:tc>
      </w:tr>
      <w:tr w:rsidR="00345542" w:rsidRPr="00040CF0" w14:paraId="430261D2" w14:textId="77777777" w:rsidTr="004C307B">
        <w:trPr>
          <w:trHeight w:val="397"/>
        </w:trPr>
        <w:tc>
          <w:tcPr>
            <w:tcW w:w="2547" w:type="dxa"/>
            <w:shd w:val="clear" w:color="auto" w:fill="D9D9D9" w:themeFill="background1" w:themeFillShade="D9"/>
            <w:vAlign w:val="center"/>
          </w:tcPr>
          <w:p w14:paraId="3499F708" w14:textId="77777777" w:rsidR="00345542" w:rsidRPr="00040CF0" w:rsidRDefault="00345542" w:rsidP="00040CF0">
            <w:pPr>
              <w:jc w:val="both"/>
              <w:rPr>
                <w:rFonts w:cs="Arial"/>
                <w:b/>
                <w:bCs/>
                <w:sz w:val="22"/>
                <w:szCs w:val="22"/>
              </w:rPr>
            </w:pPr>
            <w:r w:rsidRPr="00040CF0">
              <w:rPr>
                <w:rFonts w:cs="Arial"/>
                <w:b/>
                <w:bCs/>
                <w:sz w:val="22"/>
                <w:szCs w:val="22"/>
              </w:rPr>
              <w:t>Last reviewed:</w:t>
            </w:r>
          </w:p>
        </w:tc>
        <w:tc>
          <w:tcPr>
            <w:tcW w:w="6662" w:type="dxa"/>
            <w:shd w:val="clear" w:color="auto" w:fill="D9D9D9" w:themeFill="background1" w:themeFillShade="D9"/>
            <w:vAlign w:val="center"/>
          </w:tcPr>
          <w:p w14:paraId="11A6B1DF" w14:textId="77777777" w:rsidR="00345542" w:rsidRPr="00040CF0" w:rsidRDefault="00923EBE" w:rsidP="00040CF0">
            <w:pPr>
              <w:jc w:val="both"/>
              <w:rPr>
                <w:rFonts w:cs="Arial"/>
                <w:sz w:val="22"/>
                <w:szCs w:val="22"/>
              </w:rPr>
            </w:pPr>
            <w:r w:rsidRPr="00040CF0">
              <w:rPr>
                <w:rFonts w:cs="Arial"/>
                <w:sz w:val="22"/>
                <w:szCs w:val="22"/>
              </w:rPr>
              <w:t>NEW POLICY</w:t>
            </w:r>
          </w:p>
        </w:tc>
      </w:tr>
      <w:tr w:rsidR="00345542" w:rsidRPr="00040CF0" w14:paraId="53C592E2" w14:textId="77777777" w:rsidTr="004C307B">
        <w:trPr>
          <w:trHeight w:val="397"/>
        </w:trPr>
        <w:tc>
          <w:tcPr>
            <w:tcW w:w="2547" w:type="dxa"/>
            <w:shd w:val="clear" w:color="auto" w:fill="D9D9D9" w:themeFill="background1" w:themeFillShade="D9"/>
            <w:vAlign w:val="center"/>
          </w:tcPr>
          <w:p w14:paraId="4D6F9CC4" w14:textId="77777777" w:rsidR="00345542" w:rsidRPr="00040CF0" w:rsidRDefault="00345542" w:rsidP="00040CF0">
            <w:pPr>
              <w:jc w:val="both"/>
              <w:rPr>
                <w:rFonts w:cs="Arial"/>
                <w:b/>
                <w:bCs/>
                <w:sz w:val="22"/>
                <w:szCs w:val="22"/>
              </w:rPr>
            </w:pPr>
            <w:r w:rsidRPr="00040CF0">
              <w:rPr>
                <w:rFonts w:cs="Arial"/>
                <w:b/>
                <w:bCs/>
                <w:sz w:val="22"/>
                <w:szCs w:val="22"/>
              </w:rPr>
              <w:t>Next review due by:</w:t>
            </w:r>
          </w:p>
        </w:tc>
        <w:tc>
          <w:tcPr>
            <w:tcW w:w="6662" w:type="dxa"/>
            <w:shd w:val="clear" w:color="auto" w:fill="D9D9D9" w:themeFill="background1" w:themeFillShade="D9"/>
            <w:vAlign w:val="center"/>
          </w:tcPr>
          <w:p w14:paraId="4DDDDF1F" w14:textId="77777777" w:rsidR="00345542" w:rsidRPr="00040CF0" w:rsidRDefault="003A7E57" w:rsidP="00040CF0">
            <w:pPr>
              <w:jc w:val="both"/>
              <w:rPr>
                <w:rFonts w:cs="Arial"/>
                <w:sz w:val="22"/>
                <w:szCs w:val="22"/>
              </w:rPr>
            </w:pPr>
            <w:r>
              <w:rPr>
                <w:rFonts w:cs="Arial"/>
                <w:sz w:val="22"/>
                <w:szCs w:val="22"/>
              </w:rPr>
              <w:t>September 2027</w:t>
            </w:r>
          </w:p>
        </w:tc>
      </w:tr>
    </w:tbl>
    <w:p w14:paraId="5DA0D426" w14:textId="77777777" w:rsidR="00BB2719" w:rsidRPr="00A763CD" w:rsidRDefault="00BB2719" w:rsidP="00040CF0">
      <w:pPr>
        <w:jc w:val="both"/>
        <w:rPr>
          <w:rFonts w:cs="Arial"/>
          <w:sz w:val="10"/>
          <w:szCs w:val="10"/>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5"/>
        <w:gridCol w:w="992"/>
        <w:gridCol w:w="1559"/>
        <w:gridCol w:w="5103"/>
      </w:tblGrid>
      <w:tr w:rsidR="00BB2719" w:rsidRPr="00040CF0" w14:paraId="557BFF62" w14:textId="77777777" w:rsidTr="00A763CD">
        <w:trPr>
          <w:trHeight w:val="397"/>
        </w:trPr>
        <w:tc>
          <w:tcPr>
            <w:tcW w:w="1555" w:type="dxa"/>
            <w:shd w:val="clear" w:color="auto" w:fill="D9D9D9" w:themeFill="background1" w:themeFillShade="D9"/>
            <w:vAlign w:val="center"/>
          </w:tcPr>
          <w:p w14:paraId="7DF78CCB" w14:textId="77777777" w:rsidR="00BB2719" w:rsidRPr="00040CF0" w:rsidRDefault="00BB2719" w:rsidP="00040CF0">
            <w:pPr>
              <w:jc w:val="both"/>
              <w:rPr>
                <w:rFonts w:cs="Arial"/>
                <w:b/>
                <w:bCs/>
                <w:sz w:val="22"/>
                <w:szCs w:val="22"/>
              </w:rPr>
            </w:pPr>
            <w:r w:rsidRPr="00040CF0">
              <w:rPr>
                <w:rFonts w:cs="Arial"/>
                <w:b/>
                <w:bCs/>
                <w:sz w:val="22"/>
                <w:szCs w:val="22"/>
              </w:rPr>
              <w:t>Date</w:t>
            </w:r>
          </w:p>
        </w:tc>
        <w:tc>
          <w:tcPr>
            <w:tcW w:w="992" w:type="dxa"/>
            <w:shd w:val="clear" w:color="auto" w:fill="D9D9D9" w:themeFill="background1" w:themeFillShade="D9"/>
            <w:vAlign w:val="center"/>
          </w:tcPr>
          <w:p w14:paraId="1CE14388" w14:textId="77777777" w:rsidR="00BB2719" w:rsidRPr="00040CF0" w:rsidRDefault="00BB2719" w:rsidP="00040CF0">
            <w:pPr>
              <w:jc w:val="both"/>
              <w:rPr>
                <w:rFonts w:cs="Arial"/>
                <w:b/>
                <w:bCs/>
                <w:sz w:val="22"/>
                <w:szCs w:val="22"/>
              </w:rPr>
            </w:pPr>
            <w:r w:rsidRPr="00040CF0">
              <w:rPr>
                <w:rFonts w:cs="Arial"/>
                <w:b/>
                <w:bCs/>
                <w:sz w:val="22"/>
                <w:szCs w:val="22"/>
              </w:rPr>
              <w:t>Author</w:t>
            </w:r>
          </w:p>
        </w:tc>
        <w:tc>
          <w:tcPr>
            <w:tcW w:w="1559" w:type="dxa"/>
            <w:shd w:val="clear" w:color="auto" w:fill="D9D9D9" w:themeFill="background1" w:themeFillShade="D9"/>
            <w:vAlign w:val="center"/>
          </w:tcPr>
          <w:p w14:paraId="08E86E95" w14:textId="77777777" w:rsidR="00BB2719" w:rsidRPr="00040CF0" w:rsidRDefault="00BB2719" w:rsidP="00040CF0">
            <w:pPr>
              <w:jc w:val="both"/>
              <w:rPr>
                <w:rFonts w:cs="Arial"/>
                <w:b/>
                <w:bCs/>
                <w:sz w:val="22"/>
                <w:szCs w:val="22"/>
              </w:rPr>
            </w:pPr>
            <w:r w:rsidRPr="00040CF0">
              <w:rPr>
                <w:rFonts w:cs="Arial"/>
                <w:b/>
                <w:bCs/>
                <w:sz w:val="22"/>
                <w:szCs w:val="22"/>
              </w:rPr>
              <w:t>Version</w:t>
            </w:r>
          </w:p>
        </w:tc>
        <w:tc>
          <w:tcPr>
            <w:tcW w:w="5103" w:type="dxa"/>
            <w:shd w:val="clear" w:color="auto" w:fill="D9D9D9" w:themeFill="background1" w:themeFillShade="D9"/>
            <w:vAlign w:val="center"/>
          </w:tcPr>
          <w:p w14:paraId="57E70A1E" w14:textId="77777777" w:rsidR="00BB2719" w:rsidRPr="00040CF0" w:rsidRDefault="00BB2719" w:rsidP="00040CF0">
            <w:pPr>
              <w:jc w:val="both"/>
              <w:rPr>
                <w:rFonts w:cs="Arial"/>
                <w:b/>
                <w:bCs/>
                <w:sz w:val="22"/>
                <w:szCs w:val="22"/>
              </w:rPr>
            </w:pPr>
            <w:r w:rsidRPr="00040CF0">
              <w:rPr>
                <w:rFonts w:cs="Arial"/>
                <w:b/>
                <w:bCs/>
                <w:sz w:val="22"/>
                <w:szCs w:val="22"/>
              </w:rPr>
              <w:t>Comment</w:t>
            </w:r>
          </w:p>
        </w:tc>
      </w:tr>
      <w:tr w:rsidR="00BB2719" w:rsidRPr="00040CF0" w14:paraId="7F85D5EA" w14:textId="77777777" w:rsidTr="00A763CD">
        <w:trPr>
          <w:trHeight w:val="397"/>
        </w:trPr>
        <w:tc>
          <w:tcPr>
            <w:tcW w:w="1555" w:type="dxa"/>
            <w:shd w:val="clear" w:color="auto" w:fill="D9D9D9" w:themeFill="background1" w:themeFillShade="D9"/>
            <w:vAlign w:val="center"/>
          </w:tcPr>
          <w:p w14:paraId="11012E51" w14:textId="77777777" w:rsidR="00BB2719" w:rsidRPr="00040CF0" w:rsidRDefault="00A763CD" w:rsidP="00040CF0">
            <w:pPr>
              <w:jc w:val="both"/>
              <w:rPr>
                <w:rFonts w:cs="Arial"/>
                <w:sz w:val="22"/>
                <w:szCs w:val="22"/>
              </w:rPr>
            </w:pPr>
            <w:r>
              <w:rPr>
                <w:rFonts w:cs="Arial"/>
                <w:sz w:val="22"/>
                <w:szCs w:val="22"/>
              </w:rPr>
              <w:t>August 2026</w:t>
            </w:r>
          </w:p>
        </w:tc>
        <w:tc>
          <w:tcPr>
            <w:tcW w:w="992" w:type="dxa"/>
            <w:shd w:val="clear" w:color="auto" w:fill="D9D9D9" w:themeFill="background1" w:themeFillShade="D9"/>
            <w:vAlign w:val="center"/>
          </w:tcPr>
          <w:p w14:paraId="755A997D" w14:textId="77777777" w:rsidR="00BB2719" w:rsidRPr="00040CF0" w:rsidRDefault="003A7E57" w:rsidP="00040CF0">
            <w:pPr>
              <w:jc w:val="both"/>
              <w:rPr>
                <w:rFonts w:cs="Arial"/>
                <w:sz w:val="22"/>
                <w:szCs w:val="22"/>
              </w:rPr>
            </w:pPr>
            <w:r>
              <w:rPr>
                <w:rFonts w:cs="Arial"/>
                <w:sz w:val="22"/>
                <w:szCs w:val="22"/>
              </w:rPr>
              <w:t>HS</w:t>
            </w:r>
          </w:p>
        </w:tc>
        <w:tc>
          <w:tcPr>
            <w:tcW w:w="1559" w:type="dxa"/>
            <w:shd w:val="clear" w:color="auto" w:fill="D9D9D9" w:themeFill="background1" w:themeFillShade="D9"/>
            <w:vAlign w:val="center"/>
          </w:tcPr>
          <w:p w14:paraId="2FBF35DD" w14:textId="77777777" w:rsidR="00BB2719" w:rsidRPr="00040CF0" w:rsidRDefault="00A763CD" w:rsidP="00040CF0">
            <w:pPr>
              <w:jc w:val="both"/>
              <w:rPr>
                <w:rFonts w:cs="Arial"/>
                <w:sz w:val="22"/>
                <w:szCs w:val="22"/>
              </w:rPr>
            </w:pPr>
            <w:r>
              <w:rPr>
                <w:rFonts w:cs="Arial"/>
                <w:sz w:val="22"/>
                <w:szCs w:val="22"/>
              </w:rPr>
              <w:t>1</w:t>
            </w:r>
          </w:p>
        </w:tc>
        <w:tc>
          <w:tcPr>
            <w:tcW w:w="5103" w:type="dxa"/>
            <w:shd w:val="clear" w:color="auto" w:fill="D9D9D9" w:themeFill="background1" w:themeFillShade="D9"/>
            <w:vAlign w:val="center"/>
          </w:tcPr>
          <w:p w14:paraId="55823706" w14:textId="77777777" w:rsidR="00BB2719" w:rsidRPr="00040CF0" w:rsidRDefault="00A763CD" w:rsidP="00040CF0">
            <w:pPr>
              <w:jc w:val="both"/>
              <w:rPr>
                <w:rFonts w:cs="Arial"/>
                <w:sz w:val="22"/>
                <w:szCs w:val="22"/>
              </w:rPr>
            </w:pPr>
            <w:r>
              <w:rPr>
                <w:rFonts w:cs="Arial"/>
                <w:sz w:val="22"/>
                <w:szCs w:val="22"/>
              </w:rPr>
              <w:t>New policy</w:t>
            </w:r>
          </w:p>
        </w:tc>
      </w:tr>
      <w:tr w:rsidR="00BB2719" w:rsidRPr="00040CF0" w14:paraId="0E9BE840" w14:textId="77777777" w:rsidTr="00A763CD">
        <w:trPr>
          <w:trHeight w:val="397"/>
        </w:trPr>
        <w:tc>
          <w:tcPr>
            <w:tcW w:w="1555" w:type="dxa"/>
            <w:shd w:val="clear" w:color="auto" w:fill="D9D9D9" w:themeFill="background1" w:themeFillShade="D9"/>
            <w:vAlign w:val="center"/>
          </w:tcPr>
          <w:p w14:paraId="4C6C720F" w14:textId="77777777" w:rsidR="00BB2719" w:rsidRPr="00040CF0" w:rsidRDefault="00BB2719" w:rsidP="00040CF0">
            <w:pPr>
              <w:jc w:val="both"/>
              <w:rPr>
                <w:rFonts w:cs="Arial"/>
                <w:sz w:val="22"/>
                <w:szCs w:val="22"/>
              </w:rPr>
            </w:pPr>
          </w:p>
        </w:tc>
        <w:tc>
          <w:tcPr>
            <w:tcW w:w="992" w:type="dxa"/>
            <w:shd w:val="clear" w:color="auto" w:fill="D9D9D9" w:themeFill="background1" w:themeFillShade="D9"/>
            <w:vAlign w:val="center"/>
          </w:tcPr>
          <w:p w14:paraId="7760939F" w14:textId="77777777" w:rsidR="00BB2719" w:rsidRPr="00040CF0" w:rsidRDefault="00BB2719" w:rsidP="00040CF0">
            <w:pPr>
              <w:jc w:val="both"/>
              <w:rPr>
                <w:rFonts w:cs="Arial"/>
                <w:sz w:val="22"/>
                <w:szCs w:val="22"/>
              </w:rPr>
            </w:pPr>
          </w:p>
        </w:tc>
        <w:tc>
          <w:tcPr>
            <w:tcW w:w="1559" w:type="dxa"/>
            <w:shd w:val="clear" w:color="auto" w:fill="D9D9D9" w:themeFill="background1" w:themeFillShade="D9"/>
            <w:vAlign w:val="center"/>
          </w:tcPr>
          <w:p w14:paraId="4F0C235C" w14:textId="77777777" w:rsidR="00BB2719" w:rsidRPr="00040CF0" w:rsidRDefault="00BB2719" w:rsidP="00040CF0">
            <w:pPr>
              <w:jc w:val="both"/>
              <w:rPr>
                <w:rFonts w:cs="Arial"/>
                <w:sz w:val="22"/>
                <w:szCs w:val="22"/>
              </w:rPr>
            </w:pPr>
          </w:p>
        </w:tc>
        <w:tc>
          <w:tcPr>
            <w:tcW w:w="5103" w:type="dxa"/>
            <w:shd w:val="clear" w:color="auto" w:fill="D9D9D9" w:themeFill="background1" w:themeFillShade="D9"/>
            <w:vAlign w:val="center"/>
          </w:tcPr>
          <w:p w14:paraId="1FB57024" w14:textId="77777777" w:rsidR="00BB2719" w:rsidRPr="00040CF0" w:rsidRDefault="00BB2719" w:rsidP="00040CF0">
            <w:pPr>
              <w:jc w:val="both"/>
              <w:rPr>
                <w:rFonts w:cs="Arial"/>
                <w:sz w:val="22"/>
                <w:szCs w:val="22"/>
              </w:rPr>
            </w:pPr>
          </w:p>
        </w:tc>
      </w:tr>
      <w:tr w:rsidR="00BB2719" w:rsidRPr="00040CF0" w14:paraId="4A5C55C3" w14:textId="77777777" w:rsidTr="00A763CD">
        <w:trPr>
          <w:trHeight w:val="397"/>
        </w:trPr>
        <w:tc>
          <w:tcPr>
            <w:tcW w:w="1555" w:type="dxa"/>
            <w:shd w:val="clear" w:color="auto" w:fill="D9D9D9" w:themeFill="background1" w:themeFillShade="D9"/>
            <w:vAlign w:val="center"/>
          </w:tcPr>
          <w:p w14:paraId="0E29AA8E" w14:textId="77777777" w:rsidR="00BB2719" w:rsidRPr="00040CF0" w:rsidRDefault="00BB2719" w:rsidP="00040CF0">
            <w:pPr>
              <w:jc w:val="both"/>
              <w:rPr>
                <w:rFonts w:cs="Arial"/>
                <w:sz w:val="22"/>
                <w:szCs w:val="22"/>
              </w:rPr>
            </w:pPr>
          </w:p>
        </w:tc>
        <w:tc>
          <w:tcPr>
            <w:tcW w:w="992" w:type="dxa"/>
            <w:shd w:val="clear" w:color="auto" w:fill="D9D9D9" w:themeFill="background1" w:themeFillShade="D9"/>
            <w:vAlign w:val="center"/>
          </w:tcPr>
          <w:p w14:paraId="6F80D21D" w14:textId="77777777" w:rsidR="00BB2719" w:rsidRPr="00040CF0" w:rsidRDefault="00BB2719" w:rsidP="00040CF0">
            <w:pPr>
              <w:jc w:val="both"/>
              <w:rPr>
                <w:rFonts w:cs="Arial"/>
                <w:sz w:val="22"/>
                <w:szCs w:val="22"/>
              </w:rPr>
            </w:pPr>
          </w:p>
        </w:tc>
        <w:tc>
          <w:tcPr>
            <w:tcW w:w="1559" w:type="dxa"/>
            <w:shd w:val="clear" w:color="auto" w:fill="D9D9D9" w:themeFill="background1" w:themeFillShade="D9"/>
            <w:vAlign w:val="center"/>
          </w:tcPr>
          <w:p w14:paraId="3C099C25" w14:textId="77777777" w:rsidR="00BB2719" w:rsidRPr="00040CF0" w:rsidRDefault="00BB2719" w:rsidP="00040CF0">
            <w:pPr>
              <w:jc w:val="both"/>
              <w:rPr>
                <w:rFonts w:cs="Arial"/>
                <w:sz w:val="22"/>
                <w:szCs w:val="22"/>
              </w:rPr>
            </w:pPr>
          </w:p>
        </w:tc>
        <w:tc>
          <w:tcPr>
            <w:tcW w:w="5103" w:type="dxa"/>
            <w:shd w:val="clear" w:color="auto" w:fill="D9D9D9" w:themeFill="background1" w:themeFillShade="D9"/>
            <w:vAlign w:val="center"/>
          </w:tcPr>
          <w:p w14:paraId="57B809C9" w14:textId="77777777" w:rsidR="00BB2719" w:rsidRPr="00040CF0" w:rsidRDefault="00BB2719" w:rsidP="00040CF0">
            <w:pPr>
              <w:jc w:val="both"/>
              <w:rPr>
                <w:rFonts w:cs="Arial"/>
                <w:sz w:val="22"/>
                <w:szCs w:val="22"/>
              </w:rPr>
            </w:pPr>
          </w:p>
        </w:tc>
      </w:tr>
      <w:tr w:rsidR="00BB2719" w:rsidRPr="00040CF0" w14:paraId="112428D6" w14:textId="77777777" w:rsidTr="00A763CD">
        <w:trPr>
          <w:trHeight w:val="397"/>
        </w:trPr>
        <w:tc>
          <w:tcPr>
            <w:tcW w:w="1555" w:type="dxa"/>
            <w:shd w:val="clear" w:color="auto" w:fill="D9D9D9" w:themeFill="background1" w:themeFillShade="D9"/>
            <w:vAlign w:val="center"/>
          </w:tcPr>
          <w:p w14:paraId="5352E957" w14:textId="77777777" w:rsidR="00BB2719" w:rsidRPr="00040CF0" w:rsidRDefault="00BB2719" w:rsidP="00040CF0">
            <w:pPr>
              <w:jc w:val="both"/>
              <w:rPr>
                <w:rFonts w:cs="Arial"/>
                <w:sz w:val="22"/>
                <w:szCs w:val="22"/>
              </w:rPr>
            </w:pPr>
          </w:p>
        </w:tc>
        <w:tc>
          <w:tcPr>
            <w:tcW w:w="992" w:type="dxa"/>
            <w:shd w:val="clear" w:color="auto" w:fill="D9D9D9" w:themeFill="background1" w:themeFillShade="D9"/>
            <w:vAlign w:val="center"/>
          </w:tcPr>
          <w:p w14:paraId="2ECE7DBB" w14:textId="77777777" w:rsidR="00BB2719" w:rsidRPr="00040CF0" w:rsidRDefault="00BB2719" w:rsidP="00040CF0">
            <w:pPr>
              <w:jc w:val="both"/>
              <w:rPr>
                <w:rFonts w:cs="Arial"/>
                <w:sz w:val="22"/>
                <w:szCs w:val="22"/>
              </w:rPr>
            </w:pPr>
          </w:p>
        </w:tc>
        <w:tc>
          <w:tcPr>
            <w:tcW w:w="1559" w:type="dxa"/>
            <w:shd w:val="clear" w:color="auto" w:fill="D9D9D9" w:themeFill="background1" w:themeFillShade="D9"/>
            <w:vAlign w:val="center"/>
          </w:tcPr>
          <w:p w14:paraId="42BA4194" w14:textId="77777777" w:rsidR="00BB2719" w:rsidRPr="00040CF0" w:rsidRDefault="00BB2719" w:rsidP="00040CF0">
            <w:pPr>
              <w:jc w:val="both"/>
              <w:rPr>
                <w:rFonts w:cs="Arial"/>
                <w:sz w:val="22"/>
                <w:szCs w:val="22"/>
              </w:rPr>
            </w:pPr>
          </w:p>
        </w:tc>
        <w:tc>
          <w:tcPr>
            <w:tcW w:w="5103" w:type="dxa"/>
            <w:shd w:val="clear" w:color="auto" w:fill="D9D9D9" w:themeFill="background1" w:themeFillShade="D9"/>
            <w:vAlign w:val="center"/>
          </w:tcPr>
          <w:p w14:paraId="7E72B203" w14:textId="77777777" w:rsidR="00BB2719" w:rsidRPr="00040CF0" w:rsidRDefault="00BB2719" w:rsidP="00040CF0">
            <w:pPr>
              <w:jc w:val="both"/>
              <w:rPr>
                <w:rFonts w:cs="Arial"/>
                <w:sz w:val="22"/>
                <w:szCs w:val="22"/>
              </w:rPr>
            </w:pPr>
          </w:p>
        </w:tc>
      </w:tr>
      <w:tr w:rsidR="00A763CD" w:rsidRPr="00040CF0" w14:paraId="496D3E8C" w14:textId="77777777" w:rsidTr="00A763CD">
        <w:trPr>
          <w:trHeight w:val="397"/>
        </w:trPr>
        <w:tc>
          <w:tcPr>
            <w:tcW w:w="1555" w:type="dxa"/>
            <w:shd w:val="clear" w:color="auto" w:fill="D9D9D9" w:themeFill="background1" w:themeFillShade="D9"/>
            <w:vAlign w:val="center"/>
          </w:tcPr>
          <w:p w14:paraId="333F4414" w14:textId="77777777" w:rsidR="00A763CD" w:rsidRPr="00040CF0" w:rsidRDefault="00A763CD" w:rsidP="00040CF0">
            <w:pPr>
              <w:jc w:val="both"/>
              <w:rPr>
                <w:rFonts w:cs="Arial"/>
                <w:sz w:val="22"/>
                <w:szCs w:val="22"/>
              </w:rPr>
            </w:pPr>
          </w:p>
        </w:tc>
        <w:tc>
          <w:tcPr>
            <w:tcW w:w="992" w:type="dxa"/>
            <w:shd w:val="clear" w:color="auto" w:fill="D9D9D9" w:themeFill="background1" w:themeFillShade="D9"/>
            <w:vAlign w:val="center"/>
          </w:tcPr>
          <w:p w14:paraId="1D237ECC" w14:textId="77777777" w:rsidR="00A763CD" w:rsidRPr="00040CF0" w:rsidRDefault="00A763CD" w:rsidP="00040CF0">
            <w:pPr>
              <w:jc w:val="both"/>
              <w:rPr>
                <w:rFonts w:cs="Arial"/>
                <w:sz w:val="22"/>
                <w:szCs w:val="22"/>
              </w:rPr>
            </w:pPr>
          </w:p>
        </w:tc>
        <w:tc>
          <w:tcPr>
            <w:tcW w:w="1559" w:type="dxa"/>
            <w:shd w:val="clear" w:color="auto" w:fill="D9D9D9" w:themeFill="background1" w:themeFillShade="D9"/>
            <w:vAlign w:val="center"/>
          </w:tcPr>
          <w:p w14:paraId="75C40F2E" w14:textId="77777777" w:rsidR="00A763CD" w:rsidRPr="00040CF0" w:rsidRDefault="00A763CD" w:rsidP="00040CF0">
            <w:pPr>
              <w:jc w:val="both"/>
              <w:rPr>
                <w:rFonts w:cs="Arial"/>
                <w:sz w:val="22"/>
                <w:szCs w:val="22"/>
              </w:rPr>
            </w:pPr>
          </w:p>
        </w:tc>
        <w:tc>
          <w:tcPr>
            <w:tcW w:w="5103" w:type="dxa"/>
            <w:shd w:val="clear" w:color="auto" w:fill="D9D9D9" w:themeFill="background1" w:themeFillShade="D9"/>
            <w:vAlign w:val="center"/>
          </w:tcPr>
          <w:p w14:paraId="7D8744F4" w14:textId="77777777" w:rsidR="00A763CD" w:rsidRPr="00040CF0" w:rsidRDefault="00A763CD" w:rsidP="00040CF0">
            <w:pPr>
              <w:jc w:val="both"/>
              <w:rPr>
                <w:rFonts w:cs="Arial"/>
                <w:sz w:val="22"/>
                <w:szCs w:val="22"/>
              </w:rPr>
            </w:pPr>
          </w:p>
        </w:tc>
      </w:tr>
    </w:tbl>
    <w:p w14:paraId="5A4E7E0F" w14:textId="77777777" w:rsidR="00CE32FC" w:rsidRDefault="00CE32FC" w:rsidP="00CE32FC">
      <w:pPr>
        <w:jc w:val="both"/>
        <w:rPr>
          <w:rFonts w:cs="Arial"/>
          <w:b/>
          <w:bCs/>
          <w:color w:val="FF9300"/>
          <w:sz w:val="22"/>
          <w:szCs w:val="22"/>
        </w:rPr>
      </w:pPr>
    </w:p>
    <w:p w14:paraId="0B74FA19" w14:textId="77777777" w:rsidR="00CE32FC" w:rsidRDefault="00CE32FC" w:rsidP="00CE32FC">
      <w:pPr>
        <w:jc w:val="both"/>
        <w:rPr>
          <w:rFonts w:cs="Arial"/>
          <w:b/>
          <w:bCs/>
          <w:color w:val="FF9300"/>
          <w:sz w:val="22"/>
          <w:szCs w:val="22"/>
        </w:rPr>
      </w:pPr>
    </w:p>
    <w:p w14:paraId="453DB36B" w14:textId="77777777" w:rsidR="00CE32FC" w:rsidRDefault="00CE32FC" w:rsidP="00CE32FC">
      <w:pPr>
        <w:jc w:val="both"/>
        <w:rPr>
          <w:rFonts w:cs="Arial"/>
          <w:b/>
          <w:bCs/>
          <w:color w:val="FF9300"/>
          <w:sz w:val="22"/>
          <w:szCs w:val="22"/>
        </w:rPr>
      </w:pPr>
    </w:p>
    <w:p w14:paraId="799E4313" w14:textId="77777777" w:rsidR="00CE32FC" w:rsidRDefault="00CE32FC" w:rsidP="00CE32FC">
      <w:pPr>
        <w:jc w:val="both"/>
        <w:rPr>
          <w:rFonts w:cs="Arial"/>
          <w:b/>
          <w:bCs/>
          <w:color w:val="FF9300"/>
          <w:sz w:val="22"/>
          <w:szCs w:val="22"/>
        </w:rPr>
      </w:pPr>
    </w:p>
    <w:p w14:paraId="19D10402" w14:textId="77777777" w:rsidR="00CE32FC" w:rsidRDefault="00CE32FC" w:rsidP="00CE32FC">
      <w:pPr>
        <w:jc w:val="both"/>
        <w:rPr>
          <w:rFonts w:cs="Arial"/>
          <w:b/>
          <w:bCs/>
          <w:color w:val="FF9300"/>
          <w:sz w:val="22"/>
          <w:szCs w:val="22"/>
        </w:rPr>
      </w:pPr>
    </w:p>
    <w:p w14:paraId="372C4CE2" w14:textId="77777777" w:rsidR="00CE32FC" w:rsidRDefault="00CE32FC" w:rsidP="00CE32FC">
      <w:pPr>
        <w:jc w:val="both"/>
        <w:rPr>
          <w:rFonts w:cs="Arial"/>
          <w:b/>
          <w:bCs/>
          <w:color w:val="FF9300"/>
          <w:sz w:val="22"/>
          <w:szCs w:val="22"/>
        </w:rPr>
      </w:pPr>
    </w:p>
    <w:p w14:paraId="7F056F13" w14:textId="6B18F2ED" w:rsidR="008D1775" w:rsidRPr="00CE32FC" w:rsidRDefault="00000000" w:rsidP="00CE32FC">
      <w:pPr>
        <w:jc w:val="both"/>
        <w:rPr>
          <w:rFonts w:cs="Arial"/>
          <w:b/>
          <w:bCs/>
          <w:color w:val="FF9300"/>
          <w:sz w:val="22"/>
          <w:szCs w:val="22"/>
        </w:rPr>
      </w:pPr>
      <w:r w:rsidRPr="00CE32FC">
        <w:rPr>
          <w:rFonts w:cs="Arial"/>
          <w:b/>
          <w:bCs/>
          <w:color w:val="FF9300"/>
          <w:sz w:val="22"/>
          <w:szCs w:val="22"/>
        </w:rPr>
        <w:t>1. Scope and purpose</w:t>
      </w:r>
    </w:p>
    <w:p w14:paraId="0E833387" w14:textId="77777777" w:rsidR="008D1775" w:rsidRDefault="00000000" w:rsidP="00CE32FC">
      <w:pPr>
        <w:jc w:val="both"/>
      </w:pPr>
      <w:r>
        <w:t>This policy sets out Easterside Academy’s approach to Personal, Social, Health and Economic education (PSHE), including statutory Relationships Education and Health Education and the school’s approach to non-statutory sex education. It applies to all pupils from Reception to Year 6 and should be read alongside the Safeguarding and Child Protection, Behaviour, SEND, Equality, Online Safety and Curriculum policies.</w:t>
      </w:r>
    </w:p>
    <w:p w14:paraId="5A5C6CD3" w14:textId="77777777" w:rsidR="008D1775" w:rsidRDefault="00000000" w:rsidP="00CE32FC">
      <w:pPr>
        <w:jc w:val="both"/>
      </w:pPr>
      <w:r>
        <w:t>PSHE is an essential part of the academy’s provision for personal development and safeguarding. It equips pupils with the knowledge, skills and attributes needed to manage their lives now and in the future, to form respectful relationships, maintain their physical and mental wellbeing, recognise risk and seek help.</w:t>
      </w:r>
    </w:p>
    <w:p w14:paraId="26C7CFFE"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t>2. Aims</w:t>
      </w:r>
    </w:p>
    <w:p w14:paraId="5A8307FB" w14:textId="77777777" w:rsidR="008D1775" w:rsidRDefault="00000000" w:rsidP="00CE32FC">
      <w:pPr>
        <w:jc w:val="both"/>
      </w:pPr>
      <w:r>
        <w:t>Our PSHE curriculum aims to enable pupils to:</w:t>
      </w:r>
    </w:p>
    <w:p w14:paraId="6FD617AD" w14:textId="77777777" w:rsidR="008D1775" w:rsidRDefault="00000000" w:rsidP="00CE32FC">
      <w:pPr>
        <w:ind w:left="360" w:hanging="216"/>
        <w:jc w:val="both"/>
      </w:pPr>
      <w:r>
        <w:t>• develop positive, respectful and safe relationships;</w:t>
      </w:r>
    </w:p>
    <w:p w14:paraId="03572C7B" w14:textId="77777777" w:rsidR="008D1775" w:rsidRDefault="00000000" w:rsidP="00CE32FC">
      <w:pPr>
        <w:ind w:left="360" w:hanging="216"/>
        <w:jc w:val="both"/>
      </w:pPr>
      <w:r>
        <w:t>• understand how to protect their physical and mental health and wellbeing;</w:t>
      </w:r>
    </w:p>
    <w:p w14:paraId="42521C10" w14:textId="77777777" w:rsidR="008D1775" w:rsidRDefault="00000000" w:rsidP="00CE32FC">
      <w:pPr>
        <w:ind w:left="360" w:hanging="216"/>
        <w:jc w:val="both"/>
      </w:pPr>
      <w:r>
        <w:t>• recognise, assess and manage risk, including risks encountered online;</w:t>
      </w:r>
    </w:p>
    <w:p w14:paraId="630B6030" w14:textId="77777777" w:rsidR="008D1775" w:rsidRDefault="00000000" w:rsidP="00CE32FC">
      <w:pPr>
        <w:ind w:left="360" w:hanging="216"/>
        <w:jc w:val="both"/>
      </w:pPr>
      <w:r>
        <w:t>• communicate needs, boundaries and concerns confidently;</w:t>
      </w:r>
    </w:p>
    <w:p w14:paraId="4675EB20" w14:textId="77777777" w:rsidR="008D1775" w:rsidRDefault="00000000" w:rsidP="00CE32FC">
      <w:pPr>
        <w:ind w:left="360" w:hanging="216"/>
        <w:jc w:val="both"/>
      </w:pPr>
      <w:r>
        <w:t>• recognise unsafe or harmful behaviour and know how to seek help from trusted adults;</w:t>
      </w:r>
    </w:p>
    <w:p w14:paraId="34CA14B9" w14:textId="77777777" w:rsidR="008D1775" w:rsidRDefault="00000000" w:rsidP="00CE32FC">
      <w:pPr>
        <w:ind w:left="360" w:hanging="216"/>
        <w:jc w:val="both"/>
      </w:pPr>
      <w:r>
        <w:t>• develop resilience, self-worth, responsibility and respect for others;</w:t>
      </w:r>
    </w:p>
    <w:p w14:paraId="4789DED7" w14:textId="77777777" w:rsidR="008D1775" w:rsidRDefault="00000000" w:rsidP="00CE32FC">
      <w:pPr>
        <w:ind w:left="360" w:hanging="216"/>
        <w:jc w:val="both"/>
      </w:pPr>
      <w:r>
        <w:t>• understand equality, diversity, rights, responsibilities and fundamental British values;</w:t>
      </w:r>
    </w:p>
    <w:p w14:paraId="0F36AB96" w14:textId="77777777" w:rsidR="008D1775" w:rsidRDefault="00000000" w:rsidP="00CE32FC">
      <w:pPr>
        <w:ind w:left="360" w:hanging="216"/>
        <w:jc w:val="both"/>
      </w:pPr>
      <w:r>
        <w:t>• make informed decisions about money, work and their future;</w:t>
      </w:r>
    </w:p>
    <w:p w14:paraId="3F6145ED" w14:textId="77777777" w:rsidR="008D1775" w:rsidRDefault="00000000" w:rsidP="00CE32FC">
      <w:pPr>
        <w:ind w:left="360" w:hanging="216"/>
        <w:jc w:val="both"/>
      </w:pPr>
      <w:r>
        <w:t>• prepare successfully for the next stage of education and for adulthood.</w:t>
      </w:r>
    </w:p>
    <w:p w14:paraId="11C463ED"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t>3. Statutory requirements and guidance</w:t>
      </w:r>
    </w:p>
    <w:p w14:paraId="363A31DF" w14:textId="77777777" w:rsidR="008D1775" w:rsidRDefault="00000000" w:rsidP="00CE32FC">
      <w:pPr>
        <w:jc w:val="both"/>
      </w:pPr>
      <w:r>
        <w:t>As an academy, Easterside Academy must provide Relationships Education to all primary pupils and Health Education to all pupils. The academy has regard to the Department for Education’s statutory guidance for Relationships Education, Relationships and Sex Education and Health Education, effective from 1 September 2026.</w:t>
      </w:r>
    </w:p>
    <w:p w14:paraId="71980962" w14:textId="77777777" w:rsidR="008D1775" w:rsidRDefault="00000000" w:rsidP="00CE32FC">
      <w:pPr>
        <w:jc w:val="both"/>
      </w:pPr>
      <w:r>
        <w:t>This policy also takes account of the Children and Social Work Act 2017; the Relationships Education, Relationships and Sex Education and Health Education (England) Regulations 2019; the Equality Act 2010; the SEND Code of Practice: 0 to 25 years; Keeping Children Safe in Education; the national curriculum; and relevant guidance on online safety and personal development.</w:t>
      </w:r>
    </w:p>
    <w:p w14:paraId="70ACD87A" w14:textId="0DAE6E4B" w:rsidR="008D1775" w:rsidRDefault="00000000" w:rsidP="00CE32FC">
      <w:pPr>
        <w:jc w:val="both"/>
      </w:pPr>
      <w:r>
        <w:t xml:space="preserve">Primary schools are not required to provide sex education beyond the content contained within the science curriculum. </w:t>
      </w:r>
      <w:proofErr w:type="spellStart"/>
      <w:r>
        <w:t>Easterside</w:t>
      </w:r>
      <w:proofErr w:type="spellEnd"/>
      <w:r>
        <w:t xml:space="preserve"> Academy </w:t>
      </w:r>
      <w:r w:rsidR="00CE32FC">
        <w:t xml:space="preserve">does not teach non-statutory sex education. </w:t>
      </w:r>
    </w:p>
    <w:p w14:paraId="31F9C578"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t>4. Curriculum intent</w:t>
      </w:r>
    </w:p>
    <w:p w14:paraId="56195DE4" w14:textId="77777777" w:rsidR="008D1775" w:rsidRDefault="00000000" w:rsidP="00CE32FC">
      <w:pPr>
        <w:jc w:val="both"/>
      </w:pPr>
      <w:r>
        <w:t>Easterside Academy uses the Kapow Primary RSE and PSHE scheme as the principal resource for curriculum planning. The scheme is aligned with the statutory guidance effective from September 2026 and provides clear progression from EYFS to Year 6. It is adapted to reflect the academy’s context, safeguarding priorities, pupils’ needs and prior knowledge.</w:t>
      </w:r>
    </w:p>
    <w:p w14:paraId="2633D0BE" w14:textId="77777777" w:rsidR="008D1775" w:rsidRDefault="00000000" w:rsidP="00CE32FC">
      <w:pPr>
        <w:jc w:val="both"/>
      </w:pPr>
      <w:r>
        <w:t>The curriculum is ambitious for all pupils. It is designed as a spiral curriculum so that important knowledge, skills and attributes are revisited with increasing depth and maturity. Teaching makes links between relationships, physical and mental health, online life, personal safety, citizenship, financial understanding and preparation for adulthood.</w:t>
      </w:r>
    </w:p>
    <w:p w14:paraId="2CDBC57E" w14:textId="77777777" w:rsidR="008D1775" w:rsidRDefault="00000000" w:rsidP="00CE32FC">
      <w:pPr>
        <w:pStyle w:val="Heading1"/>
        <w:jc w:val="both"/>
      </w:pPr>
      <w:r w:rsidRPr="00CE32FC">
        <w:rPr>
          <w:rFonts w:ascii="Arial" w:eastAsiaTheme="minorHAnsi" w:hAnsi="Arial" w:cs="Arial"/>
          <w:bCs/>
          <w:color w:val="FF9300"/>
          <w:sz w:val="22"/>
          <w:szCs w:val="22"/>
        </w:rPr>
        <w:t>5. Curriculum organisation and implementation</w:t>
      </w:r>
    </w:p>
    <w:p w14:paraId="06343CA8" w14:textId="77777777" w:rsidR="008D1775" w:rsidRDefault="00000000" w:rsidP="00CE32FC">
      <w:pPr>
        <w:jc w:val="both"/>
      </w:pPr>
      <w:r>
        <w:t xml:space="preserve">PSHE and RSHE are taught through a dedicated weekly lesson in every year group. Additional teaching may take place through assemblies, computing, science, physical education, wider curriculum </w:t>
      </w:r>
      <w:r>
        <w:lastRenderedPageBreak/>
        <w:t>subjects, enrichment, safeguarding work and responsive pastoral provision. Discrete weekly teaching remains the main vehicle for planned progression and is not replaced by assemblies or one-off events.</w:t>
      </w:r>
    </w:p>
    <w:p w14:paraId="1D07B042" w14:textId="77777777" w:rsidR="008D1775" w:rsidRDefault="00000000" w:rsidP="00CE32FC">
      <w:pPr>
        <w:jc w:val="both"/>
      </w:pPr>
      <w:r>
        <w:t>The Kapow 2026 curriculum is organised through recurring areas of learning:</w:t>
      </w:r>
    </w:p>
    <w:p w14:paraId="4B01826F" w14:textId="77777777" w:rsidR="008D1775" w:rsidRDefault="00000000" w:rsidP="00CE32FC">
      <w:pPr>
        <w:ind w:left="360" w:hanging="216"/>
        <w:jc w:val="both"/>
      </w:pPr>
      <w:r>
        <w:t>• My healthy self;</w:t>
      </w:r>
    </w:p>
    <w:p w14:paraId="13F5A77B" w14:textId="77777777" w:rsidR="008D1775" w:rsidRDefault="00000000" w:rsidP="00CE32FC">
      <w:pPr>
        <w:ind w:left="360" w:hanging="216"/>
        <w:jc w:val="both"/>
      </w:pPr>
      <w:r>
        <w:t>• Connecting with others;</w:t>
      </w:r>
    </w:p>
    <w:p w14:paraId="5226D447" w14:textId="77777777" w:rsidR="008D1775" w:rsidRDefault="00000000" w:rsidP="00CE32FC">
      <w:pPr>
        <w:ind w:left="360" w:hanging="216"/>
        <w:jc w:val="both"/>
      </w:pPr>
      <w:r>
        <w:t>• The online world;</w:t>
      </w:r>
    </w:p>
    <w:p w14:paraId="36AA8348" w14:textId="77777777" w:rsidR="008D1775" w:rsidRDefault="00000000" w:rsidP="00CE32FC">
      <w:pPr>
        <w:ind w:left="360" w:hanging="216"/>
        <w:jc w:val="both"/>
      </w:pPr>
      <w:r>
        <w:t>• Staying safe;</w:t>
      </w:r>
    </w:p>
    <w:p w14:paraId="467B32AE" w14:textId="77777777" w:rsidR="008D1775" w:rsidRDefault="00000000" w:rsidP="00CE32FC">
      <w:pPr>
        <w:ind w:left="360" w:hanging="216"/>
        <w:jc w:val="both"/>
      </w:pPr>
      <w:r>
        <w:t>• Health protection;</w:t>
      </w:r>
    </w:p>
    <w:p w14:paraId="7F5408A9" w14:textId="77777777" w:rsidR="008D1775" w:rsidRDefault="00000000" w:rsidP="00CE32FC">
      <w:pPr>
        <w:ind w:left="360" w:hanging="216"/>
        <w:jc w:val="both"/>
      </w:pPr>
      <w:r>
        <w:t>• Growing up;</w:t>
      </w:r>
    </w:p>
    <w:p w14:paraId="55DD3839" w14:textId="77777777" w:rsidR="008D1775" w:rsidRDefault="00000000" w:rsidP="00CE32FC">
      <w:pPr>
        <w:ind w:left="360" w:hanging="216"/>
        <w:jc w:val="both"/>
      </w:pPr>
      <w:r>
        <w:t>• Citizenship;</w:t>
      </w:r>
    </w:p>
    <w:p w14:paraId="22C2D43A" w14:textId="77777777" w:rsidR="008D1775" w:rsidRDefault="00000000" w:rsidP="00CE32FC">
      <w:pPr>
        <w:ind w:left="360" w:hanging="216"/>
        <w:jc w:val="both"/>
      </w:pPr>
      <w:r>
        <w:t>• First aid;</w:t>
      </w:r>
    </w:p>
    <w:p w14:paraId="6D4CA83E" w14:textId="77777777" w:rsidR="008D1775" w:rsidRDefault="00000000" w:rsidP="00CE32FC">
      <w:pPr>
        <w:jc w:val="both"/>
      </w:pPr>
      <w:r>
        <w:t>Teachers follow the agreed long-term plan while adapting examples, level of support and teaching approaches. Any substantial change to intended statutory content must be agreed with the PSHE leader to protect curriculum coverage and progression.</w:t>
      </w:r>
    </w:p>
    <w:p w14:paraId="30DF4A69"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t>6. Teaching and learning</w:t>
      </w:r>
    </w:p>
    <w:p w14:paraId="0136699A" w14:textId="77777777" w:rsidR="008D1775" w:rsidRDefault="00000000" w:rsidP="00CE32FC">
      <w:pPr>
        <w:jc w:val="both"/>
      </w:pPr>
      <w:r>
        <w:t>Teaching is age-appropriate, evidence-informed and responsive to pupils’ starting points. Staff establish clear ground rules so pupils can discuss sensitive content safely and respectfully. Lessons use accurate, factual and unambiguous language, including the correct terminology for body parts where required by the curriculum.</w:t>
      </w:r>
    </w:p>
    <w:p w14:paraId="1F7DE90D" w14:textId="77777777" w:rsidR="008D1775" w:rsidRDefault="00000000" w:rsidP="00CE32FC">
      <w:pPr>
        <w:jc w:val="both"/>
      </w:pPr>
      <w:r>
        <w:t>Approaches include:</w:t>
      </w:r>
    </w:p>
    <w:p w14:paraId="3C6262BA" w14:textId="77777777" w:rsidR="008D1775" w:rsidRDefault="00000000" w:rsidP="00CE32FC">
      <w:pPr>
        <w:ind w:left="360" w:hanging="216"/>
        <w:jc w:val="both"/>
      </w:pPr>
      <w:r>
        <w:t>• explicit teaching of key knowledge and vocabulary;</w:t>
      </w:r>
    </w:p>
    <w:p w14:paraId="25725818" w14:textId="77777777" w:rsidR="008D1775" w:rsidRDefault="00000000" w:rsidP="00CE32FC">
      <w:pPr>
        <w:ind w:left="360" w:hanging="216"/>
        <w:jc w:val="both"/>
      </w:pPr>
      <w:r>
        <w:t>• retrieval of prior learning and regular revisiting of essential messages;</w:t>
      </w:r>
    </w:p>
    <w:p w14:paraId="2EAA5CB3" w14:textId="77777777" w:rsidR="008D1775" w:rsidRDefault="00000000" w:rsidP="00CE32FC">
      <w:pPr>
        <w:ind w:left="360" w:hanging="216"/>
        <w:jc w:val="both"/>
      </w:pPr>
      <w:r>
        <w:t>• structured discussion, role-play, stories and carefully selected scenarios;</w:t>
      </w:r>
    </w:p>
    <w:p w14:paraId="58B2F98C" w14:textId="77777777" w:rsidR="008D1775" w:rsidRDefault="00000000" w:rsidP="00CE32FC">
      <w:pPr>
        <w:ind w:left="360" w:hanging="216"/>
        <w:jc w:val="both"/>
      </w:pPr>
      <w:r>
        <w:t>• Voice 21 approaches that support listening, reasoning and respectful disagreement;</w:t>
      </w:r>
    </w:p>
    <w:p w14:paraId="651C4460" w14:textId="77777777" w:rsidR="008D1775" w:rsidRDefault="00000000" w:rsidP="00CE32FC">
      <w:pPr>
        <w:ind w:left="360" w:hanging="216"/>
        <w:jc w:val="both"/>
      </w:pPr>
      <w:r>
        <w:t>• modelling and rehearsal of help-seeking, assertiveness, boundary-setting and decision-making;</w:t>
      </w:r>
    </w:p>
    <w:p w14:paraId="087812E3" w14:textId="77777777" w:rsidR="008D1775" w:rsidRDefault="00000000" w:rsidP="00CE32FC">
      <w:pPr>
        <w:ind w:left="360" w:hanging="216"/>
        <w:jc w:val="both"/>
      </w:pPr>
      <w:r>
        <w:t>• individual reflection that does not require pupils to share personal experiences;</w:t>
      </w:r>
    </w:p>
    <w:p w14:paraId="0179332F" w14:textId="77777777" w:rsidR="008D1775" w:rsidRDefault="00000000" w:rsidP="00CE32FC">
      <w:pPr>
        <w:ind w:left="360" w:hanging="216"/>
        <w:jc w:val="both"/>
      </w:pPr>
      <w:r>
        <w:t>• signposting to trusted adults and appropriate sources of support.</w:t>
      </w:r>
    </w:p>
    <w:p w14:paraId="21AD45B4" w14:textId="77777777" w:rsidR="008D1775" w:rsidRDefault="00000000" w:rsidP="00CE32FC">
      <w:pPr>
        <w:jc w:val="both"/>
      </w:pPr>
      <w:r>
        <w:t>Teachers avoid creating a classroom environment in which pupils feel pressured to disclose personal information. Questions are answered honestly and in an age-appropriate way. Staff may use an anonymous question box and may defer a question where it is outside the planned curriculum, requires consultation with a parent or carer, or raises a safeguarding concern.</w:t>
      </w:r>
    </w:p>
    <w:p w14:paraId="0F57C3A4"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t>7. Assessment</w:t>
      </w:r>
    </w:p>
    <w:p w14:paraId="34F920DD" w14:textId="77777777" w:rsidR="008D1775" w:rsidRDefault="00000000" w:rsidP="00CE32FC">
      <w:pPr>
        <w:jc w:val="both"/>
      </w:pPr>
      <w:r>
        <w:t>Assessment in PSHE is primarily formative and is used to identify what pupils know, understand and can apply. Teachers establish starting points, check understanding during lessons and evaluate learning at the end of a unit.</w:t>
      </w:r>
    </w:p>
    <w:p w14:paraId="546E9BE8" w14:textId="77777777" w:rsidR="008D1775" w:rsidRDefault="00000000" w:rsidP="00CE32FC">
      <w:pPr>
        <w:jc w:val="both"/>
      </w:pPr>
      <w:r>
        <w:t>Assessment may include questioning, retrieval tasks, discussion, scenario-based responses, pupil reflection, work in books or journals, quizzes, observation and Kapow assessment opportunities. Teachers assess pupils’ understanding rather than their private beliefs, family circumstances or willingness to disclose personal experiences.</w:t>
      </w:r>
    </w:p>
    <w:p w14:paraId="325FFEC4" w14:textId="77777777" w:rsidR="008D1775" w:rsidRDefault="00000000" w:rsidP="00CE32FC">
      <w:pPr>
        <w:jc w:val="both"/>
      </w:pPr>
      <w:r>
        <w:t>Misconceptions are addressed promptly and important knowledge is revisited. Assessment information informs adaptations, future teaching and additional support. It is not used to make assumptions about pupils’ home lives or safeguarding status.</w:t>
      </w:r>
    </w:p>
    <w:p w14:paraId="27BD8184"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lastRenderedPageBreak/>
        <w:t>8. Monitoring and evaluation</w:t>
      </w:r>
    </w:p>
    <w:p w14:paraId="2C1E7667" w14:textId="77777777" w:rsidR="008D1775" w:rsidRDefault="00000000" w:rsidP="00CE32FC">
      <w:pPr>
        <w:jc w:val="both"/>
      </w:pPr>
      <w:r>
        <w:t>Leaders maintain oversight of curriculum intent, implementation and impact. Monitoring is proportionate and may include:</w:t>
      </w:r>
    </w:p>
    <w:p w14:paraId="27B111E7" w14:textId="77777777" w:rsidR="008D1775" w:rsidRDefault="00000000" w:rsidP="00CE32FC">
      <w:pPr>
        <w:ind w:left="360" w:hanging="216"/>
        <w:jc w:val="both"/>
      </w:pPr>
      <w:r>
        <w:t>• review of the long-term plan, progression documents and statutory mapping;</w:t>
      </w:r>
    </w:p>
    <w:p w14:paraId="4F08A581" w14:textId="77777777" w:rsidR="008D1775" w:rsidRDefault="00000000" w:rsidP="00CE32FC">
      <w:pPr>
        <w:ind w:left="360" w:hanging="216"/>
        <w:jc w:val="both"/>
      </w:pPr>
      <w:r>
        <w:t>• learning walks and lesson visits;</w:t>
      </w:r>
    </w:p>
    <w:p w14:paraId="19C236DC" w14:textId="77777777" w:rsidR="008D1775" w:rsidRDefault="00000000" w:rsidP="00CE32FC">
      <w:pPr>
        <w:ind w:left="360" w:hanging="216"/>
        <w:jc w:val="both"/>
      </w:pPr>
      <w:r>
        <w:t>• scrutiny of planning and pupils’ recorded learning;</w:t>
      </w:r>
    </w:p>
    <w:p w14:paraId="4ABF461A" w14:textId="77777777" w:rsidR="008D1775" w:rsidRDefault="00000000" w:rsidP="00CE32FC">
      <w:pPr>
        <w:ind w:left="360" w:hanging="216"/>
        <w:jc w:val="both"/>
      </w:pPr>
      <w:r>
        <w:t>• pupil voice, including the views of pupils with SEND and other groups;</w:t>
      </w:r>
    </w:p>
    <w:p w14:paraId="26F1256B" w14:textId="77777777" w:rsidR="008D1775" w:rsidRDefault="00000000" w:rsidP="00CE32FC">
      <w:pPr>
        <w:ind w:left="360" w:hanging="216"/>
        <w:jc w:val="both"/>
      </w:pPr>
      <w:r>
        <w:t>• staff discussion and review of professional development needs;</w:t>
      </w:r>
    </w:p>
    <w:p w14:paraId="0C3548C6" w14:textId="77777777" w:rsidR="008D1775" w:rsidRDefault="00000000" w:rsidP="00CE32FC">
      <w:pPr>
        <w:ind w:left="360" w:hanging="216"/>
        <w:jc w:val="both"/>
      </w:pPr>
      <w:r>
        <w:t>• review of assessment information and pupils’ retention of essential knowledge;</w:t>
      </w:r>
    </w:p>
    <w:p w14:paraId="733591AB" w14:textId="77777777" w:rsidR="008D1775" w:rsidRDefault="00000000" w:rsidP="00CE32FC">
      <w:pPr>
        <w:ind w:left="360" w:hanging="216"/>
        <w:jc w:val="both"/>
      </w:pPr>
      <w:r>
        <w:t>• analysis of relevant behaviour, safeguarding, attendance and pastoral themes to identify emerging curriculum needs;</w:t>
      </w:r>
    </w:p>
    <w:p w14:paraId="692240BC" w14:textId="77777777" w:rsidR="008D1775" w:rsidRDefault="00000000" w:rsidP="00CE32FC">
      <w:pPr>
        <w:ind w:left="360" w:hanging="216"/>
        <w:jc w:val="both"/>
      </w:pPr>
      <w:r>
        <w:t>• feedback from parents and carers following consultation or curriculum information events.</w:t>
      </w:r>
    </w:p>
    <w:p w14:paraId="621A50A0" w14:textId="77777777" w:rsidR="008D1775" w:rsidRDefault="00000000" w:rsidP="00CE32FC">
      <w:pPr>
        <w:jc w:val="both"/>
      </w:pPr>
      <w:r>
        <w:t>Monitoring focuses on whether statutory content is delivered, teaching is inclusive and pupils know more, remember more and can apply learning to keep themselves and others safe. Findings inform subject action planning, staff development and curriculum refinement.</w:t>
      </w:r>
    </w:p>
    <w:p w14:paraId="2693EC48"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t>9. Pupils with special educational needs and disabilities (SEND)</w:t>
      </w:r>
    </w:p>
    <w:p w14:paraId="13DC5E0D" w14:textId="77777777" w:rsidR="008D1775" w:rsidRDefault="00000000" w:rsidP="00CE32FC">
      <w:pPr>
        <w:jc w:val="both"/>
      </w:pPr>
      <w:r>
        <w:t>All teaching is developed to ensure these subjects are accessible for pupils with SEND and prepare pupils for adulthood, as set out in the SEND Code of Practice: 0 to 25 years.</w:t>
      </w:r>
    </w:p>
    <w:p w14:paraId="0810CEAD" w14:textId="77777777" w:rsidR="008D1775" w:rsidRDefault="00000000" w:rsidP="00CE32FC">
      <w:pPr>
        <w:jc w:val="both"/>
      </w:pPr>
      <w:r>
        <w:t>We make adjustments in various ways. For example, teachers adapt content and language to meet individual needs; use visual supports, concrete resources and social narratives; pre-teach key vocabulary; break learning into smaller steps; provide structured discussion and rehearsal; offer additional processing time and adult support where required; use repetition, retrieval and overlearning; and apply personalised strategies identified in pupils’ support plans or Education, Health and Care Plans.</w:t>
      </w:r>
    </w:p>
    <w:p w14:paraId="07D56DEF" w14:textId="77777777" w:rsidR="008D1775" w:rsidRDefault="00000000" w:rsidP="00CE32FC">
      <w:pPr>
        <w:jc w:val="both"/>
      </w:pPr>
      <w:r>
        <w:t>We are aware that pupils with SEND may be more vulnerable than their peers to harmful sexual behaviour, sexual abuse, exploitation and violence, bullying and other issues. RSHE can be particularly important for these pupils, particularly those with social, emotional and mental health needs or learning disabilities. Teaching therefore gives explicit attention to healthy relationships, consent, privacy, personal boundaries, online safety, recognising unsafe situations and seeking help from trusted adults.</w:t>
      </w:r>
    </w:p>
    <w:p w14:paraId="21E72E50" w14:textId="77777777" w:rsidR="008D1775" w:rsidRDefault="00000000" w:rsidP="00CE32FC">
      <w:pPr>
        <w:jc w:val="both"/>
      </w:pPr>
      <w:r>
        <w:t>Adaptation does not mean removing essential safeguarding knowledge. Where content requires further personalisation, the class teacher, SENDCo, PSHE leader and designated safeguarding lead work together, involving parents, carers and external professionals where appropriate.</w:t>
      </w:r>
    </w:p>
    <w:p w14:paraId="3CE8674A"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t>10. Equality, diversity and inclusion</w:t>
      </w:r>
    </w:p>
    <w:p w14:paraId="3ACF4C83" w14:textId="77777777" w:rsidR="008D1775" w:rsidRDefault="00000000" w:rsidP="00CE32FC">
      <w:pPr>
        <w:jc w:val="both"/>
      </w:pPr>
      <w:r>
        <w:t>The curriculum is inclusive and taught in accordance with the Equality Act 2010. It promotes respect for difference and challenges prejudice, discrimination, bullying and stereotypes. Teaching is appropriate to pupils’ age and development and reflects that families and relationships may take different forms.</w:t>
      </w:r>
    </w:p>
    <w:p w14:paraId="3DB71422" w14:textId="77777777" w:rsidR="008D1775" w:rsidRDefault="00000000" w:rsidP="00CE32FC">
      <w:pPr>
        <w:jc w:val="both"/>
      </w:pPr>
      <w:r>
        <w:t>Staff do not promote any particular personal lifestyle or belief. They teach factual content respectfully, taking account of the school community while ensuring that pupils understand the importance of equality, dignity, respect and the law.</w:t>
      </w:r>
    </w:p>
    <w:p w14:paraId="338C2E53"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t>11. Safeguarding and managing sensitive issues</w:t>
      </w:r>
    </w:p>
    <w:p w14:paraId="23D9F50E" w14:textId="77777777" w:rsidR="008D1775" w:rsidRDefault="00000000" w:rsidP="00CE32FC">
      <w:pPr>
        <w:jc w:val="both"/>
      </w:pPr>
      <w:r>
        <w:t>RSHE is an important part of the academy’s safeguarding curriculum. It helps pupils recognise when something is wrong, understand personal boundaries, identify trusted adults and report concerns. Themes may include online harms, harmful content, coercion, bullying, exploitation, abuse, unsafe secrets and personal safety around fire, water, roads and railways.</w:t>
      </w:r>
    </w:p>
    <w:p w14:paraId="7B9AD7D3" w14:textId="77777777" w:rsidR="008D1775" w:rsidRDefault="00000000" w:rsidP="00CE32FC">
      <w:pPr>
        <w:jc w:val="both"/>
      </w:pPr>
      <w:r>
        <w:lastRenderedPageBreak/>
        <w:t>If a pupil makes a disclosure or a member of staff becomes concerned, the member of staff follows the academy’s safeguarding and child protection procedures immediately. Staff never promise confidentiality. Information is shared only with those who need it to safeguard the child.</w:t>
      </w:r>
    </w:p>
    <w:p w14:paraId="7E56AD43" w14:textId="77777777" w:rsidR="008D1775" w:rsidRDefault="00000000" w:rsidP="00CE32FC">
      <w:pPr>
        <w:jc w:val="both"/>
      </w:pPr>
      <w:r>
        <w:t>Visitors and external agencies may enhance provision but do not replace the class teacher. Materials, expertise and safeguarding arrangements are checked in advance. The teacher remains present and responsible for the quality and safety of the lesson.</w:t>
      </w:r>
    </w:p>
    <w:p w14:paraId="5E41EE08"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t>12. Working with parents and carers</w:t>
      </w:r>
    </w:p>
    <w:p w14:paraId="22558B24" w14:textId="77777777" w:rsidR="008D1775" w:rsidRDefault="00000000" w:rsidP="00CE32FC">
      <w:pPr>
        <w:jc w:val="both"/>
      </w:pPr>
      <w:r>
        <w:t>The academy recognises parents and carers as the first educators of their children in relation to relationships, health and wellbeing. We seek to work openly and constructively with families.</w:t>
      </w:r>
    </w:p>
    <w:p w14:paraId="46C79C93" w14:textId="77777777" w:rsidR="008D1775" w:rsidRDefault="00000000" w:rsidP="00CE32FC">
      <w:pPr>
        <w:jc w:val="both"/>
      </w:pPr>
      <w:r>
        <w:t>The academy publishes this policy and provides information about curriculum content. Parents and carers are given reasonable opportunities to understand the resources used for sensitive content, ask questions and contribute to consultation when the policy is reviewed. Copyright and licensing conditions may affect how commercial resources can be shared or published, but the academy will provide clear information about lesson content and materials.</w:t>
      </w:r>
    </w:p>
    <w:p w14:paraId="72CE8B97"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t>13. Right to withdraw</w:t>
      </w:r>
    </w:p>
    <w:p w14:paraId="78CE180A" w14:textId="77777777" w:rsidR="008D1775" w:rsidRDefault="00000000" w:rsidP="00CE32FC">
      <w:pPr>
        <w:jc w:val="both"/>
      </w:pPr>
      <w:r>
        <w:t>Parents and carers do not have the right to withdraw their child from statutory Relationships Education, Health Education or science curriculum content.</w:t>
      </w:r>
    </w:p>
    <w:p w14:paraId="157D1EF6" w14:textId="369AE66F" w:rsidR="008D1775" w:rsidRDefault="00000000" w:rsidP="00CE32FC">
      <w:pPr>
        <w:jc w:val="both"/>
      </w:pPr>
      <w:r>
        <w:t xml:space="preserve">A parent or carer may request that their child is withdrawn from non-statutory sex education. </w:t>
      </w:r>
      <w:proofErr w:type="spellStart"/>
      <w:r w:rsidR="00CE32FC">
        <w:t>Easterside</w:t>
      </w:r>
      <w:proofErr w:type="spellEnd"/>
      <w:r w:rsidR="00CE32FC">
        <w:t xml:space="preserve"> Academy does not teach non-statutory sex education. </w:t>
      </w:r>
    </w:p>
    <w:p w14:paraId="7C19896C"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t>14. Roles and responsibilities</w:t>
      </w:r>
    </w:p>
    <w:tbl>
      <w:tblPr>
        <w:tblStyle w:val="TableGrid"/>
        <w:tblW w:w="0" w:type="auto"/>
        <w:jc w:val="center"/>
        <w:tblLook w:val="04A0" w:firstRow="1" w:lastRow="0" w:firstColumn="1" w:lastColumn="0" w:noHBand="0" w:noVBand="1"/>
      </w:tblPr>
      <w:tblGrid>
        <w:gridCol w:w="2091"/>
        <w:gridCol w:w="7305"/>
      </w:tblGrid>
      <w:tr w:rsidR="008D1775" w14:paraId="6D80BFEB" w14:textId="77777777">
        <w:trPr>
          <w:jc w:val="center"/>
        </w:trPr>
        <w:tc>
          <w:tcPr>
            <w:tcW w:w="2160" w:type="dxa"/>
            <w:shd w:val="clear" w:color="auto" w:fill="203864"/>
          </w:tcPr>
          <w:p w14:paraId="7AB9EE11" w14:textId="77777777" w:rsidR="008D1775" w:rsidRDefault="00000000" w:rsidP="00CE32FC">
            <w:pPr>
              <w:jc w:val="both"/>
            </w:pPr>
            <w:r>
              <w:rPr>
                <w:b/>
                <w:color w:val="FFFFFF"/>
                <w:sz w:val="18"/>
              </w:rPr>
              <w:t>Role</w:t>
            </w:r>
          </w:p>
        </w:tc>
        <w:tc>
          <w:tcPr>
            <w:tcW w:w="7776" w:type="dxa"/>
            <w:shd w:val="clear" w:color="auto" w:fill="203864"/>
          </w:tcPr>
          <w:p w14:paraId="49EEE980" w14:textId="77777777" w:rsidR="008D1775" w:rsidRDefault="00000000" w:rsidP="00CE32FC">
            <w:pPr>
              <w:jc w:val="both"/>
            </w:pPr>
            <w:r>
              <w:rPr>
                <w:b/>
                <w:color w:val="FFFFFF"/>
                <w:sz w:val="18"/>
              </w:rPr>
              <w:t>Responsibilities</w:t>
            </w:r>
          </w:p>
        </w:tc>
      </w:tr>
      <w:tr w:rsidR="008D1775" w14:paraId="25C50867" w14:textId="77777777">
        <w:trPr>
          <w:jc w:val="center"/>
        </w:trPr>
        <w:tc>
          <w:tcPr>
            <w:tcW w:w="2160" w:type="dxa"/>
          </w:tcPr>
          <w:p w14:paraId="7F4F9433" w14:textId="77777777" w:rsidR="008D1775" w:rsidRDefault="00000000" w:rsidP="00CE32FC">
            <w:pPr>
              <w:spacing w:after="40"/>
              <w:jc w:val="both"/>
            </w:pPr>
            <w:r>
              <w:rPr>
                <w:sz w:val="18"/>
              </w:rPr>
              <w:t>Governors</w:t>
            </w:r>
          </w:p>
        </w:tc>
        <w:tc>
          <w:tcPr>
            <w:tcW w:w="7776" w:type="dxa"/>
          </w:tcPr>
          <w:p w14:paraId="2AF57638" w14:textId="77777777" w:rsidR="008D1775" w:rsidRDefault="00000000" w:rsidP="00CE32FC">
            <w:pPr>
              <w:spacing w:after="40"/>
              <w:jc w:val="both"/>
            </w:pPr>
            <w:r>
              <w:rPr>
                <w:sz w:val="18"/>
              </w:rPr>
              <w:t>Approve and review the policy; ensure statutory duties are met; hold leaders to account for inclusive and effective provision.</w:t>
            </w:r>
          </w:p>
        </w:tc>
      </w:tr>
      <w:tr w:rsidR="008D1775" w14:paraId="1915CAFE" w14:textId="77777777">
        <w:trPr>
          <w:jc w:val="center"/>
        </w:trPr>
        <w:tc>
          <w:tcPr>
            <w:tcW w:w="2160" w:type="dxa"/>
          </w:tcPr>
          <w:p w14:paraId="12E02AE4" w14:textId="77777777" w:rsidR="008D1775" w:rsidRDefault="00000000" w:rsidP="00CE32FC">
            <w:pPr>
              <w:spacing w:after="40"/>
              <w:jc w:val="both"/>
            </w:pPr>
            <w:r>
              <w:rPr>
                <w:sz w:val="18"/>
              </w:rPr>
              <w:t>Principal</w:t>
            </w:r>
          </w:p>
        </w:tc>
        <w:tc>
          <w:tcPr>
            <w:tcW w:w="7776" w:type="dxa"/>
          </w:tcPr>
          <w:p w14:paraId="3CDA2DA4" w14:textId="77777777" w:rsidR="008D1775" w:rsidRDefault="00000000" w:rsidP="00CE32FC">
            <w:pPr>
              <w:spacing w:after="40"/>
              <w:jc w:val="both"/>
            </w:pPr>
            <w:r>
              <w:rPr>
                <w:sz w:val="18"/>
              </w:rPr>
              <w:t>Ensure the policy is implemented; secure appropriate staffing and training; respond to withdrawal requests and complaints.</w:t>
            </w:r>
          </w:p>
        </w:tc>
      </w:tr>
      <w:tr w:rsidR="008D1775" w14:paraId="2DFDD036" w14:textId="77777777">
        <w:trPr>
          <w:jc w:val="center"/>
        </w:trPr>
        <w:tc>
          <w:tcPr>
            <w:tcW w:w="2160" w:type="dxa"/>
          </w:tcPr>
          <w:p w14:paraId="741920A7" w14:textId="77777777" w:rsidR="008D1775" w:rsidRDefault="00000000" w:rsidP="00CE32FC">
            <w:pPr>
              <w:spacing w:after="40"/>
              <w:jc w:val="both"/>
            </w:pPr>
            <w:r>
              <w:rPr>
                <w:sz w:val="18"/>
              </w:rPr>
              <w:t>PSHE leader</w:t>
            </w:r>
          </w:p>
        </w:tc>
        <w:tc>
          <w:tcPr>
            <w:tcW w:w="7776" w:type="dxa"/>
          </w:tcPr>
          <w:p w14:paraId="03069138" w14:textId="77777777" w:rsidR="008D1775" w:rsidRDefault="00000000" w:rsidP="00CE32FC">
            <w:pPr>
              <w:spacing w:after="40"/>
              <w:jc w:val="both"/>
            </w:pPr>
            <w:r>
              <w:rPr>
                <w:sz w:val="18"/>
              </w:rPr>
              <w:t>Maintain curriculum plans and statutory mapping; support staff; monitor quality, progression and impact; coordinate consultation and review.</w:t>
            </w:r>
          </w:p>
        </w:tc>
      </w:tr>
      <w:tr w:rsidR="008D1775" w14:paraId="07BE3AD3" w14:textId="77777777">
        <w:trPr>
          <w:jc w:val="center"/>
        </w:trPr>
        <w:tc>
          <w:tcPr>
            <w:tcW w:w="2160" w:type="dxa"/>
          </w:tcPr>
          <w:p w14:paraId="7D296A4D" w14:textId="77777777" w:rsidR="008D1775" w:rsidRDefault="00000000" w:rsidP="00CE32FC">
            <w:pPr>
              <w:spacing w:after="40"/>
              <w:jc w:val="both"/>
            </w:pPr>
            <w:r>
              <w:rPr>
                <w:sz w:val="18"/>
              </w:rPr>
              <w:t>Designated safeguarding lead</w:t>
            </w:r>
          </w:p>
        </w:tc>
        <w:tc>
          <w:tcPr>
            <w:tcW w:w="7776" w:type="dxa"/>
          </w:tcPr>
          <w:p w14:paraId="38E01624" w14:textId="77777777" w:rsidR="008D1775" w:rsidRDefault="00000000" w:rsidP="00CE32FC">
            <w:pPr>
              <w:spacing w:after="40"/>
              <w:jc w:val="both"/>
            </w:pPr>
            <w:r>
              <w:rPr>
                <w:sz w:val="18"/>
              </w:rPr>
              <w:t>Advise on safeguarding content, contextual risks, disclosures and appropriate responses.</w:t>
            </w:r>
          </w:p>
        </w:tc>
      </w:tr>
      <w:tr w:rsidR="008D1775" w14:paraId="79D43E82" w14:textId="77777777">
        <w:trPr>
          <w:jc w:val="center"/>
        </w:trPr>
        <w:tc>
          <w:tcPr>
            <w:tcW w:w="2160" w:type="dxa"/>
          </w:tcPr>
          <w:p w14:paraId="27E358AA" w14:textId="77777777" w:rsidR="008D1775" w:rsidRDefault="00000000" w:rsidP="00CE32FC">
            <w:pPr>
              <w:spacing w:after="40"/>
              <w:jc w:val="both"/>
            </w:pPr>
            <w:r>
              <w:rPr>
                <w:sz w:val="18"/>
              </w:rPr>
              <w:t>SENDCo</w:t>
            </w:r>
          </w:p>
        </w:tc>
        <w:tc>
          <w:tcPr>
            <w:tcW w:w="7776" w:type="dxa"/>
          </w:tcPr>
          <w:p w14:paraId="57CD4B72" w14:textId="77777777" w:rsidR="008D1775" w:rsidRDefault="00000000" w:rsidP="00CE32FC">
            <w:pPr>
              <w:spacing w:after="40"/>
              <w:jc w:val="both"/>
            </w:pPr>
            <w:r>
              <w:rPr>
                <w:sz w:val="18"/>
              </w:rPr>
              <w:t>Support accessibility, reasonable adjustments and preparation for adulthood for pupils with SEND.</w:t>
            </w:r>
          </w:p>
        </w:tc>
      </w:tr>
      <w:tr w:rsidR="008D1775" w14:paraId="72BAC6BD" w14:textId="77777777">
        <w:trPr>
          <w:jc w:val="center"/>
        </w:trPr>
        <w:tc>
          <w:tcPr>
            <w:tcW w:w="2160" w:type="dxa"/>
          </w:tcPr>
          <w:p w14:paraId="5E6F0938" w14:textId="77777777" w:rsidR="008D1775" w:rsidRDefault="00000000" w:rsidP="00CE32FC">
            <w:pPr>
              <w:spacing w:after="40"/>
              <w:jc w:val="both"/>
            </w:pPr>
            <w:r>
              <w:rPr>
                <w:sz w:val="18"/>
              </w:rPr>
              <w:t>Teachers</w:t>
            </w:r>
          </w:p>
        </w:tc>
        <w:tc>
          <w:tcPr>
            <w:tcW w:w="7776" w:type="dxa"/>
          </w:tcPr>
          <w:p w14:paraId="64C19D42" w14:textId="77777777" w:rsidR="008D1775" w:rsidRDefault="00000000" w:rsidP="00CE32FC">
            <w:pPr>
              <w:spacing w:after="40"/>
              <w:jc w:val="both"/>
            </w:pPr>
            <w:r>
              <w:rPr>
                <w:sz w:val="18"/>
              </w:rPr>
              <w:t>Deliver the agreed curriculum; establish safe ground rules; assess learning; adapt teaching; follow safeguarding procedures.</w:t>
            </w:r>
          </w:p>
        </w:tc>
      </w:tr>
      <w:tr w:rsidR="008D1775" w14:paraId="261FF55B" w14:textId="77777777">
        <w:trPr>
          <w:jc w:val="center"/>
        </w:trPr>
        <w:tc>
          <w:tcPr>
            <w:tcW w:w="2160" w:type="dxa"/>
          </w:tcPr>
          <w:p w14:paraId="026731BB" w14:textId="77777777" w:rsidR="008D1775" w:rsidRDefault="00000000" w:rsidP="00CE32FC">
            <w:pPr>
              <w:spacing w:after="40"/>
              <w:jc w:val="both"/>
            </w:pPr>
            <w:r>
              <w:rPr>
                <w:sz w:val="18"/>
              </w:rPr>
              <w:t>Pupils</w:t>
            </w:r>
          </w:p>
        </w:tc>
        <w:tc>
          <w:tcPr>
            <w:tcW w:w="7776" w:type="dxa"/>
          </w:tcPr>
          <w:p w14:paraId="4BEB8A28" w14:textId="77777777" w:rsidR="008D1775" w:rsidRDefault="00000000" w:rsidP="00CE32FC">
            <w:pPr>
              <w:spacing w:after="40"/>
              <w:jc w:val="both"/>
            </w:pPr>
            <w:r>
              <w:rPr>
                <w:sz w:val="18"/>
              </w:rPr>
              <w:t>Participate respectfully, follow agreed ground rules and seek help when they are worried or unsafe.</w:t>
            </w:r>
          </w:p>
        </w:tc>
      </w:tr>
    </w:tbl>
    <w:p w14:paraId="33145FDA" w14:textId="77777777" w:rsidR="008D1775" w:rsidRDefault="008D1775" w:rsidP="00CE32FC">
      <w:pPr>
        <w:jc w:val="both"/>
      </w:pPr>
    </w:p>
    <w:p w14:paraId="2FAE0616"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t>15. Staff development and resources</w:t>
      </w:r>
    </w:p>
    <w:p w14:paraId="422C564E" w14:textId="77777777" w:rsidR="008D1775" w:rsidRDefault="00000000" w:rsidP="00CE32FC">
      <w:pPr>
        <w:jc w:val="both"/>
      </w:pPr>
      <w:r>
        <w:t>Staff receive guidance and professional development appropriate to their role and the content they teach. Kapow lesson guidance, subject knowledge materials and statutory mapping support consistent delivery. Staff should raise any concern about subject knowledge, resources or sensitive content with the PSHE leader before teaching the lesson.</w:t>
      </w:r>
    </w:p>
    <w:p w14:paraId="39F7BFC9" w14:textId="77777777" w:rsidR="008D1775" w:rsidRDefault="00000000" w:rsidP="00CE32FC">
      <w:pPr>
        <w:jc w:val="both"/>
      </w:pPr>
      <w:r>
        <w:t>Resources are selected for accuracy, age-appropriateness, accessibility and alignment with the academy’s values, safeguarding duties and equality responsibilities. Commercial resources are used in accordance with licence and copyright conditions.</w:t>
      </w:r>
    </w:p>
    <w:p w14:paraId="341B35D8" w14:textId="734DE65F"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t>1</w:t>
      </w:r>
      <w:r w:rsidR="00CE32FC" w:rsidRPr="00CE32FC">
        <w:rPr>
          <w:rFonts w:ascii="Arial" w:eastAsiaTheme="minorHAnsi" w:hAnsi="Arial" w:cs="Arial"/>
          <w:bCs/>
          <w:color w:val="FF9300"/>
          <w:sz w:val="22"/>
          <w:szCs w:val="22"/>
        </w:rPr>
        <w:t>6</w:t>
      </w:r>
      <w:r w:rsidRPr="00CE32FC">
        <w:rPr>
          <w:rFonts w:ascii="Arial" w:eastAsiaTheme="minorHAnsi" w:hAnsi="Arial" w:cs="Arial"/>
          <w:bCs/>
          <w:color w:val="FF9300"/>
          <w:sz w:val="22"/>
          <w:szCs w:val="22"/>
        </w:rPr>
        <w:t>. Policy review</w:t>
      </w:r>
    </w:p>
    <w:p w14:paraId="12ED7CFB" w14:textId="77777777" w:rsidR="008D1775" w:rsidRDefault="00000000" w:rsidP="00CE32FC">
      <w:pPr>
        <w:jc w:val="both"/>
      </w:pPr>
      <w:r>
        <w:t>This policy will be reviewed at least annually and earlier where legislation, statutory guidance, safeguarding priorities or the curriculum changes. The next scheduled review is September 2027.</w:t>
      </w:r>
    </w:p>
    <w:p w14:paraId="3BE07709" w14:textId="77777777" w:rsidR="008D1775" w:rsidRPr="00CE32FC" w:rsidRDefault="00000000" w:rsidP="00CE32FC">
      <w:pPr>
        <w:pStyle w:val="Heading1"/>
        <w:jc w:val="both"/>
        <w:rPr>
          <w:rFonts w:ascii="Arial" w:eastAsiaTheme="minorHAnsi" w:hAnsi="Arial" w:cs="Arial"/>
          <w:bCs/>
          <w:color w:val="FF9300"/>
          <w:sz w:val="22"/>
          <w:szCs w:val="22"/>
        </w:rPr>
      </w:pPr>
      <w:r w:rsidRPr="00CE32FC">
        <w:rPr>
          <w:rFonts w:ascii="Arial" w:eastAsiaTheme="minorHAnsi" w:hAnsi="Arial" w:cs="Arial"/>
          <w:bCs/>
          <w:color w:val="FF9300"/>
          <w:sz w:val="22"/>
          <w:szCs w:val="22"/>
        </w:rPr>
        <w:lastRenderedPageBreak/>
        <w:t>Appendix A: Kapow-based year-group curriculum overview</w:t>
      </w:r>
    </w:p>
    <w:p w14:paraId="2D43638C" w14:textId="77777777" w:rsidR="008D1775" w:rsidRDefault="00000000" w:rsidP="00CE32FC">
      <w:pPr>
        <w:jc w:val="both"/>
      </w:pPr>
      <w:r>
        <w:t>The overview below summarises the intended progression within Easterside Academy’s Kapow-based curriculum. Teachers use the current Kapow long-term plan and statutory mapping for detailed lesson sequencing. The curriculum is taught weekly and revisits key learning with increasing depth.</w:t>
      </w:r>
    </w:p>
    <w:tbl>
      <w:tblPr>
        <w:tblStyle w:val="TableGrid"/>
        <w:tblW w:w="0" w:type="auto"/>
        <w:jc w:val="center"/>
        <w:tblLook w:val="04A0" w:firstRow="1" w:lastRow="0" w:firstColumn="1" w:lastColumn="0" w:noHBand="0" w:noVBand="1"/>
      </w:tblPr>
      <w:tblGrid>
        <w:gridCol w:w="1343"/>
        <w:gridCol w:w="4324"/>
        <w:gridCol w:w="3729"/>
      </w:tblGrid>
      <w:tr w:rsidR="008D1775" w14:paraId="0097D888" w14:textId="77777777">
        <w:trPr>
          <w:jc w:val="center"/>
        </w:trPr>
        <w:tc>
          <w:tcPr>
            <w:tcW w:w="1440" w:type="dxa"/>
            <w:shd w:val="clear" w:color="auto" w:fill="203864"/>
          </w:tcPr>
          <w:p w14:paraId="0D4EAC15" w14:textId="77777777" w:rsidR="008D1775" w:rsidRDefault="00000000" w:rsidP="00CE32FC">
            <w:pPr>
              <w:jc w:val="both"/>
            </w:pPr>
            <w:r>
              <w:rPr>
                <w:b/>
                <w:color w:val="FFFFFF"/>
                <w:sz w:val="16"/>
              </w:rPr>
              <w:t>Year group</w:t>
            </w:r>
          </w:p>
        </w:tc>
        <w:tc>
          <w:tcPr>
            <w:tcW w:w="5040" w:type="dxa"/>
            <w:shd w:val="clear" w:color="auto" w:fill="203864"/>
          </w:tcPr>
          <w:p w14:paraId="1E2C5A47" w14:textId="77777777" w:rsidR="008D1775" w:rsidRDefault="00000000" w:rsidP="00CE32FC">
            <w:pPr>
              <w:jc w:val="both"/>
            </w:pPr>
            <w:r>
              <w:rPr>
                <w:b/>
                <w:color w:val="FFFFFF"/>
                <w:sz w:val="16"/>
              </w:rPr>
              <w:t>Kapow-based curriculum emphasis</w:t>
            </w:r>
          </w:p>
        </w:tc>
        <w:tc>
          <w:tcPr>
            <w:tcW w:w="4320" w:type="dxa"/>
            <w:shd w:val="clear" w:color="auto" w:fill="203864"/>
          </w:tcPr>
          <w:p w14:paraId="2690158F" w14:textId="77777777" w:rsidR="008D1775" w:rsidRDefault="00000000" w:rsidP="00CE32FC">
            <w:pPr>
              <w:jc w:val="both"/>
            </w:pPr>
            <w:r>
              <w:rPr>
                <w:b/>
                <w:color w:val="FFFFFF"/>
                <w:sz w:val="16"/>
              </w:rPr>
              <w:t>Expected development</w:t>
            </w:r>
          </w:p>
        </w:tc>
      </w:tr>
      <w:tr w:rsidR="008D1775" w14:paraId="0CA3DEC2" w14:textId="77777777">
        <w:trPr>
          <w:jc w:val="center"/>
        </w:trPr>
        <w:tc>
          <w:tcPr>
            <w:tcW w:w="1440" w:type="dxa"/>
          </w:tcPr>
          <w:p w14:paraId="5C5A9B1E" w14:textId="77777777" w:rsidR="008D1775" w:rsidRDefault="00000000" w:rsidP="00CE32FC">
            <w:pPr>
              <w:spacing w:after="40"/>
              <w:jc w:val="both"/>
            </w:pPr>
            <w:r>
              <w:rPr>
                <w:sz w:val="16"/>
              </w:rPr>
              <w:t>Reception</w:t>
            </w:r>
          </w:p>
        </w:tc>
        <w:tc>
          <w:tcPr>
            <w:tcW w:w="5040" w:type="dxa"/>
          </w:tcPr>
          <w:p w14:paraId="1AFDB335" w14:textId="77777777" w:rsidR="008D1775" w:rsidRDefault="00000000" w:rsidP="00CE32FC">
            <w:pPr>
              <w:spacing w:after="40"/>
              <w:jc w:val="both"/>
            </w:pPr>
            <w:r>
              <w:rPr>
                <w:sz w:val="16"/>
              </w:rPr>
              <w:t>Building relationships, identifying feelings, healthy routines, safe adults, privacy, simple online safety, managing change and belonging to a community.</w:t>
            </w:r>
          </w:p>
        </w:tc>
        <w:tc>
          <w:tcPr>
            <w:tcW w:w="4320" w:type="dxa"/>
          </w:tcPr>
          <w:p w14:paraId="11D0A703" w14:textId="77777777" w:rsidR="008D1775" w:rsidRDefault="00000000" w:rsidP="00CE32FC">
            <w:pPr>
              <w:spacing w:after="40"/>
              <w:jc w:val="both"/>
            </w:pPr>
            <w:r>
              <w:rPr>
                <w:sz w:val="16"/>
              </w:rPr>
              <w:t>Children begin to name feelings, identify trusted adults, follow safety rules and recognise kind, respectful behaviour.</w:t>
            </w:r>
          </w:p>
        </w:tc>
      </w:tr>
      <w:tr w:rsidR="008D1775" w14:paraId="7C97CE04" w14:textId="77777777">
        <w:trPr>
          <w:jc w:val="center"/>
        </w:trPr>
        <w:tc>
          <w:tcPr>
            <w:tcW w:w="1440" w:type="dxa"/>
          </w:tcPr>
          <w:p w14:paraId="05A56297" w14:textId="77777777" w:rsidR="008D1775" w:rsidRDefault="00000000" w:rsidP="00CE32FC">
            <w:pPr>
              <w:spacing w:after="40"/>
              <w:jc w:val="both"/>
            </w:pPr>
            <w:r>
              <w:rPr>
                <w:sz w:val="16"/>
              </w:rPr>
              <w:t>Year 1</w:t>
            </w:r>
          </w:p>
        </w:tc>
        <w:tc>
          <w:tcPr>
            <w:tcW w:w="5040" w:type="dxa"/>
          </w:tcPr>
          <w:p w14:paraId="34C3F17B" w14:textId="77777777" w:rsidR="008D1775" w:rsidRDefault="00000000" w:rsidP="00CE32FC">
            <w:pPr>
              <w:spacing w:after="40"/>
              <w:jc w:val="both"/>
            </w:pPr>
            <w:r>
              <w:rPr>
                <w:sz w:val="16"/>
              </w:rPr>
              <w:t>Healthy routines; friendship and belonging; safe and unsafe situations; basic online safety; privacy; recognising change; citizenship and simple first aid.</w:t>
            </w:r>
          </w:p>
        </w:tc>
        <w:tc>
          <w:tcPr>
            <w:tcW w:w="4320" w:type="dxa"/>
          </w:tcPr>
          <w:p w14:paraId="5C13BF1E" w14:textId="77777777" w:rsidR="008D1775" w:rsidRDefault="00000000" w:rsidP="00CE32FC">
            <w:pPr>
              <w:spacing w:after="40"/>
              <w:jc w:val="both"/>
            </w:pPr>
            <w:r>
              <w:rPr>
                <w:sz w:val="16"/>
              </w:rPr>
              <w:t>Pupils explain basic ways to stay healthy and safe, describe kind relationships and know how to ask a trusted adult for help.</w:t>
            </w:r>
          </w:p>
        </w:tc>
      </w:tr>
      <w:tr w:rsidR="008D1775" w14:paraId="20B7B8D1" w14:textId="77777777">
        <w:trPr>
          <w:jc w:val="center"/>
        </w:trPr>
        <w:tc>
          <w:tcPr>
            <w:tcW w:w="1440" w:type="dxa"/>
          </w:tcPr>
          <w:p w14:paraId="66C773C6" w14:textId="77777777" w:rsidR="008D1775" w:rsidRDefault="00000000" w:rsidP="00CE32FC">
            <w:pPr>
              <w:spacing w:after="40"/>
              <w:jc w:val="both"/>
            </w:pPr>
            <w:r>
              <w:rPr>
                <w:sz w:val="16"/>
              </w:rPr>
              <w:t>Year 2</w:t>
            </w:r>
          </w:p>
        </w:tc>
        <w:tc>
          <w:tcPr>
            <w:tcW w:w="5040" w:type="dxa"/>
          </w:tcPr>
          <w:p w14:paraId="0CB16ABE" w14:textId="77777777" w:rsidR="008D1775" w:rsidRDefault="00000000" w:rsidP="00CE32FC">
            <w:pPr>
              <w:spacing w:after="40"/>
              <w:jc w:val="both"/>
            </w:pPr>
            <w:r>
              <w:rPr>
                <w:sz w:val="16"/>
              </w:rPr>
              <w:t>Managing feelings; cooperation and conflict; online communication; medicine and household safety; growing and changing; rights, responsibilities and money choices.</w:t>
            </w:r>
          </w:p>
        </w:tc>
        <w:tc>
          <w:tcPr>
            <w:tcW w:w="4320" w:type="dxa"/>
          </w:tcPr>
          <w:p w14:paraId="0D58BF83" w14:textId="77777777" w:rsidR="008D1775" w:rsidRDefault="00000000" w:rsidP="00CE32FC">
            <w:pPr>
              <w:spacing w:after="40"/>
              <w:jc w:val="both"/>
            </w:pPr>
            <w:r>
              <w:rPr>
                <w:sz w:val="16"/>
              </w:rPr>
              <w:t>Pupils recognise respectful behaviour, identify risks in familiar contexts and use simple strategies for managing feelings and seeking support.</w:t>
            </w:r>
          </w:p>
        </w:tc>
      </w:tr>
      <w:tr w:rsidR="008D1775" w14:paraId="2648D545" w14:textId="77777777">
        <w:trPr>
          <w:jc w:val="center"/>
        </w:trPr>
        <w:tc>
          <w:tcPr>
            <w:tcW w:w="1440" w:type="dxa"/>
          </w:tcPr>
          <w:p w14:paraId="4339F48E" w14:textId="77777777" w:rsidR="008D1775" w:rsidRDefault="00000000" w:rsidP="00CE32FC">
            <w:pPr>
              <w:spacing w:after="40"/>
              <w:jc w:val="both"/>
            </w:pPr>
            <w:r>
              <w:rPr>
                <w:sz w:val="16"/>
              </w:rPr>
              <w:t>Year 3</w:t>
            </w:r>
          </w:p>
        </w:tc>
        <w:tc>
          <w:tcPr>
            <w:tcW w:w="5040" w:type="dxa"/>
          </w:tcPr>
          <w:p w14:paraId="2167C221" w14:textId="77777777" w:rsidR="008D1775" w:rsidRDefault="00000000" w:rsidP="00CE32FC">
            <w:pPr>
              <w:spacing w:after="40"/>
              <w:jc w:val="both"/>
            </w:pPr>
            <w:r>
              <w:rPr>
                <w:sz w:val="16"/>
              </w:rPr>
              <w:t>Physical and mental wellbeing; stereotypes and bullying; digital footprints and online influence; risk assessment; body changes; community participation and first aid.</w:t>
            </w:r>
          </w:p>
        </w:tc>
        <w:tc>
          <w:tcPr>
            <w:tcW w:w="4320" w:type="dxa"/>
          </w:tcPr>
          <w:p w14:paraId="248F3DF6" w14:textId="77777777" w:rsidR="008D1775" w:rsidRDefault="00000000" w:rsidP="00CE32FC">
            <w:pPr>
              <w:spacing w:after="40"/>
              <w:jc w:val="both"/>
            </w:pPr>
            <w:r>
              <w:rPr>
                <w:sz w:val="16"/>
              </w:rPr>
              <w:t>Pupils apply safety strategies, challenge unkind or stereotypical behaviour and explain how choices can affect wellbeing and relationships.</w:t>
            </w:r>
          </w:p>
        </w:tc>
      </w:tr>
      <w:tr w:rsidR="008D1775" w14:paraId="056DD919" w14:textId="77777777">
        <w:trPr>
          <w:jc w:val="center"/>
        </w:trPr>
        <w:tc>
          <w:tcPr>
            <w:tcW w:w="1440" w:type="dxa"/>
          </w:tcPr>
          <w:p w14:paraId="532A75CE" w14:textId="77777777" w:rsidR="008D1775" w:rsidRDefault="00000000" w:rsidP="00CE32FC">
            <w:pPr>
              <w:spacing w:after="40"/>
              <w:jc w:val="both"/>
            </w:pPr>
            <w:r>
              <w:rPr>
                <w:sz w:val="16"/>
              </w:rPr>
              <w:t>Year 4</w:t>
            </w:r>
          </w:p>
        </w:tc>
        <w:tc>
          <w:tcPr>
            <w:tcW w:w="5040" w:type="dxa"/>
          </w:tcPr>
          <w:p w14:paraId="1EF65374" w14:textId="77777777" w:rsidR="008D1775" w:rsidRDefault="00000000" w:rsidP="00CE32FC">
            <w:pPr>
              <w:spacing w:after="40"/>
              <w:jc w:val="both"/>
            </w:pPr>
            <w:r>
              <w:rPr>
                <w:sz w:val="16"/>
              </w:rPr>
              <w:t>Resilience and emotional regulation; respectful relationships and boundaries; online content and privacy; personal safety; puberty preparation; democracy and financial choices.</w:t>
            </w:r>
          </w:p>
        </w:tc>
        <w:tc>
          <w:tcPr>
            <w:tcW w:w="4320" w:type="dxa"/>
          </w:tcPr>
          <w:p w14:paraId="6AEC4707" w14:textId="77777777" w:rsidR="008D1775" w:rsidRDefault="00000000" w:rsidP="00CE32FC">
            <w:pPr>
              <w:spacing w:after="40"/>
              <w:jc w:val="both"/>
            </w:pPr>
            <w:r>
              <w:rPr>
                <w:sz w:val="16"/>
              </w:rPr>
              <w:t>Pupils explain boundaries, evaluate common risks, identify reliable support and describe physical and emotional changes linked to growing up.</w:t>
            </w:r>
          </w:p>
        </w:tc>
      </w:tr>
      <w:tr w:rsidR="008D1775" w14:paraId="7ACABF79" w14:textId="77777777">
        <w:trPr>
          <w:jc w:val="center"/>
        </w:trPr>
        <w:tc>
          <w:tcPr>
            <w:tcW w:w="1440" w:type="dxa"/>
          </w:tcPr>
          <w:p w14:paraId="622E49CE" w14:textId="77777777" w:rsidR="008D1775" w:rsidRDefault="00000000" w:rsidP="00CE32FC">
            <w:pPr>
              <w:spacing w:after="40"/>
              <w:jc w:val="both"/>
            </w:pPr>
            <w:r>
              <w:rPr>
                <w:sz w:val="16"/>
              </w:rPr>
              <w:t>Year 5</w:t>
            </w:r>
          </w:p>
        </w:tc>
        <w:tc>
          <w:tcPr>
            <w:tcW w:w="5040" w:type="dxa"/>
          </w:tcPr>
          <w:p w14:paraId="24D246BE" w14:textId="77777777" w:rsidR="008D1775" w:rsidRDefault="00000000" w:rsidP="00CE32FC">
            <w:pPr>
              <w:spacing w:after="40"/>
              <w:jc w:val="both"/>
            </w:pPr>
            <w:r>
              <w:rPr>
                <w:sz w:val="16"/>
              </w:rPr>
              <w:t>Identity and self-esteem; peer influence; online wellbeing and misinformation; risk, consent and personal safety; puberty and reproduction in statutory science; citizenship and future aspirations.</w:t>
            </w:r>
          </w:p>
        </w:tc>
        <w:tc>
          <w:tcPr>
            <w:tcW w:w="4320" w:type="dxa"/>
          </w:tcPr>
          <w:p w14:paraId="31F0B7DF" w14:textId="77777777" w:rsidR="008D1775" w:rsidRDefault="00000000" w:rsidP="00CE32FC">
            <w:pPr>
              <w:spacing w:after="40"/>
              <w:jc w:val="both"/>
            </w:pPr>
            <w:r>
              <w:rPr>
                <w:sz w:val="16"/>
              </w:rPr>
              <w:t>Pupils assess influence and risk, communicate boundaries, explain key changes during puberty and know when and how to seek help.</w:t>
            </w:r>
          </w:p>
        </w:tc>
      </w:tr>
      <w:tr w:rsidR="008D1775" w14:paraId="186DDAB9" w14:textId="77777777">
        <w:trPr>
          <w:jc w:val="center"/>
        </w:trPr>
        <w:tc>
          <w:tcPr>
            <w:tcW w:w="1440" w:type="dxa"/>
          </w:tcPr>
          <w:p w14:paraId="4F208083" w14:textId="77777777" w:rsidR="008D1775" w:rsidRDefault="00000000" w:rsidP="00CE32FC">
            <w:pPr>
              <w:spacing w:after="40"/>
              <w:jc w:val="both"/>
            </w:pPr>
            <w:r>
              <w:rPr>
                <w:sz w:val="16"/>
              </w:rPr>
              <w:t>Year 6</w:t>
            </w:r>
          </w:p>
        </w:tc>
        <w:tc>
          <w:tcPr>
            <w:tcW w:w="5040" w:type="dxa"/>
          </w:tcPr>
          <w:p w14:paraId="2CEF0FA9" w14:textId="6D7EE4D4" w:rsidR="008D1775" w:rsidRDefault="00000000" w:rsidP="00CE32FC">
            <w:pPr>
              <w:spacing w:after="40"/>
              <w:jc w:val="both"/>
            </w:pPr>
            <w:r>
              <w:rPr>
                <w:sz w:val="16"/>
              </w:rPr>
              <w:t>Healthy and unhealthy relationships; transition and mental wellbeing; online relationships, financial harms and critical evaluation; exploitation awareness; growing up; active citizenship; first aid</w:t>
            </w:r>
            <w:r w:rsidR="00CE32FC">
              <w:rPr>
                <w:sz w:val="16"/>
              </w:rPr>
              <w:t>.</w:t>
            </w:r>
          </w:p>
        </w:tc>
        <w:tc>
          <w:tcPr>
            <w:tcW w:w="4320" w:type="dxa"/>
          </w:tcPr>
          <w:p w14:paraId="6A3899B6" w14:textId="77777777" w:rsidR="008D1775" w:rsidRDefault="00000000" w:rsidP="00CE32FC">
            <w:pPr>
              <w:spacing w:after="40"/>
              <w:jc w:val="both"/>
            </w:pPr>
            <w:r>
              <w:rPr>
                <w:sz w:val="16"/>
              </w:rPr>
              <w:t>Pupils apply knowledge to complex scenarios, recognise harmful or coercive behaviour, make informed choices and demonstrate readiness for secondary school and greater independence.</w:t>
            </w:r>
          </w:p>
        </w:tc>
      </w:tr>
    </w:tbl>
    <w:p w14:paraId="496CAB7F" w14:textId="77777777" w:rsidR="008D1775" w:rsidRDefault="008D1775" w:rsidP="00CE32FC">
      <w:pPr>
        <w:jc w:val="both"/>
      </w:pPr>
    </w:p>
    <w:p w14:paraId="79B7E0E5" w14:textId="2F430CD2" w:rsidR="008D1775" w:rsidRDefault="008D1775" w:rsidP="00CE32FC">
      <w:pPr>
        <w:ind w:left="360" w:hanging="216"/>
        <w:jc w:val="both"/>
      </w:pPr>
    </w:p>
    <w:sectPr w:rsidR="008D1775" w:rsidSect="00A4065A">
      <w:headerReference w:type="even" r:id="rId11"/>
      <w:headerReference w:type="default" r:id="rId12"/>
      <w:footerReference w:type="even" r:id="rId13"/>
      <w:footerReference w:type="default" r:id="rId14"/>
      <w:headerReference w:type="first" r:id="rId15"/>
      <w:footerReference w:type="first" r:id="rId16"/>
      <w:pgSz w:w="11900" w:h="16840" w:code="9"/>
      <w:pgMar w:top="1440" w:right="1247" w:bottom="1440" w:left="1247"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FD4DF" w14:textId="77777777" w:rsidR="009C1512" w:rsidRDefault="009C1512" w:rsidP="00E05826">
      <w:r>
        <w:separator/>
      </w:r>
    </w:p>
  </w:endnote>
  <w:endnote w:type="continuationSeparator" w:id="0">
    <w:p w14:paraId="75F59A76" w14:textId="77777777" w:rsidR="009C1512" w:rsidRDefault="009C1512" w:rsidP="00E05826">
      <w:r>
        <w:continuationSeparator/>
      </w:r>
    </w:p>
  </w:endnote>
  <w:endnote w:type="continuationNotice" w:id="1">
    <w:p w14:paraId="594F85F1" w14:textId="77777777" w:rsidR="009C1512" w:rsidRDefault="009C15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11864172"/>
      <w:docPartObj>
        <w:docPartGallery w:val="Page Numbers (Bottom of Page)"/>
        <w:docPartUnique/>
      </w:docPartObj>
    </w:sdtPr>
    <w:sdtContent>
      <w:p w14:paraId="6474AB12" w14:textId="77777777" w:rsidR="000A34A1" w:rsidRDefault="000A34A1" w:rsidP="004E10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AD3B4BE" w14:textId="77777777" w:rsidR="000A34A1" w:rsidRDefault="000A34A1" w:rsidP="000A34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0407990"/>
      <w:docPartObj>
        <w:docPartGallery w:val="Page Numbers (Bottom of Page)"/>
        <w:docPartUnique/>
      </w:docPartObj>
    </w:sdtPr>
    <w:sdtContent>
      <w:p w14:paraId="164D6D72" w14:textId="77777777" w:rsidR="000A34A1" w:rsidRDefault="000A34A1" w:rsidP="004E10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336C65B6" w14:textId="77777777" w:rsidR="000A34A1" w:rsidRDefault="000A34A1" w:rsidP="000A34A1">
    <w:pPr>
      <w:pStyle w:val="Footer"/>
      <w:ind w:right="360"/>
      <w:jc w:val="center"/>
    </w:pPr>
    <w:proofErr w:type="spellStart"/>
    <w:r>
      <w:rPr>
        <w:color w:val="666666"/>
        <w:sz w:val="16"/>
      </w:rPr>
      <w:t>Easterside</w:t>
    </w:r>
    <w:proofErr w:type="spellEnd"/>
    <w:r>
      <w:rPr>
        <w:color w:val="666666"/>
        <w:sz w:val="16"/>
      </w:rPr>
      <w:t xml:space="preserve"> Academy | PSHE Policy | 2026-2027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DDDA9" w14:textId="77777777" w:rsidR="009A264D" w:rsidRDefault="009A2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34A77" w14:textId="77777777" w:rsidR="009C1512" w:rsidRDefault="009C1512" w:rsidP="00E05826">
      <w:r>
        <w:separator/>
      </w:r>
    </w:p>
  </w:footnote>
  <w:footnote w:type="continuationSeparator" w:id="0">
    <w:p w14:paraId="6C0BC757" w14:textId="77777777" w:rsidR="009C1512" w:rsidRDefault="009C1512" w:rsidP="00E05826">
      <w:r>
        <w:continuationSeparator/>
      </w:r>
    </w:p>
  </w:footnote>
  <w:footnote w:type="continuationNotice" w:id="1">
    <w:p w14:paraId="4E6F79FC" w14:textId="77777777" w:rsidR="009C1512" w:rsidRDefault="009C15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BF58" w14:textId="77777777" w:rsidR="009A264D" w:rsidRDefault="009A26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B16F5" w14:textId="77777777" w:rsidR="00A4065A" w:rsidRDefault="00A4065A">
    <w:pPr>
      <w:pStyle w:val="Header"/>
    </w:pPr>
    <w:r>
      <w:rPr>
        <w:noProof/>
      </w:rPr>
      <w:drawing>
        <wp:anchor distT="0" distB="0" distL="114300" distR="114300" simplePos="0" relativeHeight="251659264" behindDoc="0" locked="0" layoutInCell="1" allowOverlap="1" wp14:anchorId="6E29042F" wp14:editId="36927C81">
          <wp:simplePos x="0" y="0"/>
          <wp:positionH relativeFrom="margin">
            <wp:posOffset>4867550</wp:posOffset>
          </wp:positionH>
          <wp:positionV relativeFrom="paragraph">
            <wp:posOffset>181232</wp:posOffset>
          </wp:positionV>
          <wp:extent cx="1420735" cy="784573"/>
          <wp:effectExtent l="0" t="0" r="1905" b="3175"/>
          <wp:wrapNone/>
          <wp:docPr id="1488411886"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411886"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28170" cy="78867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D551" w14:textId="77777777" w:rsidR="009A264D" w:rsidRDefault="009A26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7856"/>
    <w:multiLevelType w:val="multilevel"/>
    <w:tmpl w:val="B518CA44"/>
    <w:styleLink w:val="CurrentList6"/>
    <w:lvl w:ilvl="0">
      <w:start w:val="1"/>
      <w:numFmt w:val="decimal"/>
      <w:lvlText w:val="%1."/>
      <w:lvlJc w:val="left"/>
      <w:pPr>
        <w:ind w:left="360" w:hanging="360"/>
      </w:pPr>
      <w:rPr>
        <w:rFonts w:hint="default"/>
      </w:rPr>
    </w:lvl>
    <w:lvl w:ilvl="1">
      <w:numFmt w:val="bullet"/>
      <w:lvlText w:val="•"/>
      <w:lvlJc w:val="left"/>
      <w:pPr>
        <w:ind w:left="1080" w:hanging="360"/>
      </w:pPr>
      <w:rPr>
        <w:rFonts w:ascii="Arial" w:eastAsia="Times New Roman" w:hAnsi="Arial" w:cs="Aria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E1A36D6"/>
    <w:multiLevelType w:val="multilevel"/>
    <w:tmpl w:val="E394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D32E76"/>
    <w:multiLevelType w:val="hybridMultilevel"/>
    <w:tmpl w:val="5CCED2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6729DF"/>
    <w:multiLevelType w:val="hybridMultilevel"/>
    <w:tmpl w:val="7BBEA7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106606"/>
    <w:multiLevelType w:val="hybridMultilevel"/>
    <w:tmpl w:val="0DACC13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3372454"/>
    <w:multiLevelType w:val="multilevel"/>
    <w:tmpl w:val="529A68DC"/>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703153"/>
    <w:multiLevelType w:val="multilevel"/>
    <w:tmpl w:val="529A68DC"/>
    <w:styleLink w:val="CurrentList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67D73"/>
    <w:multiLevelType w:val="hybridMultilevel"/>
    <w:tmpl w:val="C1A2F79A"/>
    <w:lvl w:ilvl="0" w:tplc="0809000F">
      <w:start w:val="1"/>
      <w:numFmt w:val="decimal"/>
      <w:lvlText w:val="%1."/>
      <w:lvlJc w:val="left"/>
      <w:pPr>
        <w:ind w:left="360" w:hanging="360"/>
      </w:pPr>
      <w:rPr>
        <w:rFonts w:hint="default"/>
      </w:rPr>
    </w:lvl>
    <w:lvl w:ilvl="1" w:tplc="1476520C">
      <w:numFmt w:val="bullet"/>
      <w:lvlText w:val="•"/>
      <w:lvlJc w:val="left"/>
      <w:pPr>
        <w:ind w:left="1080" w:hanging="360"/>
      </w:pPr>
      <w:rPr>
        <w:rFonts w:ascii="Arial" w:eastAsia="Times New Roman"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89C1154"/>
    <w:multiLevelType w:val="multilevel"/>
    <w:tmpl w:val="58181BBC"/>
    <w:styleLink w:val="CurrentList7"/>
    <w:lvl w:ilvl="0">
      <w:start w:val="1"/>
      <w:numFmt w:val="decimal"/>
      <w:lvlText w:val="%1."/>
      <w:lvlJc w:val="left"/>
      <w:pPr>
        <w:ind w:left="360" w:hanging="360"/>
      </w:pPr>
      <w:rPr>
        <w:rFonts w:hint="default"/>
      </w:rPr>
    </w:lvl>
    <w:lvl w:ilvl="1">
      <w:numFmt w:val="bullet"/>
      <w:lvlText w:val="•"/>
      <w:lvlJc w:val="left"/>
      <w:pPr>
        <w:ind w:left="1080" w:hanging="360"/>
      </w:pPr>
      <w:rPr>
        <w:rFonts w:ascii="Arial" w:eastAsia="Times New Roman" w:hAnsi="Arial" w:cs="Aria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CEA4F47"/>
    <w:multiLevelType w:val="hybridMultilevel"/>
    <w:tmpl w:val="9C8E601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0700423"/>
    <w:multiLevelType w:val="multilevel"/>
    <w:tmpl w:val="D9C2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A855DB"/>
    <w:multiLevelType w:val="hybridMultilevel"/>
    <w:tmpl w:val="4A005FD6"/>
    <w:lvl w:ilvl="0" w:tplc="AA7E1B50">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E71971"/>
    <w:multiLevelType w:val="multilevel"/>
    <w:tmpl w:val="7D46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643729"/>
    <w:multiLevelType w:val="multilevel"/>
    <w:tmpl w:val="529A68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294743"/>
    <w:multiLevelType w:val="hybridMultilevel"/>
    <w:tmpl w:val="BEE60222"/>
    <w:lvl w:ilvl="0" w:tplc="0809000F">
      <w:start w:val="1"/>
      <w:numFmt w:val="decimal"/>
      <w:lvlText w:val="%1."/>
      <w:lvlJc w:val="left"/>
      <w:pPr>
        <w:ind w:left="360" w:hanging="360"/>
      </w:pPr>
      <w:rPr>
        <w:rFonts w:hint="default"/>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8967F3F"/>
    <w:multiLevelType w:val="multilevel"/>
    <w:tmpl w:val="952ADA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40" w:hanging="34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8B6B9F"/>
    <w:multiLevelType w:val="multilevel"/>
    <w:tmpl w:val="952ADA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40" w:hanging="34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7B4417"/>
    <w:multiLevelType w:val="hybridMultilevel"/>
    <w:tmpl w:val="36B2B29C"/>
    <w:lvl w:ilvl="0" w:tplc="0809000F">
      <w:start w:val="1"/>
      <w:numFmt w:val="decimal"/>
      <w:lvlText w:val="%1."/>
      <w:lvlJc w:val="left"/>
      <w:pPr>
        <w:ind w:left="360" w:hanging="360"/>
      </w:pPr>
      <w:rPr>
        <w:rFonts w:hint="default"/>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1952E3D"/>
    <w:multiLevelType w:val="hybridMultilevel"/>
    <w:tmpl w:val="4FFE39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7054D3B"/>
    <w:multiLevelType w:val="multilevel"/>
    <w:tmpl w:val="0AB075B2"/>
    <w:styleLink w:val="CurrentList5"/>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84" w:hanging="284"/>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FE2460"/>
    <w:multiLevelType w:val="hybridMultilevel"/>
    <w:tmpl w:val="A1DE6E9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9E2C9D"/>
    <w:multiLevelType w:val="multilevel"/>
    <w:tmpl w:val="E800F75C"/>
    <w:styleLink w:val="CurrentList3"/>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144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121B9"/>
    <w:multiLevelType w:val="multilevel"/>
    <w:tmpl w:val="C1A2F79A"/>
    <w:styleLink w:val="CurrentList9"/>
    <w:lvl w:ilvl="0">
      <w:start w:val="1"/>
      <w:numFmt w:val="decimal"/>
      <w:lvlText w:val="%1."/>
      <w:lvlJc w:val="left"/>
      <w:pPr>
        <w:ind w:left="360" w:hanging="360"/>
      </w:pPr>
      <w:rPr>
        <w:rFonts w:hint="default"/>
      </w:rPr>
    </w:lvl>
    <w:lvl w:ilvl="1">
      <w:numFmt w:val="bullet"/>
      <w:lvlText w:val="•"/>
      <w:lvlJc w:val="left"/>
      <w:pPr>
        <w:ind w:left="1080" w:hanging="360"/>
      </w:pPr>
      <w:rPr>
        <w:rFonts w:ascii="Arial" w:eastAsia="Times New Roman" w:hAnsi="Arial" w:cs="Aria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E4E179D"/>
    <w:multiLevelType w:val="multilevel"/>
    <w:tmpl w:val="4FEC7D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6D7725"/>
    <w:multiLevelType w:val="multilevel"/>
    <w:tmpl w:val="C60C7138"/>
    <w:styleLink w:val="CurrentList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94" w:hanging="794"/>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62736F"/>
    <w:multiLevelType w:val="multilevel"/>
    <w:tmpl w:val="5896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D663FB"/>
    <w:multiLevelType w:val="hybridMultilevel"/>
    <w:tmpl w:val="0890C6D8"/>
    <w:lvl w:ilvl="0" w:tplc="0809000F">
      <w:start w:val="1"/>
      <w:numFmt w:val="decimal"/>
      <w:lvlText w:val="%1."/>
      <w:lvlJc w:val="left"/>
      <w:pPr>
        <w:ind w:left="360" w:hanging="360"/>
      </w:pPr>
      <w:rPr>
        <w:rFonts w:hint="default"/>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BA30E0E"/>
    <w:multiLevelType w:val="hybridMultilevel"/>
    <w:tmpl w:val="C512BD4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27A0871"/>
    <w:multiLevelType w:val="multilevel"/>
    <w:tmpl w:val="952ADA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40" w:hanging="34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F94826"/>
    <w:multiLevelType w:val="hybridMultilevel"/>
    <w:tmpl w:val="78E8DD70"/>
    <w:lvl w:ilvl="0" w:tplc="0809000F">
      <w:start w:val="1"/>
      <w:numFmt w:val="decimal"/>
      <w:lvlText w:val="%1."/>
      <w:lvlJc w:val="left"/>
      <w:pPr>
        <w:ind w:left="360" w:hanging="360"/>
      </w:pPr>
      <w:rPr>
        <w:rFonts w:hint="default"/>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80534B6"/>
    <w:multiLevelType w:val="hybridMultilevel"/>
    <w:tmpl w:val="6DE08FB8"/>
    <w:lvl w:ilvl="0" w:tplc="805009CE">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EC41B9"/>
    <w:multiLevelType w:val="multilevel"/>
    <w:tmpl w:val="F63860A0"/>
    <w:styleLink w:val="CurrentList8"/>
    <w:lvl w:ilvl="0">
      <w:start w:val="1"/>
      <w:numFmt w:val="decimal"/>
      <w:lvlText w:val="%1."/>
      <w:lvlJc w:val="left"/>
      <w:pPr>
        <w:ind w:left="360" w:hanging="360"/>
      </w:pPr>
      <w:rPr>
        <w:rFonts w:hint="default"/>
      </w:rPr>
    </w:lvl>
    <w:lvl w:ilvl="1">
      <w:numFmt w:val="bullet"/>
      <w:lvlText w:val="•"/>
      <w:lvlJc w:val="left"/>
      <w:pPr>
        <w:ind w:left="1080" w:hanging="360"/>
      </w:pPr>
      <w:rPr>
        <w:rFonts w:ascii="Arial" w:eastAsia="Times New Roman" w:hAnsi="Arial" w:cs="Aria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7EF95988"/>
    <w:multiLevelType w:val="hybridMultilevel"/>
    <w:tmpl w:val="27182D34"/>
    <w:lvl w:ilvl="0" w:tplc="AC34CB06">
      <w:start w:val="1"/>
      <w:numFmt w:val="bullet"/>
      <w:pStyle w:val="3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7366362">
    <w:abstractNumId w:val="3"/>
  </w:num>
  <w:num w:numId="2" w16cid:durableId="1284192994">
    <w:abstractNumId w:val="35"/>
  </w:num>
  <w:num w:numId="3" w16cid:durableId="1447889892">
    <w:abstractNumId w:val="23"/>
  </w:num>
  <w:num w:numId="4" w16cid:durableId="199560616">
    <w:abstractNumId w:val="33"/>
  </w:num>
  <w:num w:numId="5" w16cid:durableId="1294092912">
    <w:abstractNumId w:val="1"/>
  </w:num>
  <w:num w:numId="6" w16cid:durableId="1712880155">
    <w:abstractNumId w:val="5"/>
  </w:num>
  <w:num w:numId="7" w16cid:durableId="1313020355">
    <w:abstractNumId w:val="6"/>
  </w:num>
  <w:num w:numId="8" w16cid:durableId="1296712663">
    <w:abstractNumId w:val="13"/>
  </w:num>
  <w:num w:numId="9" w16cid:durableId="1613854241">
    <w:abstractNumId w:val="28"/>
  </w:num>
  <w:num w:numId="10" w16cid:durableId="2072537369">
    <w:abstractNumId w:val="26"/>
  </w:num>
  <w:num w:numId="11" w16cid:durableId="1271275927">
    <w:abstractNumId w:val="15"/>
  </w:num>
  <w:num w:numId="12" w16cid:durableId="1771386346">
    <w:abstractNumId w:val="14"/>
  </w:num>
  <w:num w:numId="13" w16cid:durableId="1746219308">
    <w:abstractNumId w:val="2"/>
  </w:num>
  <w:num w:numId="14" w16cid:durableId="1158577464">
    <w:abstractNumId w:val="9"/>
  </w:num>
  <w:num w:numId="15" w16cid:durableId="1399472137">
    <w:abstractNumId w:val="22"/>
  </w:num>
  <w:num w:numId="16" w16cid:durableId="1906140128">
    <w:abstractNumId w:val="11"/>
  </w:num>
  <w:num w:numId="17" w16cid:durableId="183785822">
    <w:abstractNumId w:val="20"/>
  </w:num>
  <w:num w:numId="18" w16cid:durableId="1681006731">
    <w:abstractNumId w:val="7"/>
  </w:num>
  <w:num w:numId="19" w16cid:durableId="192352969">
    <w:abstractNumId w:val="30"/>
  </w:num>
  <w:num w:numId="20" w16cid:durableId="2122335820">
    <w:abstractNumId w:val="8"/>
  </w:num>
  <w:num w:numId="21" w16cid:durableId="218832163">
    <w:abstractNumId w:val="31"/>
  </w:num>
  <w:num w:numId="22" w16cid:durableId="939920262">
    <w:abstractNumId w:val="24"/>
  </w:num>
  <w:num w:numId="23" w16cid:durableId="597449609">
    <w:abstractNumId w:val="27"/>
  </w:num>
  <w:num w:numId="24" w16cid:durableId="491607301">
    <w:abstractNumId w:val="21"/>
  </w:num>
  <w:num w:numId="25" w16cid:durableId="1527522426">
    <w:abstractNumId w:val="0"/>
  </w:num>
  <w:num w:numId="26" w16cid:durableId="734743188">
    <w:abstractNumId w:val="16"/>
  </w:num>
  <w:num w:numId="27" w16cid:durableId="36709563">
    <w:abstractNumId w:val="10"/>
  </w:num>
  <w:num w:numId="28" w16cid:durableId="687407208">
    <w:abstractNumId w:val="32"/>
  </w:num>
  <w:num w:numId="29" w16cid:durableId="218706326">
    <w:abstractNumId w:val="4"/>
  </w:num>
  <w:num w:numId="30" w16cid:durableId="719867002">
    <w:abstractNumId w:val="34"/>
  </w:num>
  <w:num w:numId="31" w16cid:durableId="1664822391">
    <w:abstractNumId w:val="29"/>
  </w:num>
  <w:num w:numId="32" w16cid:durableId="1823621630">
    <w:abstractNumId w:val="25"/>
  </w:num>
  <w:num w:numId="33" w16cid:durableId="1890726261">
    <w:abstractNumId w:val="19"/>
  </w:num>
  <w:num w:numId="34" w16cid:durableId="2147046653">
    <w:abstractNumId w:val="17"/>
  </w:num>
  <w:num w:numId="35" w16cid:durableId="1590430778">
    <w:abstractNumId w:val="18"/>
  </w:num>
  <w:num w:numId="36" w16cid:durableId="1352411907">
    <w:abstractNumId w:val="1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826"/>
    <w:rsid w:val="00040CF0"/>
    <w:rsid w:val="00043550"/>
    <w:rsid w:val="00043A52"/>
    <w:rsid w:val="000538AF"/>
    <w:rsid w:val="00060DE4"/>
    <w:rsid w:val="00061EAF"/>
    <w:rsid w:val="00066CC2"/>
    <w:rsid w:val="0009319C"/>
    <w:rsid w:val="000A34A1"/>
    <w:rsid w:val="0010662F"/>
    <w:rsid w:val="00110AB3"/>
    <w:rsid w:val="00163517"/>
    <w:rsid w:val="00191044"/>
    <w:rsid w:val="001A2131"/>
    <w:rsid w:val="001E531E"/>
    <w:rsid w:val="002029ED"/>
    <w:rsid w:val="00223BC9"/>
    <w:rsid w:val="00242219"/>
    <w:rsid w:val="00243E92"/>
    <w:rsid w:val="00250FD3"/>
    <w:rsid w:val="00282126"/>
    <w:rsid w:val="002D172C"/>
    <w:rsid w:val="002D424D"/>
    <w:rsid w:val="003065B6"/>
    <w:rsid w:val="00323F43"/>
    <w:rsid w:val="00341C25"/>
    <w:rsid w:val="00343EB3"/>
    <w:rsid w:val="00345542"/>
    <w:rsid w:val="00390376"/>
    <w:rsid w:val="003A12CE"/>
    <w:rsid w:val="003A39CF"/>
    <w:rsid w:val="003A7E57"/>
    <w:rsid w:val="003B54C8"/>
    <w:rsid w:val="003C1021"/>
    <w:rsid w:val="003D2843"/>
    <w:rsid w:val="003D72DE"/>
    <w:rsid w:val="0041704A"/>
    <w:rsid w:val="00437C36"/>
    <w:rsid w:val="004472CB"/>
    <w:rsid w:val="004614A6"/>
    <w:rsid w:val="004758D2"/>
    <w:rsid w:val="00481917"/>
    <w:rsid w:val="00481FF3"/>
    <w:rsid w:val="004C307B"/>
    <w:rsid w:val="004D7AF5"/>
    <w:rsid w:val="004D7D94"/>
    <w:rsid w:val="004E531D"/>
    <w:rsid w:val="00526C0E"/>
    <w:rsid w:val="00546479"/>
    <w:rsid w:val="005B0785"/>
    <w:rsid w:val="005D2E8A"/>
    <w:rsid w:val="005D4FA2"/>
    <w:rsid w:val="005F6F68"/>
    <w:rsid w:val="005F7CA9"/>
    <w:rsid w:val="00621897"/>
    <w:rsid w:val="00636300"/>
    <w:rsid w:val="006572FA"/>
    <w:rsid w:val="00665261"/>
    <w:rsid w:val="006767D8"/>
    <w:rsid w:val="00681322"/>
    <w:rsid w:val="00691F1F"/>
    <w:rsid w:val="0069383E"/>
    <w:rsid w:val="006A0F1F"/>
    <w:rsid w:val="006A1132"/>
    <w:rsid w:val="006A4ED8"/>
    <w:rsid w:val="006B3AF7"/>
    <w:rsid w:val="006F3E31"/>
    <w:rsid w:val="006F4DAE"/>
    <w:rsid w:val="00703F95"/>
    <w:rsid w:val="0070536E"/>
    <w:rsid w:val="00753097"/>
    <w:rsid w:val="00755541"/>
    <w:rsid w:val="00775E65"/>
    <w:rsid w:val="0078118A"/>
    <w:rsid w:val="00791622"/>
    <w:rsid w:val="007A1A48"/>
    <w:rsid w:val="007A443B"/>
    <w:rsid w:val="007A651B"/>
    <w:rsid w:val="007B38AA"/>
    <w:rsid w:val="007B5341"/>
    <w:rsid w:val="007C2E85"/>
    <w:rsid w:val="007C378E"/>
    <w:rsid w:val="007E71D6"/>
    <w:rsid w:val="007F4064"/>
    <w:rsid w:val="007F68BC"/>
    <w:rsid w:val="00803E04"/>
    <w:rsid w:val="00804EAD"/>
    <w:rsid w:val="008121BF"/>
    <w:rsid w:val="00824C70"/>
    <w:rsid w:val="00835F0D"/>
    <w:rsid w:val="00855FF5"/>
    <w:rsid w:val="0087127B"/>
    <w:rsid w:val="008C48B0"/>
    <w:rsid w:val="008D1775"/>
    <w:rsid w:val="008F2EC2"/>
    <w:rsid w:val="009036BA"/>
    <w:rsid w:val="00904583"/>
    <w:rsid w:val="009102A6"/>
    <w:rsid w:val="009133EC"/>
    <w:rsid w:val="00923EBE"/>
    <w:rsid w:val="009452E0"/>
    <w:rsid w:val="00950872"/>
    <w:rsid w:val="0095790C"/>
    <w:rsid w:val="00962257"/>
    <w:rsid w:val="00963341"/>
    <w:rsid w:val="00963F7A"/>
    <w:rsid w:val="00971F24"/>
    <w:rsid w:val="00980D41"/>
    <w:rsid w:val="009A264D"/>
    <w:rsid w:val="009A7390"/>
    <w:rsid w:val="009B43AB"/>
    <w:rsid w:val="009C1512"/>
    <w:rsid w:val="009D3F5A"/>
    <w:rsid w:val="00A1434B"/>
    <w:rsid w:val="00A20C03"/>
    <w:rsid w:val="00A26546"/>
    <w:rsid w:val="00A379B5"/>
    <w:rsid w:val="00A4065A"/>
    <w:rsid w:val="00A472BA"/>
    <w:rsid w:val="00A62082"/>
    <w:rsid w:val="00A763CD"/>
    <w:rsid w:val="00AB19BD"/>
    <w:rsid w:val="00AC25D5"/>
    <w:rsid w:val="00AC27F6"/>
    <w:rsid w:val="00AD3E47"/>
    <w:rsid w:val="00AF196C"/>
    <w:rsid w:val="00AF5D6C"/>
    <w:rsid w:val="00B54DAA"/>
    <w:rsid w:val="00B97B8C"/>
    <w:rsid w:val="00BA21D7"/>
    <w:rsid w:val="00BB2719"/>
    <w:rsid w:val="00BB6AD1"/>
    <w:rsid w:val="00BC25EE"/>
    <w:rsid w:val="00BC4BFD"/>
    <w:rsid w:val="00BD3E52"/>
    <w:rsid w:val="00BE22CD"/>
    <w:rsid w:val="00BE62AF"/>
    <w:rsid w:val="00C266DC"/>
    <w:rsid w:val="00C54F35"/>
    <w:rsid w:val="00C57570"/>
    <w:rsid w:val="00C65317"/>
    <w:rsid w:val="00C750CB"/>
    <w:rsid w:val="00C825AF"/>
    <w:rsid w:val="00C838D8"/>
    <w:rsid w:val="00CE32FC"/>
    <w:rsid w:val="00CF5E23"/>
    <w:rsid w:val="00D04B31"/>
    <w:rsid w:val="00D360E7"/>
    <w:rsid w:val="00D402E3"/>
    <w:rsid w:val="00D40514"/>
    <w:rsid w:val="00D45A43"/>
    <w:rsid w:val="00D523F2"/>
    <w:rsid w:val="00D65DD1"/>
    <w:rsid w:val="00D829D4"/>
    <w:rsid w:val="00DA0817"/>
    <w:rsid w:val="00DA38D3"/>
    <w:rsid w:val="00DB47EC"/>
    <w:rsid w:val="00DB7FBE"/>
    <w:rsid w:val="00DE0240"/>
    <w:rsid w:val="00E05826"/>
    <w:rsid w:val="00E2255F"/>
    <w:rsid w:val="00E27EB1"/>
    <w:rsid w:val="00E807E7"/>
    <w:rsid w:val="00EA5E3B"/>
    <w:rsid w:val="00EB2559"/>
    <w:rsid w:val="00EB6F08"/>
    <w:rsid w:val="00EC056A"/>
    <w:rsid w:val="00ED6C7D"/>
    <w:rsid w:val="00EE37C8"/>
    <w:rsid w:val="00F1203E"/>
    <w:rsid w:val="00F1610A"/>
    <w:rsid w:val="00F222EF"/>
    <w:rsid w:val="00F27360"/>
    <w:rsid w:val="00F27522"/>
    <w:rsid w:val="00F7699C"/>
    <w:rsid w:val="00F77A64"/>
    <w:rsid w:val="00FC2ECD"/>
    <w:rsid w:val="13A20E40"/>
    <w:rsid w:val="29DA9B91"/>
    <w:rsid w:val="33A80913"/>
    <w:rsid w:val="3ACE2F3D"/>
    <w:rsid w:val="4ED976B8"/>
    <w:rsid w:val="6505D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FF0F0"/>
  <w15:chartTrackingRefBased/>
  <w15:docId w15:val="{EBADB099-01E5-446B-A048-8AA31BE3D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pPr>
    <w:rPr>
      <w:rFonts w:ascii="Arial" w:hAnsi="Arial"/>
      <w:sz w:val="21"/>
    </w:rPr>
  </w:style>
  <w:style w:type="paragraph" w:styleId="Heading1">
    <w:name w:val="heading 1"/>
    <w:basedOn w:val="Normal"/>
    <w:next w:val="Normal"/>
    <w:link w:val="Heading1Char"/>
    <w:uiPriority w:val="8"/>
    <w:qFormat/>
    <w:rsid w:val="00E05826"/>
    <w:pPr>
      <w:keepNext/>
      <w:keepLines/>
      <w:spacing w:before="200" w:after="100"/>
      <w:outlineLvl w:val="0"/>
    </w:pPr>
    <w:rPr>
      <w:rFonts w:asciiTheme="majorHAnsi" w:eastAsiaTheme="majorEastAsia" w:hAnsiTheme="majorHAnsi" w:cstheme="majorBidi"/>
      <w:b/>
      <w:color w:val="ED7D31"/>
      <w:sz w:val="32"/>
      <w:szCs w:val="32"/>
    </w:rPr>
  </w:style>
  <w:style w:type="paragraph" w:styleId="Heading2">
    <w:name w:val="heading 2"/>
    <w:basedOn w:val="Normal"/>
    <w:next w:val="Normal"/>
    <w:link w:val="Heading2Char"/>
    <w:uiPriority w:val="9"/>
    <w:semiHidden/>
    <w:unhideWhenUsed/>
    <w:qFormat/>
    <w:rsid w:val="009A264D"/>
    <w:pPr>
      <w:keepNext/>
      <w:keepLines/>
      <w:spacing w:before="200" w:after="100"/>
      <w:outlineLvl w:val="1"/>
    </w:pPr>
    <w:rPr>
      <w:rFonts w:asciiTheme="majorHAnsi" w:eastAsiaTheme="majorEastAsia" w:hAnsiTheme="majorHAnsi" w:cstheme="majorBidi"/>
      <w:b/>
      <w:color w:val="203864"/>
      <w:sz w:val="24"/>
      <w:szCs w:val="26"/>
    </w:rPr>
  </w:style>
  <w:style w:type="paragraph" w:styleId="Heading3">
    <w:name w:val="heading 3"/>
    <w:basedOn w:val="Normal"/>
    <w:next w:val="1bodycopy10pt"/>
    <w:link w:val="Heading3Char"/>
    <w:uiPriority w:val="9"/>
    <w:qFormat/>
    <w:rsid w:val="00E05826"/>
    <w:pPr>
      <w:keepNext/>
      <w:keepLines/>
      <w:spacing w:before="200" w:after="100" w:line="259" w:lineRule="auto"/>
      <w:outlineLvl w:val="2"/>
    </w:pPr>
    <w:rPr>
      <w:rFonts w:eastAsia="MS Gothic" w:cs="Arial"/>
      <w:b/>
      <w:bCs/>
      <w:color w:val="ED7D31"/>
      <w:sz w:val="22"/>
      <w:szCs w:val="32"/>
      <w:lang w:val="en-US"/>
    </w:rPr>
  </w:style>
  <w:style w:type="paragraph" w:styleId="Heading4">
    <w:name w:val="heading 4"/>
    <w:basedOn w:val="Normal"/>
    <w:next w:val="Normal"/>
    <w:link w:val="Heading4Char"/>
    <w:uiPriority w:val="9"/>
    <w:semiHidden/>
    <w:unhideWhenUsed/>
    <w:qFormat/>
    <w:rsid w:val="009A264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A264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A264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A264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A264D"/>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9A264D"/>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826"/>
    <w:pPr>
      <w:tabs>
        <w:tab w:val="center" w:pos="4680"/>
        <w:tab w:val="right" w:pos="9360"/>
      </w:tabs>
    </w:pPr>
  </w:style>
  <w:style w:type="character" w:customStyle="1" w:styleId="HeaderChar">
    <w:name w:val="Header Char"/>
    <w:basedOn w:val="DefaultParagraphFont"/>
    <w:link w:val="Header"/>
    <w:uiPriority w:val="99"/>
    <w:rsid w:val="00E05826"/>
  </w:style>
  <w:style w:type="paragraph" w:styleId="Footer">
    <w:name w:val="footer"/>
    <w:basedOn w:val="Normal"/>
    <w:link w:val="FooterChar"/>
    <w:uiPriority w:val="99"/>
    <w:unhideWhenUsed/>
    <w:rsid w:val="00E05826"/>
    <w:pPr>
      <w:tabs>
        <w:tab w:val="center" w:pos="4680"/>
        <w:tab w:val="right" w:pos="9360"/>
      </w:tabs>
    </w:pPr>
  </w:style>
  <w:style w:type="character" w:customStyle="1" w:styleId="FooterChar">
    <w:name w:val="Footer Char"/>
    <w:basedOn w:val="DefaultParagraphFont"/>
    <w:link w:val="Footer"/>
    <w:uiPriority w:val="99"/>
    <w:rsid w:val="00E05826"/>
  </w:style>
  <w:style w:type="character" w:styleId="Hyperlink">
    <w:name w:val="Hyperlink"/>
    <w:uiPriority w:val="99"/>
    <w:unhideWhenUsed/>
    <w:qFormat/>
    <w:rsid w:val="00E05826"/>
    <w:rPr>
      <w:color w:val="0072CC"/>
      <w:u w:val="single"/>
    </w:rPr>
  </w:style>
  <w:style w:type="character" w:customStyle="1" w:styleId="Heading1Char">
    <w:name w:val="Heading 1 Char"/>
    <w:basedOn w:val="DefaultParagraphFont"/>
    <w:link w:val="Heading1"/>
    <w:uiPriority w:val="8"/>
    <w:rsid w:val="00E0582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05826"/>
    <w:pPr>
      <w:spacing w:line="259" w:lineRule="auto"/>
      <w:outlineLvl w:val="9"/>
    </w:pPr>
    <w:rPr>
      <w:rFonts w:ascii="Calibri Light" w:eastAsia="Times New Roman" w:hAnsi="Calibri Light" w:cs="Times New Roman"/>
      <w:color w:val="0D1C2F"/>
      <w:lang w:val="en-US"/>
    </w:rPr>
  </w:style>
  <w:style w:type="paragraph" w:styleId="TOC1">
    <w:name w:val="toc 1"/>
    <w:basedOn w:val="Normal"/>
    <w:next w:val="Normal"/>
    <w:autoRedefine/>
    <w:uiPriority w:val="39"/>
    <w:unhideWhenUsed/>
    <w:rsid w:val="00E05826"/>
    <w:pPr>
      <w:spacing w:after="100"/>
    </w:pPr>
    <w:rPr>
      <w:rFonts w:eastAsia="MS Mincho" w:cs="Times New Roman"/>
      <w:sz w:val="20"/>
      <w:lang w:val="en-US"/>
    </w:rPr>
  </w:style>
  <w:style w:type="paragraph" w:styleId="TOC3">
    <w:name w:val="toc 3"/>
    <w:basedOn w:val="Normal"/>
    <w:next w:val="Normal"/>
    <w:autoRedefine/>
    <w:uiPriority w:val="39"/>
    <w:unhideWhenUsed/>
    <w:rsid w:val="00E05826"/>
    <w:pPr>
      <w:spacing w:after="100"/>
      <w:ind w:left="400"/>
    </w:pPr>
    <w:rPr>
      <w:rFonts w:eastAsia="MS Mincho" w:cs="Times New Roman"/>
      <w:sz w:val="20"/>
      <w:lang w:val="en-US"/>
    </w:rPr>
  </w:style>
  <w:style w:type="table" w:styleId="TableGrid">
    <w:name w:val="Table Grid"/>
    <w:basedOn w:val="TableNormal"/>
    <w:uiPriority w:val="39"/>
    <w:rsid w:val="00E05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E05826"/>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paragraph">
    <w:name w:val="paragraph"/>
    <w:basedOn w:val="Normal"/>
    <w:rsid w:val="00E05826"/>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E05826"/>
  </w:style>
  <w:style w:type="character" w:customStyle="1" w:styleId="normaltextrun">
    <w:name w:val="normaltextrun"/>
    <w:basedOn w:val="DefaultParagraphFont"/>
    <w:rsid w:val="00E05826"/>
  </w:style>
  <w:style w:type="character" w:customStyle="1" w:styleId="Heading3Char">
    <w:name w:val="Heading 3 Char"/>
    <w:basedOn w:val="DefaultParagraphFont"/>
    <w:link w:val="Heading3"/>
    <w:uiPriority w:val="9"/>
    <w:rsid w:val="00E05826"/>
    <w:rPr>
      <w:rFonts w:ascii="Arial" w:eastAsia="MS Gothic" w:hAnsi="Arial" w:cs="Arial"/>
      <w:b/>
      <w:bCs/>
      <w:color w:val="7F7F7F"/>
      <w:szCs w:val="32"/>
      <w:lang w:val="en-US"/>
    </w:rPr>
  </w:style>
  <w:style w:type="paragraph" w:customStyle="1" w:styleId="1bodycopy10pt">
    <w:name w:val="1 body copy 10pt"/>
    <w:basedOn w:val="Normal"/>
    <w:link w:val="1bodycopy10ptChar"/>
    <w:qFormat/>
    <w:rsid w:val="00E05826"/>
    <w:rPr>
      <w:rFonts w:eastAsia="MS Mincho" w:cs="Times New Roman"/>
      <w:sz w:val="20"/>
      <w:lang w:val="en-US"/>
    </w:rPr>
  </w:style>
  <w:style w:type="character" w:customStyle="1" w:styleId="1bodycopy10ptChar">
    <w:name w:val="1 body copy 10pt Char"/>
    <w:link w:val="1bodycopy10pt"/>
    <w:rsid w:val="00E05826"/>
    <w:rPr>
      <w:rFonts w:ascii="Arial" w:eastAsia="MS Mincho" w:hAnsi="Arial" w:cs="Times New Roman"/>
      <w:sz w:val="20"/>
      <w:lang w:val="en-US"/>
    </w:rPr>
  </w:style>
  <w:style w:type="paragraph" w:styleId="ListParagraph">
    <w:name w:val="List Paragraph"/>
    <w:basedOn w:val="Normal"/>
    <w:uiPriority w:val="34"/>
    <w:qFormat/>
    <w:rsid w:val="00E05826"/>
    <w:pPr>
      <w:ind w:left="720"/>
      <w:contextualSpacing/>
    </w:pPr>
    <w:rPr>
      <w:rFonts w:eastAsia="MS Mincho" w:cs="Times New Roman"/>
      <w:lang w:val="en-US"/>
    </w:rPr>
  </w:style>
  <w:style w:type="paragraph" w:customStyle="1" w:styleId="Subhead2">
    <w:name w:val="Subhead 2"/>
    <w:basedOn w:val="1bodycopy10pt"/>
    <w:next w:val="1bodycopy10pt"/>
    <w:link w:val="Subhead2Char"/>
    <w:qFormat/>
    <w:rsid w:val="00E05826"/>
    <w:pPr>
      <w:spacing w:before="240"/>
    </w:pPr>
    <w:rPr>
      <w:b/>
      <w:color w:val="12263F"/>
      <w:sz w:val="24"/>
    </w:rPr>
  </w:style>
  <w:style w:type="character" w:customStyle="1" w:styleId="Subhead2Char">
    <w:name w:val="Subhead 2 Char"/>
    <w:link w:val="Subhead2"/>
    <w:rsid w:val="00E05826"/>
    <w:rPr>
      <w:rFonts w:ascii="Arial" w:eastAsia="MS Mincho" w:hAnsi="Arial" w:cs="Times New Roman"/>
      <w:b/>
      <w:color w:val="12263F"/>
      <w:lang w:val="en-US"/>
    </w:rPr>
  </w:style>
  <w:style w:type="paragraph" w:customStyle="1" w:styleId="1bodycopy">
    <w:name w:val="1 body copy"/>
    <w:basedOn w:val="Normal"/>
    <w:link w:val="1bodycopyChar"/>
    <w:qFormat/>
    <w:rsid w:val="00E05826"/>
    <w:rPr>
      <w:rFonts w:eastAsia="MS Mincho" w:cs="Times New Roman"/>
      <w:sz w:val="20"/>
      <w:lang w:val="en-US"/>
    </w:rPr>
  </w:style>
  <w:style w:type="paragraph" w:customStyle="1" w:styleId="3Bulletedcopyblue">
    <w:name w:val="3 Bulleted copy blue"/>
    <w:basedOn w:val="Normal"/>
    <w:qFormat/>
    <w:rsid w:val="00E05826"/>
    <w:pPr>
      <w:numPr>
        <w:numId w:val="2"/>
      </w:numPr>
    </w:pPr>
    <w:rPr>
      <w:rFonts w:eastAsia="MS Mincho" w:cs="Arial"/>
      <w:sz w:val="20"/>
      <w:szCs w:val="20"/>
      <w:lang w:val="en-US"/>
    </w:rPr>
  </w:style>
  <w:style w:type="character" w:customStyle="1" w:styleId="1bodycopyChar">
    <w:name w:val="1 body copy Char"/>
    <w:link w:val="1bodycopy"/>
    <w:rsid w:val="00E05826"/>
    <w:rPr>
      <w:rFonts w:ascii="Arial" w:eastAsia="MS Mincho" w:hAnsi="Arial" w:cs="Times New Roman"/>
      <w:sz w:val="20"/>
      <w:lang w:val="en-US"/>
    </w:rPr>
  </w:style>
  <w:style w:type="paragraph" w:customStyle="1" w:styleId="7Tablebodycopy">
    <w:name w:val="7 Table body copy"/>
    <w:basedOn w:val="1bodycopy"/>
    <w:qFormat/>
    <w:rsid w:val="00E05826"/>
    <w:pPr>
      <w:spacing w:after="60"/>
    </w:pPr>
  </w:style>
  <w:style w:type="paragraph" w:customStyle="1" w:styleId="7Tablecopybulleted">
    <w:name w:val="7 Table copy bulleted"/>
    <w:basedOn w:val="7Tablebodycopy"/>
    <w:qFormat/>
    <w:rsid w:val="00E05826"/>
    <w:pPr>
      <w:numPr>
        <w:numId w:val="1"/>
      </w:numPr>
      <w:tabs>
        <w:tab w:val="num" w:pos="360"/>
      </w:tabs>
      <w:ind w:left="0" w:firstLine="0"/>
    </w:pPr>
  </w:style>
  <w:style w:type="paragraph" w:customStyle="1" w:styleId="7Tablebodybulleted">
    <w:name w:val="7 Table body bulleted"/>
    <w:basedOn w:val="1bodycopy"/>
    <w:qFormat/>
    <w:rsid w:val="00E05826"/>
    <w:pPr>
      <w:numPr>
        <w:numId w:val="3"/>
      </w:numPr>
      <w:tabs>
        <w:tab w:val="num" w:pos="360"/>
      </w:tabs>
      <w:ind w:left="0" w:right="284" w:firstLine="0"/>
    </w:pPr>
  </w:style>
  <w:style w:type="character" w:styleId="PageNumber">
    <w:name w:val="page number"/>
    <w:basedOn w:val="DefaultParagraphFont"/>
    <w:uiPriority w:val="99"/>
    <w:semiHidden/>
    <w:unhideWhenUsed/>
    <w:rsid w:val="0087127B"/>
  </w:style>
  <w:style w:type="character" w:customStyle="1" w:styleId="apple-converted-space">
    <w:name w:val="apple-converted-space"/>
    <w:basedOn w:val="DefaultParagraphFont"/>
    <w:rsid w:val="005D2E8A"/>
  </w:style>
  <w:style w:type="paragraph" w:customStyle="1" w:styleId="Subheadwithpointer">
    <w:name w:val="Subhead with pointer"/>
    <w:basedOn w:val="Normal"/>
    <w:next w:val="Normal"/>
    <w:rsid w:val="00636300"/>
    <w:pPr>
      <w:numPr>
        <w:numId w:val="4"/>
      </w:numPr>
      <w:spacing w:before="120" w:after="160" w:line="300" w:lineRule="auto"/>
      <w:ind w:right="850"/>
    </w:pPr>
    <w:rPr>
      <w:rFonts w:ascii="Calibri" w:eastAsia="Times New Roman" w:hAnsi="Calibri" w:cs="Arial"/>
      <w:b/>
      <w:bCs/>
      <w:color w:val="12263F"/>
      <w:sz w:val="32"/>
      <w:szCs w:val="32"/>
      <w:lang w:eastAsia="en-GB"/>
    </w:rPr>
  </w:style>
  <w:style w:type="paragraph" w:customStyle="1" w:styleId="Bulletedcopylevel2">
    <w:name w:val="Bulleted copy level 2"/>
    <w:basedOn w:val="1bodycopy10pt"/>
    <w:rsid w:val="00636300"/>
    <w:pPr>
      <w:numPr>
        <w:numId w:val="5"/>
      </w:numPr>
      <w:tabs>
        <w:tab w:val="num" w:pos="360"/>
      </w:tabs>
      <w:spacing w:after="160" w:line="300" w:lineRule="auto"/>
      <w:ind w:left="0" w:firstLine="0"/>
    </w:pPr>
    <w:rPr>
      <w:rFonts w:ascii="Calibri" w:eastAsia="Times New Roman" w:hAnsi="Calibri"/>
      <w:sz w:val="21"/>
      <w:szCs w:val="21"/>
      <w:lang w:val="en-GB" w:eastAsia="en-GB"/>
    </w:rPr>
  </w:style>
  <w:style w:type="paragraph" w:customStyle="1" w:styleId="p1">
    <w:name w:val="p1"/>
    <w:basedOn w:val="Normal"/>
    <w:rsid w:val="00C54F35"/>
    <w:rPr>
      <w:rFonts w:eastAsia="Times New Roman" w:cs="Arial"/>
      <w:color w:val="000000"/>
      <w:sz w:val="18"/>
      <w:szCs w:val="18"/>
      <w:lang w:eastAsia="en-GB"/>
    </w:rPr>
  </w:style>
  <w:style w:type="character" w:customStyle="1" w:styleId="s1">
    <w:name w:val="s1"/>
    <w:basedOn w:val="DefaultParagraphFont"/>
    <w:rsid w:val="00C54F35"/>
    <w:rPr>
      <w:rFonts w:ascii="Helvetica" w:hAnsi="Helvetica" w:hint="default"/>
      <w:sz w:val="18"/>
      <w:szCs w:val="18"/>
    </w:rPr>
  </w:style>
  <w:style w:type="numbering" w:customStyle="1" w:styleId="CurrentList1">
    <w:name w:val="Current List1"/>
    <w:uiPriority w:val="99"/>
    <w:rsid w:val="00341C25"/>
    <w:pPr>
      <w:numPr>
        <w:numId w:val="18"/>
      </w:numPr>
    </w:pPr>
  </w:style>
  <w:style w:type="numbering" w:customStyle="1" w:styleId="CurrentList2">
    <w:name w:val="Current List2"/>
    <w:uiPriority w:val="99"/>
    <w:rsid w:val="00D40514"/>
    <w:pPr>
      <w:numPr>
        <w:numId w:val="20"/>
      </w:numPr>
    </w:pPr>
  </w:style>
  <w:style w:type="numbering" w:customStyle="1" w:styleId="CurrentList3">
    <w:name w:val="Current List3"/>
    <w:uiPriority w:val="99"/>
    <w:rsid w:val="007C2E85"/>
    <w:pPr>
      <w:numPr>
        <w:numId w:val="22"/>
      </w:numPr>
    </w:pPr>
  </w:style>
  <w:style w:type="numbering" w:customStyle="1" w:styleId="CurrentList4">
    <w:name w:val="Current List4"/>
    <w:uiPriority w:val="99"/>
    <w:rsid w:val="007C2E85"/>
    <w:pPr>
      <w:numPr>
        <w:numId w:val="23"/>
      </w:numPr>
    </w:pPr>
  </w:style>
  <w:style w:type="numbering" w:customStyle="1" w:styleId="CurrentList5">
    <w:name w:val="Current List5"/>
    <w:uiPriority w:val="99"/>
    <w:rsid w:val="00B97B8C"/>
    <w:pPr>
      <w:numPr>
        <w:numId w:val="24"/>
      </w:numPr>
    </w:pPr>
  </w:style>
  <w:style w:type="numbering" w:customStyle="1" w:styleId="CurrentList6">
    <w:name w:val="Current List6"/>
    <w:uiPriority w:val="99"/>
    <w:rsid w:val="00B97B8C"/>
    <w:pPr>
      <w:numPr>
        <w:numId w:val="25"/>
      </w:numPr>
    </w:pPr>
  </w:style>
  <w:style w:type="numbering" w:customStyle="1" w:styleId="CurrentList7">
    <w:name w:val="Current List7"/>
    <w:uiPriority w:val="99"/>
    <w:rsid w:val="00835F0D"/>
    <w:pPr>
      <w:numPr>
        <w:numId w:val="27"/>
      </w:numPr>
    </w:pPr>
  </w:style>
  <w:style w:type="numbering" w:customStyle="1" w:styleId="CurrentList8">
    <w:name w:val="Current List8"/>
    <w:uiPriority w:val="99"/>
    <w:rsid w:val="00061EAF"/>
    <w:pPr>
      <w:numPr>
        <w:numId w:val="30"/>
      </w:numPr>
    </w:pPr>
  </w:style>
  <w:style w:type="numbering" w:customStyle="1" w:styleId="CurrentList9">
    <w:name w:val="Current List9"/>
    <w:uiPriority w:val="99"/>
    <w:rsid w:val="00963F7A"/>
    <w:pPr>
      <w:numPr>
        <w:numId w:val="32"/>
      </w:numPr>
    </w:pPr>
  </w:style>
  <w:style w:type="character" w:styleId="BookTitle">
    <w:name w:val="Book Title"/>
    <w:basedOn w:val="DefaultParagraphFont"/>
    <w:uiPriority w:val="33"/>
    <w:qFormat/>
    <w:rsid w:val="009A264D"/>
    <w:rPr>
      <w:b/>
      <w:bCs/>
      <w:i/>
      <w:iCs/>
      <w:spacing w:val="5"/>
    </w:rPr>
  </w:style>
  <w:style w:type="paragraph" w:styleId="Caption">
    <w:name w:val="caption"/>
    <w:basedOn w:val="Normal"/>
    <w:next w:val="Normal"/>
    <w:uiPriority w:val="35"/>
    <w:semiHidden/>
    <w:unhideWhenUsed/>
    <w:qFormat/>
    <w:rsid w:val="009A264D"/>
    <w:pPr>
      <w:spacing w:after="200"/>
    </w:pPr>
    <w:rPr>
      <w:i/>
      <w:iCs/>
      <w:color w:val="44546A" w:themeColor="text2"/>
      <w:sz w:val="18"/>
      <w:szCs w:val="18"/>
    </w:rPr>
  </w:style>
  <w:style w:type="character" w:styleId="Emphasis">
    <w:name w:val="Emphasis"/>
    <w:basedOn w:val="DefaultParagraphFont"/>
    <w:uiPriority w:val="20"/>
    <w:qFormat/>
    <w:rsid w:val="009A264D"/>
    <w:rPr>
      <w:i/>
      <w:iCs/>
    </w:rPr>
  </w:style>
  <w:style w:type="character" w:customStyle="1" w:styleId="Heading2Char">
    <w:name w:val="Heading 2 Char"/>
    <w:basedOn w:val="DefaultParagraphFont"/>
    <w:link w:val="Heading2"/>
    <w:uiPriority w:val="9"/>
    <w:semiHidden/>
    <w:rsid w:val="009A264D"/>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9A264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A264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A264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A264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A264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264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264D"/>
    <w:rPr>
      <w:i/>
      <w:iCs/>
      <w:color w:val="4472C4" w:themeColor="accent1"/>
    </w:rPr>
  </w:style>
  <w:style w:type="paragraph" w:styleId="IntenseQuote">
    <w:name w:val="Intense Quote"/>
    <w:basedOn w:val="Normal"/>
    <w:next w:val="Normal"/>
    <w:link w:val="IntenseQuoteChar"/>
    <w:uiPriority w:val="30"/>
    <w:qFormat/>
    <w:rsid w:val="009A264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A264D"/>
    <w:rPr>
      <w:i/>
      <w:iCs/>
      <w:color w:val="4472C4" w:themeColor="accent1"/>
    </w:rPr>
  </w:style>
  <w:style w:type="character" w:styleId="IntenseReference">
    <w:name w:val="Intense Reference"/>
    <w:basedOn w:val="DefaultParagraphFont"/>
    <w:uiPriority w:val="32"/>
    <w:qFormat/>
    <w:rsid w:val="009A264D"/>
    <w:rPr>
      <w:b/>
      <w:bCs/>
      <w:smallCaps/>
      <w:color w:val="4472C4" w:themeColor="accent1"/>
      <w:spacing w:val="5"/>
    </w:rPr>
  </w:style>
  <w:style w:type="paragraph" w:styleId="NoSpacing">
    <w:name w:val="No Spacing"/>
    <w:uiPriority w:val="1"/>
    <w:qFormat/>
    <w:rsid w:val="009A264D"/>
  </w:style>
  <w:style w:type="paragraph" w:styleId="Quote">
    <w:name w:val="Quote"/>
    <w:basedOn w:val="Normal"/>
    <w:next w:val="Normal"/>
    <w:link w:val="QuoteChar"/>
    <w:uiPriority w:val="29"/>
    <w:qFormat/>
    <w:rsid w:val="009A264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264D"/>
    <w:rPr>
      <w:i/>
      <w:iCs/>
      <w:color w:val="404040" w:themeColor="text1" w:themeTint="BF"/>
    </w:rPr>
  </w:style>
  <w:style w:type="character" w:styleId="Strong">
    <w:name w:val="Strong"/>
    <w:basedOn w:val="DefaultParagraphFont"/>
    <w:uiPriority w:val="22"/>
    <w:qFormat/>
    <w:rsid w:val="009A264D"/>
    <w:rPr>
      <w:b/>
      <w:bCs/>
    </w:rPr>
  </w:style>
  <w:style w:type="paragraph" w:styleId="Subtitle">
    <w:name w:val="Subtitle"/>
    <w:basedOn w:val="Normal"/>
    <w:next w:val="Normal"/>
    <w:link w:val="SubtitleChar"/>
    <w:uiPriority w:val="11"/>
    <w:qFormat/>
    <w:rsid w:val="009A264D"/>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9A264D"/>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9A264D"/>
    <w:rPr>
      <w:i/>
      <w:iCs/>
      <w:color w:val="404040" w:themeColor="text1" w:themeTint="BF"/>
    </w:rPr>
  </w:style>
  <w:style w:type="character" w:styleId="SubtleReference">
    <w:name w:val="Subtle Reference"/>
    <w:basedOn w:val="DefaultParagraphFont"/>
    <w:uiPriority w:val="31"/>
    <w:qFormat/>
    <w:rsid w:val="009A264D"/>
    <w:rPr>
      <w:smallCaps/>
      <w:color w:val="5A5A5A" w:themeColor="text1" w:themeTint="A5"/>
    </w:rPr>
  </w:style>
  <w:style w:type="paragraph" w:styleId="Title">
    <w:name w:val="Title"/>
    <w:basedOn w:val="Normal"/>
    <w:next w:val="Normal"/>
    <w:link w:val="TitleChar"/>
    <w:uiPriority w:val="10"/>
    <w:qFormat/>
    <w:rsid w:val="009A264D"/>
    <w:pPr>
      <w:spacing w:before="200" w:after="100"/>
      <w:contextualSpacing/>
    </w:pPr>
    <w:rPr>
      <w:rFonts w:asciiTheme="majorHAnsi" w:eastAsiaTheme="majorEastAsia" w:hAnsiTheme="majorHAnsi" w:cstheme="majorBidi"/>
      <w:b/>
      <w:color w:val="203864"/>
      <w:spacing w:val="-10"/>
      <w:kern w:val="28"/>
      <w:sz w:val="44"/>
      <w:szCs w:val="56"/>
    </w:rPr>
  </w:style>
  <w:style w:type="character" w:customStyle="1" w:styleId="TitleChar">
    <w:name w:val="Title Char"/>
    <w:basedOn w:val="DefaultParagraphFont"/>
    <w:link w:val="Title"/>
    <w:uiPriority w:val="10"/>
    <w:rsid w:val="009A264D"/>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EC056A"/>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16085">
      <w:bodyDiv w:val="1"/>
      <w:marLeft w:val="0"/>
      <w:marRight w:val="0"/>
      <w:marTop w:val="0"/>
      <w:marBottom w:val="0"/>
      <w:divBdr>
        <w:top w:val="none" w:sz="0" w:space="0" w:color="auto"/>
        <w:left w:val="none" w:sz="0" w:space="0" w:color="auto"/>
        <w:bottom w:val="none" w:sz="0" w:space="0" w:color="auto"/>
        <w:right w:val="none" w:sz="0" w:space="0" w:color="auto"/>
      </w:divBdr>
      <w:divsChild>
        <w:div w:id="1625383089">
          <w:marLeft w:val="0"/>
          <w:marRight w:val="0"/>
          <w:marTop w:val="0"/>
          <w:marBottom w:val="0"/>
          <w:divBdr>
            <w:top w:val="none" w:sz="0" w:space="0" w:color="auto"/>
            <w:left w:val="none" w:sz="0" w:space="0" w:color="auto"/>
            <w:bottom w:val="none" w:sz="0" w:space="0" w:color="auto"/>
            <w:right w:val="none" w:sz="0" w:space="0" w:color="auto"/>
          </w:divBdr>
        </w:div>
      </w:divsChild>
    </w:div>
    <w:div w:id="506604376">
      <w:bodyDiv w:val="1"/>
      <w:marLeft w:val="0"/>
      <w:marRight w:val="0"/>
      <w:marTop w:val="0"/>
      <w:marBottom w:val="0"/>
      <w:divBdr>
        <w:top w:val="none" w:sz="0" w:space="0" w:color="auto"/>
        <w:left w:val="none" w:sz="0" w:space="0" w:color="auto"/>
        <w:bottom w:val="none" w:sz="0" w:space="0" w:color="auto"/>
        <w:right w:val="none" w:sz="0" w:space="0" w:color="auto"/>
      </w:divBdr>
    </w:div>
    <w:div w:id="558516783">
      <w:bodyDiv w:val="1"/>
      <w:marLeft w:val="0"/>
      <w:marRight w:val="0"/>
      <w:marTop w:val="0"/>
      <w:marBottom w:val="0"/>
      <w:divBdr>
        <w:top w:val="none" w:sz="0" w:space="0" w:color="auto"/>
        <w:left w:val="none" w:sz="0" w:space="0" w:color="auto"/>
        <w:bottom w:val="none" w:sz="0" w:space="0" w:color="auto"/>
        <w:right w:val="none" w:sz="0" w:space="0" w:color="auto"/>
      </w:divBdr>
    </w:div>
    <w:div w:id="874463912">
      <w:bodyDiv w:val="1"/>
      <w:marLeft w:val="0"/>
      <w:marRight w:val="0"/>
      <w:marTop w:val="0"/>
      <w:marBottom w:val="0"/>
      <w:divBdr>
        <w:top w:val="none" w:sz="0" w:space="0" w:color="auto"/>
        <w:left w:val="none" w:sz="0" w:space="0" w:color="auto"/>
        <w:bottom w:val="none" w:sz="0" w:space="0" w:color="auto"/>
        <w:right w:val="none" w:sz="0" w:space="0" w:color="auto"/>
      </w:divBdr>
      <w:divsChild>
        <w:div w:id="672342970">
          <w:marLeft w:val="0"/>
          <w:marRight w:val="0"/>
          <w:marTop w:val="0"/>
          <w:marBottom w:val="0"/>
          <w:divBdr>
            <w:top w:val="none" w:sz="0" w:space="0" w:color="auto"/>
            <w:left w:val="none" w:sz="0" w:space="0" w:color="auto"/>
            <w:bottom w:val="none" w:sz="0" w:space="0" w:color="auto"/>
            <w:right w:val="none" w:sz="0" w:space="0" w:color="auto"/>
          </w:divBdr>
        </w:div>
      </w:divsChild>
    </w:div>
    <w:div w:id="1159618648">
      <w:bodyDiv w:val="1"/>
      <w:marLeft w:val="0"/>
      <w:marRight w:val="0"/>
      <w:marTop w:val="0"/>
      <w:marBottom w:val="0"/>
      <w:divBdr>
        <w:top w:val="none" w:sz="0" w:space="0" w:color="auto"/>
        <w:left w:val="none" w:sz="0" w:space="0" w:color="auto"/>
        <w:bottom w:val="none" w:sz="0" w:space="0" w:color="auto"/>
        <w:right w:val="none" w:sz="0" w:space="0" w:color="auto"/>
      </w:divBdr>
    </w:div>
    <w:div w:id="1545407330">
      <w:bodyDiv w:val="1"/>
      <w:marLeft w:val="0"/>
      <w:marRight w:val="0"/>
      <w:marTop w:val="0"/>
      <w:marBottom w:val="0"/>
      <w:divBdr>
        <w:top w:val="none" w:sz="0" w:space="0" w:color="auto"/>
        <w:left w:val="none" w:sz="0" w:space="0" w:color="auto"/>
        <w:bottom w:val="none" w:sz="0" w:space="0" w:color="auto"/>
        <w:right w:val="none" w:sz="0" w:space="0" w:color="auto"/>
      </w:divBdr>
      <w:divsChild>
        <w:div w:id="901448673">
          <w:marLeft w:val="0"/>
          <w:marRight w:val="0"/>
          <w:marTop w:val="0"/>
          <w:marBottom w:val="0"/>
          <w:divBdr>
            <w:top w:val="none" w:sz="0" w:space="0" w:color="auto"/>
            <w:left w:val="none" w:sz="0" w:space="0" w:color="auto"/>
            <w:bottom w:val="none" w:sz="0" w:space="0" w:color="auto"/>
            <w:right w:val="none" w:sz="0" w:space="0" w:color="auto"/>
          </w:divBdr>
        </w:div>
      </w:divsChild>
    </w:div>
    <w:div w:id="1712876208">
      <w:bodyDiv w:val="1"/>
      <w:marLeft w:val="0"/>
      <w:marRight w:val="0"/>
      <w:marTop w:val="0"/>
      <w:marBottom w:val="0"/>
      <w:divBdr>
        <w:top w:val="none" w:sz="0" w:space="0" w:color="auto"/>
        <w:left w:val="none" w:sz="0" w:space="0" w:color="auto"/>
        <w:bottom w:val="none" w:sz="0" w:space="0" w:color="auto"/>
        <w:right w:val="none" w:sz="0" w:space="0" w:color="auto"/>
      </w:divBdr>
    </w:div>
    <w:div w:id="1812866842">
      <w:bodyDiv w:val="1"/>
      <w:marLeft w:val="0"/>
      <w:marRight w:val="0"/>
      <w:marTop w:val="0"/>
      <w:marBottom w:val="0"/>
      <w:divBdr>
        <w:top w:val="none" w:sz="0" w:space="0" w:color="auto"/>
        <w:left w:val="none" w:sz="0" w:space="0" w:color="auto"/>
        <w:bottom w:val="none" w:sz="0" w:space="0" w:color="auto"/>
        <w:right w:val="none" w:sz="0" w:space="0" w:color="auto"/>
      </w:divBdr>
      <w:divsChild>
        <w:div w:id="1103305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AA868F7EB5224695512F91CB05866F" ma:contentTypeVersion="12" ma:contentTypeDescription="Create a new document." ma:contentTypeScope="" ma:versionID="5d1d68a7f6924f10a3f7ff059296cb63">
  <xsd:schema xmlns:xsd="http://www.w3.org/2001/XMLSchema" xmlns:xs="http://www.w3.org/2001/XMLSchema" xmlns:p="http://schemas.microsoft.com/office/2006/metadata/properties" xmlns:ns2="7692720b-24d0-421b-9962-069d63c7feed" xmlns:ns3="b4cef83c-6143-420a-95d8-203349f91ce1" targetNamespace="http://schemas.microsoft.com/office/2006/metadata/properties" ma:root="true" ma:fieldsID="eeb12a716b7f9caaf39cd6b58cd05154" ns2:_="" ns3:_="">
    <xsd:import namespace="7692720b-24d0-421b-9962-069d63c7feed"/>
    <xsd:import namespace="b4cef83c-6143-420a-95d8-203349f91c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2720b-24d0-421b-9962-069d63c7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ef83c-6143-420a-95d8-203349f91c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F879F9-D42F-45D9-A27F-C382F2CEB8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31FC7E-865F-4777-A5E7-8841D1643FE1}">
  <ds:schemaRefs>
    <ds:schemaRef ds:uri="http://schemas.microsoft.com/sharepoint/v3/contenttype/forms"/>
  </ds:schemaRefs>
</ds:datastoreItem>
</file>

<file path=customXml/itemProps3.xml><?xml version="1.0" encoding="utf-8"?>
<ds:datastoreItem xmlns:ds="http://schemas.openxmlformats.org/officeDocument/2006/customXml" ds:itemID="{CF20D56A-60C8-4611-8543-8C68948FB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2720b-24d0-421b-9962-069d63c7feed"/>
    <ds:schemaRef ds:uri="b4cef83c-6143-420a-95d8-203349f91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2454</Words>
  <Characters>13988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Easterside Academy PSHE Policy 2026</dc:title>
  <dc:subject>PSHE, Relationships Education and Health Education policy</dc:subject>
  <dc:creator>H Seymour (ES)</dc:creator>
  <cp:keywords/>
  <dc:description/>
  <cp:lastModifiedBy>H Seymour (ES)</cp:lastModifiedBy>
  <cp:revision>2</cp:revision>
  <cp:lastPrinted>2026-07-29T09:31:00Z</cp:lastPrinted>
  <dcterms:created xsi:type="dcterms:W3CDTF">2026-10-11T18:43:00Z</dcterms:created>
  <dcterms:modified xsi:type="dcterms:W3CDTF">2026-10-11T18:43:00Z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0x010100E5AA868F7EB5224695512F91CB05866F</vt:lpwstr>
  </property>
  <property fmtid="{D5CDD505-2E9C-101B-9397-08002B2CF9AE}" pid="3" name="docLang">
    <vt:lpwstr>en</vt:lpwstr>
  </property>
</Properties>
</file>