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9" w:rsidRDefault="006E5989">
      <w:bookmarkStart w:id="0" w:name="_GoBack"/>
      <w:bookmarkEnd w:id="0"/>
    </w:p>
    <w:p w:rsidR="00876948" w:rsidRDefault="0087694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48" w:rsidRDefault="008769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68106" cy="2133600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asterside Logo Smal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3129" cy="2138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ASEagzeAAAACgEAAA8AAAAAAAAAAAAAAAAAewQAAGRycy9kb3ducmV2&#10;LnhtbFBLBQYAAAAABAAEAPMAAACGBQAAAAA=&#10;" stroked="f">
                <v:textbox style="mso-fit-shape-to-text:t">
                  <w:txbxContent>
                    <w:p w:rsidR="00876948" w:rsidRDefault="0087694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68106" cy="2133600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asterside Logo Smal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3129" cy="2138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 w:rsidP="0087694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Easterside Academy</w:t>
      </w:r>
    </w:p>
    <w:p w:rsidR="00876948" w:rsidRDefault="00876948" w:rsidP="00876948">
      <w:pPr>
        <w:jc w:val="center"/>
        <w:rPr>
          <w:rFonts w:ascii="Arial" w:hAnsi="Arial" w:cs="Arial"/>
          <w:sz w:val="56"/>
          <w:szCs w:val="56"/>
        </w:rPr>
      </w:pPr>
    </w:p>
    <w:p w:rsidR="00876948" w:rsidRPr="00876948" w:rsidRDefault="00876948" w:rsidP="00876948">
      <w:pPr>
        <w:jc w:val="center"/>
        <w:rPr>
          <w:rFonts w:ascii="Arial" w:hAnsi="Arial" w:cs="Arial"/>
          <w:b/>
          <w:sz w:val="56"/>
          <w:szCs w:val="56"/>
        </w:rPr>
      </w:pPr>
      <w:r w:rsidRPr="00876948">
        <w:rPr>
          <w:rFonts w:ascii="Arial" w:hAnsi="Arial" w:cs="Arial"/>
          <w:b/>
          <w:sz w:val="56"/>
          <w:szCs w:val="56"/>
        </w:rPr>
        <w:t>Impact of Primary PE and Sports Funding</w:t>
      </w:r>
    </w:p>
    <w:p w:rsidR="00876948" w:rsidRPr="00876948" w:rsidRDefault="00876948" w:rsidP="00876948">
      <w:pPr>
        <w:jc w:val="center"/>
        <w:rPr>
          <w:rFonts w:ascii="Arial" w:hAnsi="Arial" w:cs="Arial"/>
          <w:b/>
          <w:sz w:val="56"/>
          <w:szCs w:val="56"/>
        </w:rPr>
      </w:pPr>
      <w:r w:rsidRPr="00876948">
        <w:rPr>
          <w:rFonts w:ascii="Arial" w:hAnsi="Arial" w:cs="Arial"/>
          <w:b/>
          <w:sz w:val="56"/>
          <w:szCs w:val="56"/>
        </w:rPr>
        <w:t>201</w:t>
      </w:r>
      <w:r w:rsidR="000C687C">
        <w:rPr>
          <w:rFonts w:ascii="Arial" w:hAnsi="Arial" w:cs="Arial"/>
          <w:b/>
          <w:sz w:val="56"/>
          <w:szCs w:val="56"/>
        </w:rPr>
        <w:t>9 - 2020</w:t>
      </w:r>
    </w:p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/>
    <w:p w:rsidR="00876948" w:rsidRDefault="00876948" w:rsidP="00876948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C61C5" wp14:editId="4B6F770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9590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E35B3FD" wp14:editId="3D46BB1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948" w:rsidRDefault="00876948" w:rsidP="00876948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5B3FD" id="Text Box 30" o:spid="_x0000_s1027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tPgQIAAAk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" fillcolor="#2b92bc" stroked="f">
                <v:textbox inset="0,0,0,0">
                  <w:txbxContent>
                    <w:p w:rsidR="00876948" w:rsidRDefault="00876948" w:rsidP="00876948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6948" w:rsidRDefault="00876948" w:rsidP="00876948">
      <w:pPr>
        <w:pStyle w:val="BodyText"/>
        <w:rPr>
          <w:sz w:val="20"/>
        </w:rPr>
      </w:pPr>
    </w:p>
    <w:p w:rsidR="00876948" w:rsidRDefault="00876948" w:rsidP="00876948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876948" w:rsidTr="00C333AB">
        <w:trPr>
          <w:trHeight w:val="480"/>
        </w:trPr>
        <w:tc>
          <w:tcPr>
            <w:tcW w:w="7700" w:type="dxa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876948" w:rsidTr="00C333AB">
        <w:trPr>
          <w:trHeight w:val="2640"/>
        </w:trPr>
        <w:tc>
          <w:tcPr>
            <w:tcW w:w="7700" w:type="dxa"/>
          </w:tcPr>
          <w:p w:rsidR="00876948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044C16">
              <w:rPr>
                <w:rFonts w:asciiTheme="majorHAnsi" w:hAnsiTheme="majorHAnsi"/>
                <w:sz w:val="24"/>
              </w:rPr>
              <w:t xml:space="preserve">Work with </w:t>
            </w:r>
            <w:r w:rsidR="00EF35D8">
              <w:rPr>
                <w:rFonts w:asciiTheme="majorHAnsi" w:hAnsiTheme="majorHAnsi"/>
                <w:sz w:val="24"/>
              </w:rPr>
              <w:t xml:space="preserve">Tees Valley Sport </w:t>
            </w:r>
            <w:r w:rsidRPr="00044C16">
              <w:rPr>
                <w:rFonts w:asciiTheme="majorHAnsi" w:hAnsiTheme="majorHAnsi"/>
                <w:sz w:val="24"/>
              </w:rPr>
              <w:t xml:space="preserve">Active Schools. </w:t>
            </w:r>
          </w:p>
          <w:p w:rsidR="00044C16" w:rsidRP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Improve profile of PE across the school and importance in other curriculum areas e.g. active English and </w:t>
            </w:r>
            <w:proofErr w:type="spellStart"/>
            <w:r>
              <w:rPr>
                <w:rFonts w:asciiTheme="majorHAnsi" w:hAnsiTheme="majorHAnsi"/>
                <w:sz w:val="24"/>
              </w:rPr>
              <w:t>math</w:t>
            </w:r>
            <w:r w:rsidR="00C8728E">
              <w:rPr>
                <w:rFonts w:asciiTheme="majorHAnsi" w:hAnsiTheme="majorHAnsi"/>
                <w:sz w:val="24"/>
              </w:rPr>
              <w:t>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. </w:t>
            </w:r>
          </w:p>
          <w:p w:rsid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044C16">
              <w:rPr>
                <w:rFonts w:asciiTheme="majorHAnsi" w:hAnsiTheme="majorHAnsi"/>
                <w:sz w:val="24"/>
              </w:rPr>
              <w:t xml:space="preserve">Employment of highly skilled specific sport coaches to deliver quality inset for teachers. </w:t>
            </w:r>
          </w:p>
          <w:p w:rsidR="00044C16" w:rsidRP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Improving teacher’s confidence to deliver high quality PE lessons. </w:t>
            </w:r>
          </w:p>
          <w:p w:rsid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044C16">
              <w:rPr>
                <w:rFonts w:asciiTheme="majorHAnsi" w:hAnsiTheme="majorHAnsi"/>
                <w:sz w:val="24"/>
              </w:rPr>
              <w:t xml:space="preserve">Tracking and assessing of progress over time. </w:t>
            </w:r>
          </w:p>
          <w:p w:rsid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Improving resources and equipment. </w:t>
            </w:r>
          </w:p>
          <w:p w:rsidR="007F6EB1" w:rsidRDefault="007F6EB1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School games gold award.</w:t>
            </w:r>
          </w:p>
          <w:p w:rsidR="00044C16" w:rsidRP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044C16" w:rsidRP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044C16" w:rsidRP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7678" w:type="dxa"/>
          </w:tcPr>
          <w:p w:rsidR="00876948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044C16">
              <w:rPr>
                <w:rFonts w:asciiTheme="majorHAnsi" w:hAnsiTheme="majorHAnsi"/>
                <w:sz w:val="24"/>
              </w:rPr>
              <w:t xml:space="preserve">How to sustain quality of teaching in specific areas e.g. dance. </w:t>
            </w:r>
          </w:p>
          <w:p w:rsidR="00044C16" w:rsidRDefault="00044C16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Continue to improve profile of PE across the school and importance in other curriculum areas e.g. active English and math. </w:t>
            </w:r>
          </w:p>
          <w:p w:rsidR="007F6EB1" w:rsidRDefault="007F6EB1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To raise the profile of the school games values across school. </w:t>
            </w:r>
          </w:p>
          <w:p w:rsidR="007F6EB1" w:rsidRDefault="007F6EB1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To work with Lis Greenwell to develop new subject leader and impact of funding on whole school achievement. </w:t>
            </w:r>
          </w:p>
          <w:p w:rsidR="000C687C" w:rsidRDefault="000C687C" w:rsidP="00C333AB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To continue to invest in whole school resources. </w:t>
            </w:r>
          </w:p>
          <w:p w:rsidR="00044C16" w:rsidRPr="00044C16" w:rsidRDefault="00044C16" w:rsidP="007F6EB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</w:tbl>
    <w:p w:rsidR="00876948" w:rsidRDefault="00876948" w:rsidP="00876948">
      <w:pPr>
        <w:pStyle w:val="BodyText"/>
        <w:rPr>
          <w:sz w:val="20"/>
        </w:rPr>
      </w:pPr>
    </w:p>
    <w:p w:rsidR="00876948" w:rsidRDefault="00876948" w:rsidP="00876948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876948" w:rsidTr="00C333AB">
        <w:trPr>
          <w:trHeight w:val="400"/>
        </w:trPr>
        <w:tc>
          <w:tcPr>
            <w:tcW w:w="11634" w:type="dxa"/>
          </w:tcPr>
          <w:p w:rsidR="00876948" w:rsidRDefault="00876948" w:rsidP="00C333A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876948" w:rsidRDefault="00876948" w:rsidP="00C333A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876948" w:rsidTr="00C8728E">
        <w:trPr>
          <w:trHeight w:val="568"/>
        </w:trPr>
        <w:tc>
          <w:tcPr>
            <w:tcW w:w="11634" w:type="dxa"/>
          </w:tcPr>
          <w:p w:rsidR="00876948" w:rsidRDefault="00876948" w:rsidP="00C333AB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876948" w:rsidRDefault="000C687C" w:rsidP="00C333A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N/A  due to covid-19</w:t>
            </w:r>
          </w:p>
        </w:tc>
      </w:tr>
      <w:tr w:rsidR="00876948" w:rsidTr="00C8728E">
        <w:trPr>
          <w:trHeight w:val="620"/>
        </w:trPr>
        <w:tc>
          <w:tcPr>
            <w:tcW w:w="11634" w:type="dxa"/>
          </w:tcPr>
          <w:p w:rsidR="00876948" w:rsidRDefault="00876948" w:rsidP="00C333AB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876948" w:rsidRDefault="000C687C" w:rsidP="00051F0D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  due to covid-19</w:t>
            </w:r>
          </w:p>
        </w:tc>
      </w:tr>
      <w:tr w:rsidR="00876948" w:rsidTr="00C8728E">
        <w:trPr>
          <w:trHeight w:val="657"/>
        </w:trPr>
        <w:tc>
          <w:tcPr>
            <w:tcW w:w="11634" w:type="dxa"/>
          </w:tcPr>
          <w:p w:rsidR="00876948" w:rsidRDefault="00876948" w:rsidP="00C333AB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876948" w:rsidRDefault="000C687C" w:rsidP="00C333AB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N/A  due to covid-19</w:t>
            </w:r>
          </w:p>
        </w:tc>
      </w:tr>
      <w:tr w:rsidR="00876948" w:rsidTr="00C8728E">
        <w:trPr>
          <w:trHeight w:val="837"/>
        </w:trPr>
        <w:tc>
          <w:tcPr>
            <w:tcW w:w="11634" w:type="dxa"/>
          </w:tcPr>
          <w:p w:rsidR="00876948" w:rsidRDefault="00876948" w:rsidP="00C333AB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9605BC" w:rsidRDefault="000C687C" w:rsidP="009605BC">
            <w:pPr>
              <w:pStyle w:val="TableParagraph"/>
              <w:spacing w:before="17"/>
              <w:rPr>
                <w:sz w:val="26"/>
              </w:rPr>
            </w:pPr>
            <w:r>
              <w:rPr>
                <w:sz w:val="26"/>
              </w:rPr>
              <w:t>N/A  due to covid-19</w:t>
            </w:r>
          </w:p>
        </w:tc>
      </w:tr>
      <w:tr w:rsidR="00876948" w:rsidTr="00C333A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876948" w:rsidRDefault="00876948" w:rsidP="00C333A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876948" w:rsidRDefault="00876948" w:rsidP="00876948">
      <w:pPr>
        <w:rPr>
          <w:rFonts w:ascii="Times New Roman"/>
          <w:sz w:val="6"/>
        </w:rPr>
        <w:sectPr w:rsidR="00876948"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876948" w:rsidRDefault="00876948" w:rsidP="00876948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843473" wp14:editId="33DD0A7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360C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1E7B6F9" wp14:editId="71634153">
                <wp:extent cx="7074535" cy="777240"/>
                <wp:effectExtent l="0" t="0" r="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6948" w:rsidRPr="006F24C3" w:rsidRDefault="00876948" w:rsidP="00876948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538135" w:themeColor="accent6" w:themeShade="B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876948" w:rsidRDefault="00876948" w:rsidP="00876948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E7B6F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" fillcolor="#538135 [2409]" stroked="f">
                <v:textbox inset="0,0,0,0">
                  <w:txbxContent>
                    <w:p w:rsidR="00876948" w:rsidRPr="006F24C3" w:rsidRDefault="00876948" w:rsidP="00876948">
                      <w:pPr>
                        <w:spacing w:before="74" w:line="315" w:lineRule="exact"/>
                        <w:ind w:left="720"/>
                        <w:rPr>
                          <w:b/>
                          <w:color w:val="538135" w:themeColor="accent6" w:themeShade="BF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876948" w:rsidRDefault="00876948" w:rsidP="00876948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6948" w:rsidRDefault="00876948" w:rsidP="00876948">
      <w:pPr>
        <w:pStyle w:val="BodyText"/>
        <w:rPr>
          <w:sz w:val="20"/>
        </w:rPr>
      </w:pPr>
    </w:p>
    <w:p w:rsidR="00876948" w:rsidRDefault="00876948" w:rsidP="00876948">
      <w:pPr>
        <w:pStyle w:val="BodyText"/>
        <w:spacing w:before="4"/>
        <w:rPr>
          <w:sz w:val="10"/>
        </w:rPr>
      </w:pPr>
    </w:p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969"/>
        <w:gridCol w:w="1275"/>
        <w:gridCol w:w="1134"/>
        <w:gridCol w:w="1701"/>
        <w:gridCol w:w="993"/>
        <w:gridCol w:w="73"/>
        <w:gridCol w:w="3187"/>
      </w:tblGrid>
      <w:tr w:rsidR="00876948" w:rsidTr="00522588">
        <w:trPr>
          <w:gridAfter w:val="1"/>
          <w:wAfter w:w="3187" w:type="dxa"/>
          <w:trHeight w:val="380"/>
        </w:trPr>
        <w:tc>
          <w:tcPr>
            <w:tcW w:w="3119" w:type="dxa"/>
          </w:tcPr>
          <w:p w:rsidR="00876948" w:rsidRDefault="00876948" w:rsidP="000C687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</w:t>
            </w:r>
            <w:r w:rsidR="000C687C">
              <w:rPr>
                <w:color w:val="231F20"/>
                <w:sz w:val="24"/>
              </w:rPr>
              <w:t>9/20</w:t>
            </w:r>
          </w:p>
        </w:tc>
        <w:tc>
          <w:tcPr>
            <w:tcW w:w="6378" w:type="dxa"/>
            <w:gridSpan w:val="3"/>
          </w:tcPr>
          <w:p w:rsidR="00876948" w:rsidRDefault="00876948" w:rsidP="00B44CE0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EF35D8">
              <w:rPr>
                <w:color w:val="231F20"/>
                <w:sz w:val="24"/>
              </w:rPr>
              <w:t>18</w:t>
            </w:r>
            <w:r w:rsidR="00B44CE0">
              <w:rPr>
                <w:color w:val="231F20"/>
                <w:sz w:val="24"/>
              </w:rPr>
              <w:t>,</w:t>
            </w:r>
            <w:r w:rsidR="002502A9">
              <w:rPr>
                <w:color w:val="231F20"/>
                <w:sz w:val="24"/>
              </w:rPr>
              <w:t>520</w:t>
            </w:r>
            <w:r w:rsidR="00B44CE0">
              <w:rPr>
                <w:color w:val="231F20"/>
                <w:sz w:val="24"/>
              </w:rPr>
              <w:t>.00</w:t>
            </w:r>
          </w:p>
          <w:p w:rsidR="009C5FFD" w:rsidRDefault="009C5FFD" w:rsidP="00B44CE0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Balance brought forward due to Covid-</w:t>
            </w:r>
            <w:r>
              <w:rPr>
                <w:sz w:val="24"/>
              </w:rPr>
              <w:t xml:space="preserve">19 - </w:t>
            </w:r>
            <w:r w:rsidR="00522588">
              <w:rPr>
                <w:sz w:val="24"/>
              </w:rPr>
              <w:t>£5967.08</w:t>
            </w:r>
          </w:p>
        </w:tc>
        <w:tc>
          <w:tcPr>
            <w:tcW w:w="2694" w:type="dxa"/>
            <w:gridSpan w:val="2"/>
          </w:tcPr>
          <w:p w:rsidR="00876948" w:rsidRDefault="00876948" w:rsidP="000C687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263C4">
              <w:rPr>
                <w:b/>
                <w:color w:val="231F20"/>
                <w:sz w:val="24"/>
              </w:rPr>
              <w:t xml:space="preserve"> </w:t>
            </w:r>
            <w:r w:rsidR="00B44CE0">
              <w:rPr>
                <w:color w:val="231F20"/>
                <w:sz w:val="24"/>
              </w:rPr>
              <w:t>July 20</w:t>
            </w:r>
            <w:r w:rsidR="000C687C">
              <w:rPr>
                <w:color w:val="231F20"/>
                <w:sz w:val="24"/>
              </w:rPr>
              <w:t>20</w:t>
            </w:r>
          </w:p>
        </w:tc>
        <w:tc>
          <w:tcPr>
            <w:tcW w:w="73" w:type="dxa"/>
            <w:tcBorders>
              <w:top w:val="nil"/>
              <w:right w:val="nil"/>
            </w:tcBorders>
          </w:tcPr>
          <w:p w:rsidR="00876948" w:rsidRDefault="00876948" w:rsidP="00C33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6948" w:rsidTr="009C5FFD">
        <w:trPr>
          <w:trHeight w:val="320"/>
        </w:trPr>
        <w:tc>
          <w:tcPr>
            <w:tcW w:w="11198" w:type="dxa"/>
            <w:gridSpan w:val="5"/>
            <w:vMerge w:val="restart"/>
          </w:tcPr>
          <w:p w:rsidR="00876948" w:rsidRDefault="00876948" w:rsidP="00C333A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 w:rsidRPr="006F24C3">
              <w:rPr>
                <w:b/>
                <w:color w:val="538135" w:themeColor="accent6" w:themeShade="BF"/>
                <w:sz w:val="24"/>
              </w:rPr>
              <w:t xml:space="preserve">Key indicator 1: </w:t>
            </w:r>
            <w:r w:rsidRPr="006F24C3">
              <w:rPr>
                <w:color w:val="538135" w:themeColor="accent6" w:themeShade="BF"/>
                <w:sz w:val="24"/>
              </w:rPr>
              <w:t xml:space="preserve">The engagement of </w:t>
            </w:r>
            <w:r w:rsidRPr="006F24C3">
              <w:rPr>
                <w:color w:val="538135" w:themeColor="accent6" w:themeShade="BF"/>
                <w:sz w:val="24"/>
                <w:u w:val="single" w:color="0057A0"/>
              </w:rPr>
              <w:t>all</w:t>
            </w:r>
            <w:r w:rsidRPr="006F24C3">
              <w:rPr>
                <w:color w:val="538135" w:themeColor="accent6" w:themeShade="BF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253" w:type="dxa"/>
            <w:gridSpan w:val="3"/>
          </w:tcPr>
          <w:p w:rsidR="00876948" w:rsidRDefault="00876948" w:rsidP="00C333A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76948" w:rsidTr="009C5FFD">
        <w:trPr>
          <w:trHeight w:val="320"/>
        </w:trPr>
        <w:tc>
          <w:tcPr>
            <w:tcW w:w="11198" w:type="dxa"/>
            <w:gridSpan w:val="5"/>
            <w:vMerge/>
            <w:tcBorders>
              <w:top w:val="nil"/>
            </w:tcBorders>
          </w:tcPr>
          <w:p w:rsidR="00876948" w:rsidRDefault="00876948" w:rsidP="00C333A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876948" w:rsidRPr="00522588" w:rsidRDefault="009C5FFD" w:rsidP="00B44CE0">
            <w:pPr>
              <w:pStyle w:val="TableParagraph"/>
              <w:spacing w:before="21" w:line="292" w:lineRule="exact"/>
              <w:jc w:val="center"/>
              <w:rPr>
                <w:b/>
                <w:sz w:val="24"/>
              </w:rPr>
            </w:pPr>
            <w:r w:rsidRPr="00522588">
              <w:rPr>
                <w:b/>
                <w:sz w:val="24"/>
              </w:rPr>
              <w:t>£</w:t>
            </w:r>
            <w:r w:rsidR="00C2690B" w:rsidRPr="00522588">
              <w:rPr>
                <w:b/>
                <w:sz w:val="24"/>
              </w:rPr>
              <w:t>7,600 (</w:t>
            </w:r>
            <w:r w:rsidR="00522588" w:rsidRPr="00522588">
              <w:rPr>
                <w:b/>
                <w:sz w:val="24"/>
              </w:rPr>
              <w:t>41%</w:t>
            </w:r>
            <w:r w:rsidR="00522588">
              <w:rPr>
                <w:b/>
                <w:sz w:val="24"/>
              </w:rPr>
              <w:t>)</w:t>
            </w:r>
          </w:p>
        </w:tc>
      </w:tr>
      <w:tr w:rsidR="00876948" w:rsidTr="009C5FFD">
        <w:trPr>
          <w:trHeight w:val="640"/>
        </w:trPr>
        <w:tc>
          <w:tcPr>
            <w:tcW w:w="3119" w:type="dxa"/>
          </w:tcPr>
          <w:p w:rsidR="00876948" w:rsidRDefault="00876948" w:rsidP="00C333A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69" w:type="dxa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275" w:type="dxa"/>
          </w:tcPr>
          <w:p w:rsidR="00876948" w:rsidRDefault="00876948" w:rsidP="00C33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835" w:type="dxa"/>
            <w:gridSpan w:val="2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4253" w:type="dxa"/>
            <w:gridSpan w:val="3"/>
          </w:tcPr>
          <w:p w:rsidR="00876948" w:rsidRDefault="00EF35D8" w:rsidP="00C33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Evaluation / </w:t>
            </w:r>
            <w:r w:rsidR="00876948"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3012C" w:rsidTr="009C5FFD">
        <w:trPr>
          <w:trHeight w:val="2920"/>
        </w:trPr>
        <w:tc>
          <w:tcPr>
            <w:tcW w:w="3119" w:type="dxa"/>
            <w:tcBorders>
              <w:bottom w:val="single" w:sz="12" w:space="0" w:color="231F20"/>
            </w:tcBorders>
          </w:tcPr>
          <w:p w:rsidR="002263C4" w:rsidRPr="00CC0338" w:rsidRDefault="00CC0338" w:rsidP="00B44CE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increase children’s</w:t>
            </w:r>
            <w:r w:rsidR="00516186" w:rsidRPr="00CC0338">
              <w:rPr>
                <w:rFonts w:asciiTheme="minorHAnsi" w:hAnsiTheme="minorHAnsi"/>
                <w:sz w:val="24"/>
                <w:szCs w:val="24"/>
              </w:rPr>
              <w:t xml:space="preserve"> level of physical activity during playtime and lunchtime. </w:t>
            </w:r>
          </w:p>
          <w:p w:rsidR="002263C4" w:rsidRPr="00CC0338" w:rsidRDefault="002263C4" w:rsidP="00E444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263C4" w:rsidRPr="00CC0338" w:rsidRDefault="002263C4" w:rsidP="00E444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444EF" w:rsidRPr="00CC0338" w:rsidRDefault="00E444EF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3012C" w:rsidRPr="00CC0338" w:rsidRDefault="00A3012C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3012C" w:rsidRPr="00CC0338" w:rsidRDefault="00A3012C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3012C" w:rsidRPr="00CC0338" w:rsidRDefault="00A3012C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A3012C" w:rsidRPr="00CC0338" w:rsidRDefault="00A3012C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:rsidR="002263C4" w:rsidRPr="00CC0338" w:rsidRDefault="002263C4" w:rsidP="00A3012C">
            <w:pPr>
              <w:pStyle w:val="TableParagraph"/>
              <w:rPr>
                <w:sz w:val="24"/>
                <w:szCs w:val="24"/>
              </w:rPr>
            </w:pPr>
            <w:r w:rsidRPr="00CC0338">
              <w:rPr>
                <w:sz w:val="24"/>
                <w:szCs w:val="24"/>
              </w:rPr>
              <w:t>To employ</w:t>
            </w:r>
            <w:r w:rsidR="00B44CE0" w:rsidRPr="00CC0338">
              <w:rPr>
                <w:sz w:val="24"/>
                <w:szCs w:val="24"/>
              </w:rPr>
              <w:t xml:space="preserve"> two</w:t>
            </w:r>
            <w:r w:rsidRPr="00CC0338">
              <w:rPr>
                <w:sz w:val="24"/>
                <w:szCs w:val="24"/>
              </w:rPr>
              <w:t xml:space="preserve"> coaches (Simon Carson) to deliver different physical activities during lunchtime on KS1/2 yards. </w:t>
            </w: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:rsidR="002263C4" w:rsidRPr="00CC0338" w:rsidRDefault="001B142C" w:rsidP="00B44CE0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0338">
              <w:rPr>
                <w:rFonts w:asciiTheme="minorHAnsi" w:hAnsiTheme="minorHAnsi"/>
                <w:sz w:val="24"/>
                <w:szCs w:val="24"/>
              </w:rPr>
              <w:t>£</w:t>
            </w:r>
            <w:r w:rsidR="000C687C">
              <w:rPr>
                <w:rFonts w:asciiTheme="minorHAnsi" w:hAnsiTheme="minorHAnsi"/>
                <w:sz w:val="24"/>
                <w:szCs w:val="24"/>
              </w:rPr>
              <w:t>7,600</w:t>
            </w:r>
          </w:p>
          <w:p w:rsidR="002263C4" w:rsidRPr="00CC0338" w:rsidRDefault="002263C4" w:rsidP="00A3012C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263C4" w:rsidRPr="00CC0338" w:rsidRDefault="002263C4" w:rsidP="00A3012C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231F20"/>
            </w:tcBorders>
          </w:tcPr>
          <w:p w:rsidR="00CC0338" w:rsidRDefault="009605BC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C0338">
              <w:rPr>
                <w:rFonts w:asciiTheme="minorHAnsi" w:hAnsiTheme="minorHAnsi"/>
                <w:sz w:val="24"/>
                <w:szCs w:val="24"/>
              </w:rPr>
              <w:t>Targeted children engaging in physical activity during lunchtimes. A range of skills and sports being promoted to engage a variety of children.</w:t>
            </w:r>
          </w:p>
          <w:p w:rsidR="00CC0338" w:rsidRDefault="00CC0338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9605BC" w:rsidRPr="00CC0338" w:rsidRDefault="00CC0338" w:rsidP="00A3012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More children attending after school clubs delivered by same coaches. </w:t>
            </w:r>
            <w:r w:rsidR="009605BC" w:rsidRPr="00CC0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12" w:space="0" w:color="231F20"/>
            </w:tcBorders>
          </w:tcPr>
          <w:p w:rsidR="00174DB2" w:rsidRDefault="000C687C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RS/TS </w:t>
            </w:r>
            <w:r w:rsidR="00174DB2" w:rsidRPr="00CC0338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CC0338" w:rsidRPr="00CC0338">
              <w:rPr>
                <w:rFonts w:asciiTheme="minorHAnsi" w:hAnsiTheme="minorHAnsi"/>
                <w:sz w:val="24"/>
                <w:szCs w:val="24"/>
              </w:rPr>
              <w:t>liaise</w:t>
            </w:r>
            <w:r w:rsidR="00174DB2" w:rsidRPr="00CC0338">
              <w:rPr>
                <w:rFonts w:asciiTheme="minorHAnsi" w:hAnsiTheme="minorHAnsi"/>
                <w:sz w:val="24"/>
                <w:szCs w:val="24"/>
              </w:rPr>
              <w:t xml:space="preserve"> with Simon Carson</w:t>
            </w:r>
            <w:r w:rsidR="00CC0338">
              <w:rPr>
                <w:rFonts w:asciiTheme="minorHAnsi" w:hAnsiTheme="minorHAnsi"/>
                <w:sz w:val="24"/>
                <w:szCs w:val="24"/>
              </w:rPr>
              <w:t xml:space="preserve"> coaches to ensure that </w:t>
            </w:r>
            <w:r w:rsidR="004116B5">
              <w:rPr>
                <w:rFonts w:asciiTheme="minorHAnsi" w:hAnsiTheme="minorHAnsi"/>
                <w:sz w:val="24"/>
                <w:szCs w:val="24"/>
              </w:rPr>
              <w:t>most</w:t>
            </w:r>
            <w:r w:rsidR="00CC0338">
              <w:rPr>
                <w:rFonts w:asciiTheme="minorHAnsi" w:hAnsiTheme="minorHAnsi"/>
                <w:sz w:val="24"/>
                <w:szCs w:val="24"/>
              </w:rPr>
              <w:t xml:space="preserve"> children are engaged in physical activity over the week. </w:t>
            </w:r>
          </w:p>
          <w:p w:rsidR="00CC0338" w:rsidRPr="00CC0338" w:rsidRDefault="00CC0338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174DB2" w:rsidRPr="00CC0338" w:rsidRDefault="00174DB2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C0338">
              <w:rPr>
                <w:rFonts w:asciiTheme="minorHAnsi" w:hAnsiTheme="minorHAnsi"/>
                <w:sz w:val="24"/>
                <w:szCs w:val="24"/>
              </w:rPr>
              <w:t>Coaches encouraging all children to be active during lunchtimes. Introducing a variety of games and skills.</w:t>
            </w:r>
            <w:r w:rsidR="00051F0D">
              <w:rPr>
                <w:rFonts w:asciiTheme="minorHAnsi" w:hAnsiTheme="minorHAnsi"/>
                <w:sz w:val="24"/>
                <w:szCs w:val="24"/>
              </w:rPr>
              <w:t xml:space="preserve"> One coach</w:t>
            </w:r>
            <w:r w:rsidRPr="00CC0338">
              <w:rPr>
                <w:rFonts w:asciiTheme="minorHAnsi" w:hAnsiTheme="minorHAnsi"/>
                <w:sz w:val="24"/>
                <w:szCs w:val="24"/>
              </w:rPr>
              <w:t xml:space="preserve"> to be </w:t>
            </w:r>
            <w:r w:rsidR="004116B5">
              <w:rPr>
                <w:rFonts w:asciiTheme="minorHAnsi" w:hAnsiTheme="minorHAnsi"/>
                <w:sz w:val="24"/>
                <w:szCs w:val="24"/>
              </w:rPr>
              <w:t>r</w:t>
            </w:r>
            <w:r w:rsidR="004116B5" w:rsidRPr="00CC0338">
              <w:rPr>
                <w:rFonts w:asciiTheme="minorHAnsi" w:hAnsiTheme="minorHAnsi"/>
                <w:sz w:val="24"/>
                <w:szCs w:val="24"/>
              </w:rPr>
              <w:t>eemployed</w:t>
            </w:r>
            <w:r w:rsidRPr="00CC0338">
              <w:rPr>
                <w:rFonts w:asciiTheme="minorHAnsi" w:hAnsiTheme="minorHAnsi"/>
                <w:sz w:val="24"/>
                <w:szCs w:val="24"/>
              </w:rPr>
              <w:t xml:space="preserve"> next year.  </w:t>
            </w:r>
            <w:r w:rsidR="004116B5">
              <w:rPr>
                <w:rFonts w:asciiTheme="minorHAnsi" w:hAnsiTheme="minorHAnsi"/>
                <w:sz w:val="24"/>
                <w:szCs w:val="24"/>
              </w:rPr>
              <w:t xml:space="preserve">Focus on upcoming competitions. </w:t>
            </w:r>
          </w:p>
          <w:p w:rsidR="00111669" w:rsidRDefault="00111669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0C687C" w:rsidRDefault="000C687C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RS/TS to work with LG to provide opportunities for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increase </w:t>
            </w:r>
            <w:r w:rsidR="009C5FFD">
              <w:rPr>
                <w:rFonts w:asciiTheme="minorHAnsi" w:hAnsiTheme="minorHAnsi"/>
                <w:sz w:val="24"/>
                <w:szCs w:val="24"/>
              </w:rPr>
              <w:t xml:space="preserve">physical activity during the day.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11669" w:rsidRPr="00CC0338" w:rsidRDefault="00111669" w:rsidP="00174DB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1669" w:rsidRDefault="00111669">
      <w:r>
        <w:br w:type="page"/>
      </w:r>
    </w:p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22"/>
        <w:gridCol w:w="1022"/>
        <w:gridCol w:w="3686"/>
        <w:gridCol w:w="3402"/>
      </w:tblGrid>
      <w:tr w:rsidR="00876948" w:rsidTr="00D615B3">
        <w:trPr>
          <w:trHeight w:val="300"/>
        </w:trPr>
        <w:tc>
          <w:tcPr>
            <w:tcW w:w="12049" w:type="dxa"/>
            <w:gridSpan w:val="4"/>
            <w:vMerge w:val="restart"/>
            <w:tcBorders>
              <w:top w:val="single" w:sz="12" w:space="0" w:color="231F20"/>
            </w:tcBorders>
          </w:tcPr>
          <w:p w:rsidR="00876948" w:rsidRDefault="00876948" w:rsidP="00F8534A">
            <w:pPr>
              <w:pStyle w:val="TableParagraph"/>
              <w:spacing w:before="16"/>
              <w:ind w:left="70"/>
              <w:rPr>
                <w:sz w:val="24"/>
              </w:rPr>
            </w:pPr>
            <w:r w:rsidRPr="006F24C3">
              <w:rPr>
                <w:b/>
                <w:color w:val="538135" w:themeColor="accent6" w:themeShade="BF"/>
                <w:sz w:val="24"/>
              </w:rPr>
              <w:lastRenderedPageBreak/>
              <w:t xml:space="preserve">Key indicator 2: </w:t>
            </w:r>
            <w:r w:rsidRPr="006F24C3">
              <w:rPr>
                <w:color w:val="538135" w:themeColor="accent6" w:themeShade="BF"/>
                <w:sz w:val="24"/>
              </w:rPr>
              <w:t>The profile of PE and sport raised across the school as a tool for whole school improvement</w:t>
            </w:r>
            <w:r w:rsidR="006F24C3" w:rsidRPr="006F24C3">
              <w:rPr>
                <w:color w:val="538135" w:themeColor="accent6" w:themeShade="BF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12" w:space="0" w:color="231F20"/>
            </w:tcBorders>
          </w:tcPr>
          <w:p w:rsidR="00876948" w:rsidRDefault="00876948" w:rsidP="00C333A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76948" w:rsidTr="00D615B3">
        <w:trPr>
          <w:trHeight w:val="320"/>
        </w:trPr>
        <w:tc>
          <w:tcPr>
            <w:tcW w:w="12049" w:type="dxa"/>
            <w:gridSpan w:val="4"/>
            <w:vMerge/>
            <w:tcBorders>
              <w:top w:val="nil"/>
            </w:tcBorders>
          </w:tcPr>
          <w:p w:rsidR="00876948" w:rsidRDefault="00876948" w:rsidP="00C333A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876948" w:rsidRPr="00D615B3" w:rsidRDefault="009C5FFD" w:rsidP="009C5FFD">
            <w:pPr>
              <w:pStyle w:val="TableParagraph"/>
              <w:spacing w:before="21" w:line="279" w:lineRule="exact"/>
              <w:jc w:val="center"/>
              <w:rPr>
                <w:b/>
                <w:sz w:val="24"/>
              </w:rPr>
            </w:pPr>
            <w:r w:rsidRPr="00D615B3">
              <w:rPr>
                <w:b/>
                <w:color w:val="231F20"/>
                <w:sz w:val="24"/>
              </w:rPr>
              <w:t>£</w:t>
            </w:r>
            <w:r w:rsidR="00D615B3" w:rsidRPr="00D615B3">
              <w:rPr>
                <w:b/>
                <w:color w:val="231F20"/>
                <w:sz w:val="24"/>
              </w:rPr>
              <w:t xml:space="preserve">404 </w:t>
            </w:r>
            <w:r w:rsidR="00C2690B">
              <w:rPr>
                <w:b/>
                <w:color w:val="231F20"/>
                <w:sz w:val="24"/>
              </w:rPr>
              <w:t>(</w:t>
            </w:r>
            <w:r w:rsidR="00D615B3" w:rsidRPr="00D615B3">
              <w:rPr>
                <w:b/>
                <w:color w:val="231F20"/>
                <w:sz w:val="24"/>
              </w:rPr>
              <w:t>2%</w:t>
            </w:r>
            <w:r w:rsidR="00C2690B">
              <w:rPr>
                <w:b/>
                <w:color w:val="231F20"/>
                <w:sz w:val="24"/>
              </w:rPr>
              <w:t>)</w:t>
            </w:r>
          </w:p>
        </w:tc>
      </w:tr>
      <w:tr w:rsidR="00876948" w:rsidTr="00D615B3">
        <w:trPr>
          <w:trHeight w:val="600"/>
        </w:trPr>
        <w:tc>
          <w:tcPr>
            <w:tcW w:w="3119" w:type="dxa"/>
          </w:tcPr>
          <w:p w:rsidR="00876948" w:rsidRDefault="00876948" w:rsidP="00C333A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22" w:type="dxa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022" w:type="dxa"/>
          </w:tcPr>
          <w:p w:rsidR="00876948" w:rsidRDefault="00876948" w:rsidP="00C33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686" w:type="dxa"/>
          </w:tcPr>
          <w:p w:rsidR="00876948" w:rsidRDefault="00876948" w:rsidP="00C33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02" w:type="dxa"/>
          </w:tcPr>
          <w:p w:rsidR="00876948" w:rsidRDefault="00876948" w:rsidP="00C33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3012C" w:rsidTr="00D615B3">
        <w:trPr>
          <w:trHeight w:val="2920"/>
        </w:trPr>
        <w:tc>
          <w:tcPr>
            <w:tcW w:w="3119" w:type="dxa"/>
          </w:tcPr>
          <w:p w:rsidR="00616699" w:rsidRDefault="00616699" w:rsidP="0011166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22588" w:rsidRPr="00111669" w:rsidRDefault="00D615B3" w:rsidP="00D615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CPD for new PE lead. </w:t>
            </w:r>
          </w:p>
        </w:tc>
        <w:tc>
          <w:tcPr>
            <w:tcW w:w="4222" w:type="dxa"/>
          </w:tcPr>
          <w:p w:rsidR="0035063E" w:rsidRDefault="0035063E" w:rsidP="0095327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D615B3" w:rsidRPr="00111669" w:rsidRDefault="00D615B3" w:rsidP="0095327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employ services of L Greenwell to work alongside RS/HS/TS to support development of PE and sport across the school. </w:t>
            </w:r>
          </w:p>
        </w:tc>
        <w:tc>
          <w:tcPr>
            <w:tcW w:w="1022" w:type="dxa"/>
          </w:tcPr>
          <w:p w:rsidR="0035063E" w:rsidRDefault="0035063E" w:rsidP="00D615B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D615B3" w:rsidRPr="00111669" w:rsidRDefault="00D615B3" w:rsidP="00D615B3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£404</w:t>
            </w:r>
          </w:p>
        </w:tc>
        <w:tc>
          <w:tcPr>
            <w:tcW w:w="3686" w:type="dxa"/>
          </w:tcPr>
          <w:p w:rsidR="00953273" w:rsidRPr="00953273" w:rsidRDefault="00953273" w:rsidP="00953273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3402" w:type="dxa"/>
          </w:tcPr>
          <w:p w:rsidR="00953273" w:rsidRDefault="00953273" w:rsidP="004116B5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</w:p>
          <w:p w:rsidR="00D615B3" w:rsidRPr="00111669" w:rsidRDefault="00D615B3" w:rsidP="00D615B3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>
              <w:rPr>
                <w:rFonts w:asciiTheme="minorHAnsi" w:hAnsiTheme="minorHAnsi" w:cs="Times New Roman"/>
                <w:sz w:val="24"/>
              </w:rPr>
              <w:t xml:space="preserve">To continue this work next academic year.  </w:t>
            </w:r>
          </w:p>
        </w:tc>
      </w:tr>
    </w:tbl>
    <w:p w:rsidR="00111669" w:rsidRDefault="00111669"/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  <w:gridCol w:w="992"/>
        <w:gridCol w:w="3686"/>
        <w:gridCol w:w="3402"/>
      </w:tblGrid>
      <w:tr w:rsidR="00A3012C" w:rsidTr="00D615B3">
        <w:trPr>
          <w:trHeight w:val="380"/>
        </w:trPr>
        <w:tc>
          <w:tcPr>
            <w:tcW w:w="12049" w:type="dxa"/>
            <w:gridSpan w:val="4"/>
            <w:vMerge w:val="restart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6F24C3">
              <w:rPr>
                <w:b/>
                <w:color w:val="538135" w:themeColor="accent6" w:themeShade="BF"/>
                <w:sz w:val="24"/>
              </w:rPr>
              <w:t xml:space="preserve">Key indicator 3: </w:t>
            </w:r>
            <w:r w:rsidRPr="006F24C3">
              <w:rPr>
                <w:color w:val="538135" w:themeColor="accent6" w:themeShade="BF"/>
                <w:sz w:val="24"/>
              </w:rPr>
              <w:t>Increased confidence, knowledge and skills of all staff in teaching PE and sport</w:t>
            </w:r>
          </w:p>
        </w:tc>
        <w:tc>
          <w:tcPr>
            <w:tcW w:w="3402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3012C" w:rsidTr="00D615B3">
        <w:trPr>
          <w:trHeight w:val="280"/>
        </w:trPr>
        <w:tc>
          <w:tcPr>
            <w:tcW w:w="12049" w:type="dxa"/>
            <w:gridSpan w:val="4"/>
            <w:vMerge/>
            <w:tcBorders>
              <w:top w:val="nil"/>
            </w:tcBorders>
          </w:tcPr>
          <w:p w:rsidR="00A3012C" w:rsidRDefault="00A3012C" w:rsidP="00A3012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A3012C" w:rsidRPr="0025754E" w:rsidRDefault="0025754E" w:rsidP="00F8534A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 w:rsidRPr="0025754E">
              <w:rPr>
                <w:b/>
                <w:sz w:val="24"/>
              </w:rPr>
              <w:t xml:space="preserve">£2620   </w:t>
            </w:r>
            <w:r w:rsidR="00C2690B">
              <w:rPr>
                <w:b/>
                <w:sz w:val="24"/>
              </w:rPr>
              <w:t>(</w:t>
            </w:r>
            <w:r w:rsidRPr="0025754E">
              <w:rPr>
                <w:b/>
                <w:sz w:val="24"/>
              </w:rPr>
              <w:t>14%</w:t>
            </w:r>
            <w:r w:rsidR="00C2690B">
              <w:rPr>
                <w:b/>
                <w:sz w:val="24"/>
              </w:rPr>
              <w:t>)</w:t>
            </w:r>
          </w:p>
        </w:tc>
      </w:tr>
      <w:tr w:rsidR="00A3012C" w:rsidTr="00D615B3">
        <w:trPr>
          <w:trHeight w:val="580"/>
        </w:trPr>
        <w:tc>
          <w:tcPr>
            <w:tcW w:w="3686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85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992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686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02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3012C" w:rsidTr="00D615B3">
        <w:trPr>
          <w:trHeight w:val="2040"/>
        </w:trPr>
        <w:tc>
          <w:tcPr>
            <w:tcW w:w="3686" w:type="dxa"/>
          </w:tcPr>
          <w:p w:rsidR="00516186" w:rsidRPr="00604761" w:rsidRDefault="00516186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16186" w:rsidRPr="00604761" w:rsidRDefault="00516186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4761">
              <w:rPr>
                <w:rFonts w:asciiTheme="minorHAnsi" w:hAnsiTheme="minorHAnsi" w:cs="Arial"/>
                <w:sz w:val="24"/>
                <w:szCs w:val="24"/>
              </w:rPr>
              <w:t xml:space="preserve">To employ specialist coaches to work alongside teachers to deliver high quality CPD. </w:t>
            </w:r>
          </w:p>
          <w:p w:rsidR="00516186" w:rsidRPr="00604761" w:rsidRDefault="00516186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4B504A" w:rsidRDefault="00522588" w:rsidP="004B504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Dance coaches (7 week block for KS2</w:t>
            </w:r>
            <w:r w:rsidR="00A3012C" w:rsidRPr="004B504A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A3012C" w:rsidRPr="00604761" w:rsidRDefault="00A3012C" w:rsidP="004B504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3012C" w:rsidRPr="004B504A" w:rsidRDefault="005F62D7" w:rsidP="004B504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Multi skills coach (6</w:t>
            </w:r>
            <w:r w:rsidR="00A3012C" w:rsidRPr="004B504A">
              <w:rPr>
                <w:rFonts w:asciiTheme="minorHAnsi" w:hAnsiTheme="minorHAnsi" w:cs="Arial"/>
                <w:sz w:val="24"/>
                <w:szCs w:val="24"/>
              </w:rPr>
              <w:t xml:space="preserve"> week block for </w:t>
            </w:r>
            <w:r>
              <w:rPr>
                <w:rFonts w:asciiTheme="minorHAnsi" w:hAnsiTheme="minorHAnsi" w:cs="Arial"/>
                <w:sz w:val="24"/>
                <w:szCs w:val="24"/>
              </w:rPr>
              <w:t>KS1 pupils</w:t>
            </w:r>
            <w:r w:rsidR="00A3012C" w:rsidRPr="004B504A">
              <w:rPr>
                <w:rFonts w:asciiTheme="minorHAnsi" w:hAnsiTheme="minorHAnsi" w:cs="Arial"/>
                <w:sz w:val="24"/>
                <w:szCs w:val="24"/>
              </w:rPr>
              <w:t>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Not completed due to COVID-19</w:t>
            </w:r>
          </w:p>
          <w:p w:rsidR="00A3012C" w:rsidRPr="00604761" w:rsidRDefault="00A3012C" w:rsidP="004B504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604761" w:rsidRDefault="00A3012C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60869" w:rsidRDefault="00E60869" w:rsidP="00E6086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25754E" w:rsidRPr="00604761" w:rsidRDefault="0025754E" w:rsidP="00E60869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Purchase resource to support teacher’s planning and whole school assessment </w:t>
            </w:r>
          </w:p>
        </w:tc>
        <w:tc>
          <w:tcPr>
            <w:tcW w:w="3685" w:type="dxa"/>
          </w:tcPr>
          <w:p w:rsidR="00516186" w:rsidRPr="00604761" w:rsidRDefault="00516186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461D8" w:rsidRDefault="00B4293C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04761">
              <w:rPr>
                <w:rFonts w:asciiTheme="minorHAnsi" w:hAnsiTheme="minorHAnsi"/>
                <w:sz w:val="24"/>
              </w:rPr>
              <w:t xml:space="preserve">-Ensure coaches deliver </w:t>
            </w:r>
            <w:r w:rsidR="000461D8" w:rsidRPr="00604761">
              <w:rPr>
                <w:rFonts w:asciiTheme="minorHAnsi" w:hAnsiTheme="minorHAnsi"/>
                <w:sz w:val="24"/>
              </w:rPr>
              <w:t>high</w:t>
            </w:r>
            <w:r w:rsidR="007F6EB1">
              <w:rPr>
                <w:rFonts w:asciiTheme="minorHAnsi" w:hAnsiTheme="minorHAnsi"/>
                <w:sz w:val="24"/>
              </w:rPr>
              <w:t xml:space="preserve"> quality lessons so staff feel confident </w:t>
            </w:r>
            <w:r w:rsidR="000461D8" w:rsidRPr="00604761">
              <w:rPr>
                <w:rFonts w:asciiTheme="minorHAnsi" w:hAnsiTheme="minorHAnsi"/>
                <w:sz w:val="24"/>
              </w:rPr>
              <w:t>and skills / knowledge improve.</w:t>
            </w:r>
          </w:p>
          <w:p w:rsidR="00522588" w:rsidRPr="00604761" w:rsidRDefault="0052258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461D8" w:rsidRPr="00604761" w:rsidRDefault="000461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04761">
              <w:rPr>
                <w:rFonts w:asciiTheme="minorHAnsi" w:hAnsiTheme="minorHAnsi"/>
                <w:sz w:val="24"/>
              </w:rPr>
              <w:t xml:space="preserve">-Children to </w:t>
            </w:r>
            <w:r w:rsidR="00F27867" w:rsidRPr="00604761">
              <w:rPr>
                <w:rFonts w:asciiTheme="minorHAnsi" w:hAnsiTheme="minorHAnsi"/>
                <w:sz w:val="24"/>
              </w:rPr>
              <w:t xml:space="preserve">perform for classes/parents at the end of each unit. </w:t>
            </w: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F27867" w:rsidRPr="00604761" w:rsidRDefault="00F27867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16186" w:rsidRPr="00604761" w:rsidRDefault="00516186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16186" w:rsidRPr="00604761" w:rsidRDefault="00516186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60869" w:rsidRPr="00604761" w:rsidRDefault="0025754E" w:rsidP="00E6086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Online resource Get Set 4 PE purchased and rolled out across school. Staff meeting and time given to update assessments. </w:t>
            </w:r>
          </w:p>
        </w:tc>
        <w:tc>
          <w:tcPr>
            <w:tcW w:w="992" w:type="dxa"/>
          </w:tcPr>
          <w:p w:rsidR="00516186" w:rsidRPr="00604761" w:rsidRDefault="00516186" w:rsidP="00A301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111669" w:rsidRDefault="00111669" w:rsidP="001116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F62D7" w:rsidRDefault="005F62D7" w:rsidP="001116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F62D7" w:rsidRPr="00604761" w:rsidRDefault="005F62D7" w:rsidP="001116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1669" w:rsidRPr="00604761" w:rsidRDefault="00111669" w:rsidP="001116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604761" w:rsidRDefault="00A3012C" w:rsidP="0035063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4761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522588">
              <w:rPr>
                <w:rFonts w:asciiTheme="minorHAnsi" w:hAnsiTheme="minorHAnsi" w:cs="Arial"/>
                <w:sz w:val="24"/>
                <w:szCs w:val="24"/>
              </w:rPr>
              <w:t>1800</w:t>
            </w:r>
          </w:p>
          <w:p w:rsidR="00A3012C" w:rsidRPr="00604761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A3012C" w:rsidRPr="00604761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5F62D7" w:rsidRDefault="005F62D7" w:rsidP="00A301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62D7" w:rsidRDefault="005F62D7" w:rsidP="00A301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604761" w:rsidRDefault="00A3012C" w:rsidP="00A301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4761">
              <w:rPr>
                <w:rFonts w:asciiTheme="minorHAnsi" w:hAnsiTheme="minorHAnsi" w:cs="Arial"/>
                <w:sz w:val="24"/>
                <w:szCs w:val="24"/>
              </w:rPr>
              <w:t>£</w:t>
            </w:r>
            <w:r w:rsidR="005F62D7">
              <w:rPr>
                <w:rFonts w:asciiTheme="minorHAnsi" w:hAnsiTheme="minorHAnsi" w:cs="Arial"/>
                <w:sz w:val="24"/>
                <w:szCs w:val="24"/>
              </w:rPr>
              <w:t>270</w:t>
            </w:r>
          </w:p>
          <w:p w:rsidR="00A3012C" w:rsidRPr="00604761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DB1B99" w:rsidRPr="00604761" w:rsidRDefault="00DB1B99" w:rsidP="00DB1B9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3012C" w:rsidRPr="00604761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35063E" w:rsidRDefault="0035063E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35063E" w:rsidRDefault="0035063E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60869" w:rsidRPr="00604761" w:rsidRDefault="0025754E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£550</w:t>
            </w:r>
          </w:p>
          <w:p w:rsidR="00E60869" w:rsidRPr="00604761" w:rsidRDefault="00E60869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60869" w:rsidRPr="00604761" w:rsidRDefault="00E60869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60869" w:rsidRPr="00604761" w:rsidRDefault="00E60869" w:rsidP="0035063E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686" w:type="dxa"/>
          </w:tcPr>
          <w:p w:rsidR="00604761" w:rsidRDefault="00604761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F8534A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PE lead monitored teachers following </w:t>
            </w:r>
            <w:proofErr w:type="gramStart"/>
            <w:r>
              <w:rPr>
                <w:rFonts w:asciiTheme="majorHAnsi" w:hAnsiTheme="majorHAnsi"/>
                <w:sz w:val="24"/>
              </w:rPr>
              <w:t>coaches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sessions and observed a</w:t>
            </w:r>
            <w:r w:rsidR="00F27867" w:rsidRPr="00604761">
              <w:rPr>
                <w:rFonts w:asciiTheme="majorHAnsi" w:hAnsiTheme="majorHAnsi"/>
                <w:sz w:val="24"/>
              </w:rPr>
              <w:t>ll ch</w:t>
            </w:r>
            <w:r>
              <w:rPr>
                <w:rFonts w:asciiTheme="majorHAnsi" w:hAnsiTheme="majorHAnsi"/>
                <w:sz w:val="24"/>
              </w:rPr>
              <w:t xml:space="preserve">ildren receiving high quality PE lessons. </w:t>
            </w:r>
            <w:proofErr w:type="spellStart"/>
            <w:r>
              <w:rPr>
                <w:rFonts w:asciiTheme="majorHAnsi" w:hAnsiTheme="majorHAnsi"/>
                <w:sz w:val="24"/>
              </w:rPr>
              <w:t>Chrn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were engaged and teacher’s confidence level increased. </w:t>
            </w:r>
            <w:r w:rsidR="00F27867" w:rsidRPr="00604761">
              <w:rPr>
                <w:rFonts w:asciiTheme="majorHAnsi" w:hAnsiTheme="majorHAnsi"/>
                <w:sz w:val="24"/>
              </w:rPr>
              <w:t xml:space="preserve"> </w:t>
            </w:r>
          </w:p>
          <w:p w:rsidR="00A34015" w:rsidRDefault="00A34015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A5274C" w:rsidRPr="00604761" w:rsidRDefault="000A0968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604761">
              <w:rPr>
                <w:rFonts w:asciiTheme="majorHAnsi" w:hAnsiTheme="majorHAnsi"/>
                <w:sz w:val="24"/>
              </w:rPr>
              <w:t xml:space="preserve"> </w:t>
            </w: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25754E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N/A – COVID-19</w:t>
            </w: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9605BC" w:rsidRDefault="009605BC" w:rsidP="00DB1B99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25754E" w:rsidRPr="00604761" w:rsidRDefault="0025754E" w:rsidP="00DB1B99">
            <w:pPr>
              <w:pStyle w:val="TableParagrap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Unable to evidence due to Covid-19. Resource purchased again for next three years. </w:t>
            </w:r>
          </w:p>
        </w:tc>
        <w:tc>
          <w:tcPr>
            <w:tcW w:w="3402" w:type="dxa"/>
          </w:tcPr>
          <w:p w:rsidR="00A3012C" w:rsidRPr="00604761" w:rsidRDefault="00CA29DA" w:rsidP="00A3012C">
            <w:pPr>
              <w:pStyle w:val="TableParagraph"/>
            </w:pPr>
            <w:r w:rsidRPr="00604761">
              <w:lastRenderedPageBreak/>
              <w:t xml:space="preserve">Staff will work together </w:t>
            </w:r>
            <w:r w:rsidR="00813E41">
              <w:t xml:space="preserve"> (team planning) </w:t>
            </w:r>
            <w:r w:rsidRPr="00604761">
              <w:t>and share good practice which will lead to better confidence all round and more staff keen to get involved thus ensuring the extra activitie</w:t>
            </w:r>
            <w:r w:rsidR="00A5274C" w:rsidRPr="00604761">
              <w:t>s will not only continue but there will also be an expansion.</w:t>
            </w:r>
          </w:p>
          <w:p w:rsidR="00DB1B99" w:rsidRPr="00604761" w:rsidRDefault="00DB1B99" w:rsidP="00A3012C">
            <w:pPr>
              <w:pStyle w:val="TableParagraph"/>
            </w:pPr>
          </w:p>
          <w:p w:rsidR="00DB1B99" w:rsidRPr="00604761" w:rsidRDefault="00DB1B99" w:rsidP="00A3012C">
            <w:pPr>
              <w:pStyle w:val="TableParagraph"/>
            </w:pPr>
            <w:r w:rsidRPr="00604761">
              <w:t xml:space="preserve">To purchase Set4PE scheme to support teacher’s confidence with curriculum planning, delivering lessons and assessment. </w:t>
            </w:r>
          </w:p>
          <w:p w:rsidR="000A0968" w:rsidRDefault="000A0968" w:rsidP="00A3012C">
            <w:pPr>
              <w:pStyle w:val="TableParagraph"/>
            </w:pPr>
          </w:p>
          <w:p w:rsidR="0035063E" w:rsidRDefault="0035063E" w:rsidP="00A3012C">
            <w:pPr>
              <w:pStyle w:val="TableParagraph"/>
            </w:pPr>
          </w:p>
          <w:p w:rsidR="000A0968" w:rsidRPr="0035063E" w:rsidRDefault="00813E41" w:rsidP="000A0968">
            <w:pPr>
              <w:pStyle w:val="TableParagraph"/>
            </w:pPr>
            <w:r>
              <w:t xml:space="preserve">Work with Lis Greenwell to upskill new PE leader on how to maximize </w:t>
            </w:r>
            <w:r w:rsidR="0035063E">
              <w:lastRenderedPageBreak/>
              <w:t>the sport premium in school.</w:t>
            </w:r>
          </w:p>
        </w:tc>
      </w:tr>
    </w:tbl>
    <w:p w:rsidR="00111669" w:rsidRDefault="00111669"/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  <w:gridCol w:w="1134"/>
        <w:gridCol w:w="3827"/>
        <w:gridCol w:w="3119"/>
      </w:tblGrid>
      <w:tr w:rsidR="00A3012C" w:rsidTr="00A3012C">
        <w:trPr>
          <w:trHeight w:val="300"/>
        </w:trPr>
        <w:tc>
          <w:tcPr>
            <w:tcW w:w="12332" w:type="dxa"/>
            <w:gridSpan w:val="4"/>
            <w:vMerge w:val="restart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6F24C3">
              <w:rPr>
                <w:b/>
                <w:color w:val="538135" w:themeColor="accent6" w:themeShade="BF"/>
                <w:sz w:val="24"/>
              </w:rPr>
              <w:t xml:space="preserve">Key indicator 4: </w:t>
            </w:r>
            <w:r w:rsidRPr="006F24C3">
              <w:rPr>
                <w:color w:val="538135" w:themeColor="accent6" w:themeShade="BF"/>
                <w:sz w:val="24"/>
              </w:rPr>
              <w:t>Broader experience of a range of sports and activities offered to all pupils</w:t>
            </w:r>
          </w:p>
        </w:tc>
        <w:tc>
          <w:tcPr>
            <w:tcW w:w="3119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3012C" w:rsidTr="00A3012C">
        <w:trPr>
          <w:trHeight w:val="300"/>
        </w:trPr>
        <w:tc>
          <w:tcPr>
            <w:tcW w:w="12332" w:type="dxa"/>
            <w:gridSpan w:val="4"/>
            <w:vMerge/>
            <w:tcBorders>
              <w:top w:val="nil"/>
            </w:tcBorders>
          </w:tcPr>
          <w:p w:rsidR="00A3012C" w:rsidRDefault="00A3012C" w:rsidP="00A3012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A3012C" w:rsidRPr="005F62D7" w:rsidRDefault="00EA7546" w:rsidP="00522588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 w:rsidRPr="005F62D7">
              <w:rPr>
                <w:b/>
                <w:color w:val="231F20"/>
                <w:sz w:val="24"/>
              </w:rPr>
              <w:t>£</w:t>
            </w:r>
            <w:r w:rsidR="005F62D7" w:rsidRPr="005F62D7">
              <w:rPr>
                <w:b/>
                <w:color w:val="231F20"/>
                <w:sz w:val="24"/>
              </w:rPr>
              <w:t xml:space="preserve">179.95   </w:t>
            </w:r>
            <w:r w:rsidR="00C2690B">
              <w:rPr>
                <w:b/>
                <w:color w:val="231F20"/>
                <w:sz w:val="24"/>
              </w:rPr>
              <w:t>(</w:t>
            </w:r>
            <w:r w:rsidR="005F62D7" w:rsidRPr="005F62D7">
              <w:rPr>
                <w:b/>
                <w:color w:val="231F20"/>
                <w:sz w:val="24"/>
              </w:rPr>
              <w:t>1%</w:t>
            </w:r>
            <w:r w:rsidR="00C2690B">
              <w:rPr>
                <w:b/>
                <w:color w:val="231F20"/>
                <w:sz w:val="24"/>
              </w:rPr>
              <w:t>)</w:t>
            </w:r>
          </w:p>
        </w:tc>
      </w:tr>
      <w:tr w:rsidR="00A3012C" w:rsidTr="00522588">
        <w:trPr>
          <w:trHeight w:val="580"/>
        </w:trPr>
        <w:tc>
          <w:tcPr>
            <w:tcW w:w="3686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685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827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19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3012C" w:rsidTr="00522588">
        <w:trPr>
          <w:trHeight w:val="4295"/>
        </w:trPr>
        <w:tc>
          <w:tcPr>
            <w:tcW w:w="3686" w:type="dxa"/>
          </w:tcPr>
          <w:p w:rsidR="00A3012C" w:rsidRPr="00604761" w:rsidRDefault="00A3012C" w:rsidP="00A3012C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Additional achievements:</w:t>
            </w:r>
          </w:p>
          <w:p w:rsidR="00A3012C" w:rsidRPr="00604761" w:rsidRDefault="00A3012C" w:rsidP="00A3012C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2263C4" w:rsidRPr="00604761" w:rsidRDefault="002263C4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To purchase resources to support the PE and Sport Curriculum. </w:t>
            </w:r>
          </w:p>
          <w:p w:rsidR="00E60869" w:rsidRPr="00604761" w:rsidRDefault="00E60869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0869" w:rsidRDefault="00E60869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13E41" w:rsidRDefault="00813E41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13E41" w:rsidRDefault="00813E41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13E41" w:rsidRDefault="00813E41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5FD3" w:rsidRPr="00604761" w:rsidRDefault="000B5FD3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04761" w:rsidRDefault="00604761" w:rsidP="00DF3A39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0869" w:rsidRPr="00604761" w:rsidRDefault="00E60869" w:rsidP="00C96108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012C" w:rsidRPr="00604761" w:rsidRDefault="00A3012C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22588" w:rsidRDefault="00522588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B5FD3" w:rsidRPr="00604761" w:rsidRDefault="000B5FD3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To purchase a range of new resources to ensure a wide variety</w:t>
            </w:r>
            <w:r w:rsidR="00F8534A">
              <w:rPr>
                <w:rFonts w:asciiTheme="majorHAnsi" w:hAnsiTheme="majorHAnsi" w:cstheme="majorHAnsi"/>
                <w:sz w:val="24"/>
                <w:szCs w:val="24"/>
              </w:rPr>
              <w:t xml:space="preserve"> of inclusive sports </w:t>
            </w:r>
            <w:proofErr w:type="gramStart"/>
            <w:r w:rsidR="00F8534A">
              <w:rPr>
                <w:rFonts w:asciiTheme="majorHAnsi" w:hAnsiTheme="majorHAnsi" w:cstheme="majorHAnsi"/>
                <w:sz w:val="24"/>
                <w:szCs w:val="24"/>
              </w:rPr>
              <w:t>are taught</w:t>
            </w:r>
            <w:proofErr w:type="gramEnd"/>
            <w:r w:rsidR="00F8534A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:rsidR="00E444EF" w:rsidRPr="00604761" w:rsidRDefault="00E444EF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A29DA" w:rsidRPr="00604761" w:rsidRDefault="00CA29DA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A29DA" w:rsidRPr="00604761" w:rsidRDefault="00CA29DA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E60869" w:rsidRPr="00604761" w:rsidRDefault="00E60869" w:rsidP="00E6086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12C" w:rsidRPr="00604761" w:rsidRDefault="00A3012C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012C" w:rsidRPr="00604761" w:rsidRDefault="00A3012C" w:rsidP="00A3012C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60869" w:rsidRPr="00604761" w:rsidRDefault="00604761" w:rsidP="00F8534A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£</w:t>
            </w:r>
            <w:r w:rsidR="00522588">
              <w:rPr>
                <w:rFonts w:asciiTheme="majorHAnsi" w:hAnsiTheme="majorHAnsi" w:cstheme="majorHAnsi"/>
                <w:sz w:val="24"/>
                <w:szCs w:val="24"/>
              </w:rPr>
              <w:t>179.95</w:t>
            </w:r>
          </w:p>
          <w:p w:rsidR="00E60869" w:rsidRPr="00604761" w:rsidRDefault="00E60869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85DDA" w:rsidRPr="00604761" w:rsidRDefault="00885DDA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0869" w:rsidRPr="00604761" w:rsidRDefault="00E60869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0869" w:rsidRPr="00604761" w:rsidRDefault="00E60869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4B0F" w:rsidRPr="00604761" w:rsidRDefault="001D4B0F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4B0F" w:rsidRPr="00604761" w:rsidRDefault="001D4B0F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D4B0F" w:rsidRPr="00604761" w:rsidRDefault="001D4B0F" w:rsidP="00DF3A39">
            <w:pPr>
              <w:pStyle w:val="Table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12C" w:rsidRPr="00604761" w:rsidRDefault="00A3012C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605BC" w:rsidRPr="00604761" w:rsidRDefault="009605BC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B5FD3" w:rsidRPr="00604761" w:rsidRDefault="000B5FD3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A range of new sports being taught (focus on inclusive sports e</w:t>
            </w:r>
            <w:r w:rsidR="00604761"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.g. </w:t>
            </w:r>
            <w:proofErr w:type="spellStart"/>
            <w:r w:rsidR="00604761" w:rsidRPr="00604761">
              <w:rPr>
                <w:rFonts w:asciiTheme="majorHAnsi" w:hAnsiTheme="majorHAnsi" w:cstheme="majorHAnsi"/>
                <w:sz w:val="24"/>
                <w:szCs w:val="24"/>
              </w:rPr>
              <w:t>Boccia</w:t>
            </w:r>
            <w:proofErr w:type="spellEnd"/>
            <w:r w:rsidR="00604761"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 and new age </w:t>
            </w:r>
            <w:proofErr w:type="spellStart"/>
            <w:r w:rsidR="00604761" w:rsidRPr="00604761">
              <w:rPr>
                <w:rFonts w:asciiTheme="majorHAnsi" w:hAnsiTheme="majorHAnsi" w:cstheme="majorHAnsi"/>
                <w:sz w:val="24"/>
                <w:szCs w:val="24"/>
              </w:rPr>
              <w:t>kurling</w:t>
            </w:r>
            <w:proofErr w:type="spellEnd"/>
            <w:r w:rsidR="00604761"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). </w:t>
            </w: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04761" w:rsidRPr="00604761" w:rsidRDefault="00604761" w:rsidP="00A3012C">
            <w:pPr>
              <w:pStyle w:val="Table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813E41" w:rsidRPr="00604761" w:rsidRDefault="00813E41" w:rsidP="008053B3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3E41" w:rsidRDefault="00CA29DA" w:rsidP="00051F0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We will continue to invest in high quality resources to ensure all children can be active during PE lessons</w:t>
            </w:r>
            <w:r w:rsidR="000B5FD3"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 and other curriculum areas</w:t>
            </w: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F8534A">
              <w:rPr>
                <w:rFonts w:asciiTheme="majorHAnsi" w:hAnsiTheme="majorHAnsi" w:cstheme="majorHAnsi"/>
                <w:sz w:val="24"/>
                <w:szCs w:val="24"/>
              </w:rPr>
              <w:t xml:space="preserve">Staff CPD on equipment and resources needed. </w:t>
            </w:r>
          </w:p>
          <w:p w:rsidR="00813E41" w:rsidRDefault="00813E41" w:rsidP="00051F0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13E41" w:rsidRPr="00604761" w:rsidRDefault="00813E41" w:rsidP="00051F0D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Train new members of staff to deliver change4life clubs to target the least active children. </w:t>
            </w:r>
          </w:p>
        </w:tc>
      </w:tr>
    </w:tbl>
    <w:p w:rsidR="00111669" w:rsidRDefault="00111669">
      <w:r>
        <w:br w:type="page"/>
      </w:r>
    </w:p>
    <w:tbl>
      <w:tblPr>
        <w:tblW w:w="0" w:type="auto"/>
        <w:tblInd w:w="6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  <w:gridCol w:w="992"/>
        <w:gridCol w:w="3969"/>
        <w:gridCol w:w="3119"/>
      </w:tblGrid>
      <w:tr w:rsidR="00A3012C" w:rsidTr="00A3012C">
        <w:trPr>
          <w:trHeight w:val="340"/>
        </w:trPr>
        <w:tc>
          <w:tcPr>
            <w:tcW w:w="12332" w:type="dxa"/>
            <w:gridSpan w:val="4"/>
            <w:vMerge w:val="restart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6F24C3">
              <w:rPr>
                <w:b/>
                <w:color w:val="538135" w:themeColor="accent6" w:themeShade="BF"/>
                <w:sz w:val="24"/>
              </w:rPr>
              <w:lastRenderedPageBreak/>
              <w:t xml:space="preserve">Key indicator 5: </w:t>
            </w:r>
            <w:r w:rsidRPr="006F24C3">
              <w:rPr>
                <w:color w:val="538135" w:themeColor="accent6" w:themeShade="BF"/>
                <w:sz w:val="24"/>
              </w:rPr>
              <w:t>Increased participation in competitive sport</w:t>
            </w:r>
          </w:p>
        </w:tc>
        <w:tc>
          <w:tcPr>
            <w:tcW w:w="3119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3012C" w:rsidTr="00A3012C">
        <w:trPr>
          <w:trHeight w:val="280"/>
        </w:trPr>
        <w:tc>
          <w:tcPr>
            <w:tcW w:w="12332" w:type="dxa"/>
            <w:gridSpan w:val="4"/>
            <w:vMerge/>
            <w:tcBorders>
              <w:top w:val="nil"/>
            </w:tcBorders>
          </w:tcPr>
          <w:p w:rsidR="00A3012C" w:rsidRDefault="00A3012C" w:rsidP="00A3012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A3012C" w:rsidRPr="005F62D7" w:rsidRDefault="00EA7546" w:rsidP="009C5FFD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 w:rsidRPr="005F62D7">
              <w:rPr>
                <w:b/>
                <w:color w:val="231F20"/>
                <w:sz w:val="24"/>
              </w:rPr>
              <w:t>£</w:t>
            </w:r>
            <w:r w:rsidR="005F62D7" w:rsidRPr="005F62D7">
              <w:rPr>
                <w:b/>
                <w:color w:val="231F20"/>
                <w:sz w:val="24"/>
              </w:rPr>
              <w:t>1465.60  8%</w:t>
            </w:r>
          </w:p>
        </w:tc>
      </w:tr>
      <w:tr w:rsidR="00A3012C" w:rsidTr="00174DB2">
        <w:trPr>
          <w:trHeight w:val="600"/>
        </w:trPr>
        <w:tc>
          <w:tcPr>
            <w:tcW w:w="3686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85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992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69" w:type="dxa"/>
          </w:tcPr>
          <w:p w:rsidR="00A3012C" w:rsidRDefault="00A3012C" w:rsidP="00A3012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19" w:type="dxa"/>
          </w:tcPr>
          <w:p w:rsidR="00A3012C" w:rsidRDefault="00A3012C" w:rsidP="00A3012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3012C" w:rsidRDefault="00A3012C" w:rsidP="00A3012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3012C" w:rsidTr="00F8534A">
        <w:trPr>
          <w:trHeight w:val="5826"/>
        </w:trPr>
        <w:tc>
          <w:tcPr>
            <w:tcW w:w="3686" w:type="dxa"/>
          </w:tcPr>
          <w:p w:rsidR="00A3012C" w:rsidRPr="00C96108" w:rsidRDefault="00A3012C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3012C" w:rsidRPr="00C96108" w:rsidRDefault="00A3012C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96108">
              <w:rPr>
                <w:rFonts w:asciiTheme="minorHAnsi" w:hAnsiTheme="minorHAnsi" w:cs="Arial"/>
                <w:sz w:val="24"/>
                <w:szCs w:val="24"/>
              </w:rPr>
              <w:t xml:space="preserve">Membership to the Middlesbrough Alliance for competitive sport </w:t>
            </w:r>
          </w:p>
          <w:p w:rsidR="00A3012C" w:rsidRPr="00C96108" w:rsidRDefault="00A3012C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A697A" w:rsidRPr="00C96108" w:rsidRDefault="005A697A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A697A" w:rsidRPr="00C96108" w:rsidRDefault="005A697A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C96108" w:rsidRDefault="00A3012C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C96108" w:rsidRDefault="00A3012C" w:rsidP="00A3012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012C" w:rsidRPr="00C96108" w:rsidRDefault="00A3012C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96108" w:rsidRPr="00604761" w:rsidRDefault="00C96108" w:rsidP="00C96108">
            <w:pPr>
              <w:pStyle w:val="TableParagraph"/>
              <w:spacing w:line="257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To provide transport which enables children to travel to a range of sporting events. </w:t>
            </w:r>
          </w:p>
          <w:p w:rsidR="00EF35D8" w:rsidRPr="00C96108" w:rsidRDefault="00EF35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685" w:type="dxa"/>
          </w:tcPr>
          <w:p w:rsidR="00A3012C" w:rsidRPr="00C96108" w:rsidRDefault="00A3012C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A6375" w:rsidRPr="00C96108" w:rsidRDefault="005A697A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96108">
              <w:rPr>
                <w:rFonts w:asciiTheme="minorHAnsi" w:hAnsiTheme="minorHAnsi"/>
                <w:sz w:val="24"/>
              </w:rPr>
              <w:t xml:space="preserve">Children to access wide range of competitive sports including A, B and C teams (Gold Award). </w:t>
            </w:r>
          </w:p>
          <w:p w:rsidR="005A697A" w:rsidRPr="00C96108" w:rsidRDefault="005A697A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697A" w:rsidRPr="00C96108" w:rsidRDefault="005A697A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A697A" w:rsidRPr="00C96108" w:rsidRDefault="005A697A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F24C3" w:rsidRDefault="006F24C3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96108">
              <w:rPr>
                <w:rFonts w:asciiTheme="minorHAnsi" w:hAnsiTheme="minorHAnsi"/>
                <w:sz w:val="24"/>
              </w:rPr>
              <w:t xml:space="preserve">To arrange coaches as and when needed. </w:t>
            </w:r>
          </w:p>
          <w:p w:rsidR="00EF35D8" w:rsidRPr="00C96108" w:rsidRDefault="00EF35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A3012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A3012C" w:rsidRPr="00C96108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A3012C" w:rsidRPr="00C96108" w:rsidRDefault="00C76F0B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  <w:p w:rsidR="00A3012C" w:rsidRPr="00C96108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A3012C" w:rsidRPr="00C96108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2263C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2263C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3012C" w:rsidRPr="00C96108" w:rsidRDefault="00A3012C" w:rsidP="002263C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3012C" w:rsidRPr="00C96108" w:rsidRDefault="00A3012C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A3012C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2263C4" w:rsidRPr="00C96108" w:rsidRDefault="002263C4" w:rsidP="006F24C3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  <w:r w:rsidRPr="00C96108">
              <w:rPr>
                <w:rFonts w:asciiTheme="minorHAnsi" w:hAnsiTheme="minorHAnsi"/>
                <w:sz w:val="24"/>
              </w:rPr>
              <w:t>£</w:t>
            </w:r>
            <w:r w:rsidR="000B05AB">
              <w:rPr>
                <w:rFonts w:asciiTheme="minorHAnsi" w:hAnsiTheme="minorHAnsi"/>
                <w:sz w:val="24"/>
              </w:rPr>
              <w:t>465.60</w:t>
            </w:r>
          </w:p>
          <w:p w:rsidR="00EF35D8" w:rsidRPr="00C96108" w:rsidRDefault="00EF35D8" w:rsidP="002263C4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2263C4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2263C4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  <w:p w:rsidR="00EF35D8" w:rsidRPr="00C96108" w:rsidRDefault="00EF35D8" w:rsidP="00051F0D">
            <w:pPr>
              <w:pStyle w:val="TableParagraph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</w:tcPr>
          <w:p w:rsidR="00A3012C" w:rsidRPr="00C96108" w:rsidRDefault="00A3012C" w:rsidP="00A3012C">
            <w:pPr>
              <w:pStyle w:val="TableParagraph"/>
              <w:rPr>
                <w:rFonts w:ascii="Times New Roman"/>
                <w:sz w:val="24"/>
              </w:rPr>
            </w:pPr>
          </w:p>
          <w:p w:rsidR="00E60869" w:rsidRPr="00C96108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C96108">
              <w:rPr>
                <w:rFonts w:asciiTheme="majorHAnsi" w:hAnsiTheme="majorHAnsi"/>
                <w:sz w:val="24"/>
              </w:rPr>
              <w:t>Entered a range of competitive sport and increased levels of engagement for different groups of children.</w:t>
            </w:r>
          </w:p>
          <w:p w:rsidR="00E60869" w:rsidRPr="00C96108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E60869" w:rsidRPr="00C96108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C96108">
              <w:rPr>
                <w:rFonts w:asciiTheme="majorHAnsi" w:hAnsiTheme="majorHAnsi"/>
                <w:sz w:val="24"/>
              </w:rPr>
              <w:t xml:space="preserve"> </w:t>
            </w:r>
          </w:p>
          <w:p w:rsidR="00E60869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0B05AB" w:rsidRPr="00C96108" w:rsidRDefault="000B05AB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E60869" w:rsidRPr="00C96108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E60869" w:rsidRDefault="00E60869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813E41" w:rsidRPr="00C96108" w:rsidRDefault="00813E41" w:rsidP="00A3012C">
            <w:pPr>
              <w:pStyle w:val="TableParagraph"/>
              <w:rPr>
                <w:rFonts w:asciiTheme="majorHAnsi" w:hAnsiTheme="majorHAnsi"/>
                <w:sz w:val="24"/>
              </w:rPr>
            </w:pPr>
            <w:proofErr w:type="spellStart"/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Chrn</w:t>
            </w:r>
            <w:proofErr w:type="spellEnd"/>
            <w:r w:rsidRPr="00604761">
              <w:rPr>
                <w:rFonts w:asciiTheme="majorHAnsi" w:hAnsiTheme="majorHAnsi" w:cstheme="majorHAnsi"/>
                <w:sz w:val="24"/>
                <w:szCs w:val="24"/>
              </w:rPr>
              <w:t xml:space="preserve"> atte</w:t>
            </w:r>
            <w:r w:rsidR="000B05AB">
              <w:rPr>
                <w:rFonts w:asciiTheme="majorHAnsi" w:hAnsiTheme="majorHAnsi" w:cstheme="majorHAnsi"/>
                <w:sz w:val="24"/>
                <w:szCs w:val="24"/>
              </w:rPr>
              <w:t xml:space="preserve">nded a range of sporting events. </w:t>
            </w:r>
          </w:p>
          <w:p w:rsidR="00813E41" w:rsidRPr="00C96108" w:rsidRDefault="00813E41" w:rsidP="00813E41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EF35D8" w:rsidRPr="00F8534A" w:rsidRDefault="00813E41" w:rsidP="00051F0D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 w:rsidRPr="00C96108">
              <w:rPr>
                <w:rFonts w:asciiTheme="minorHAnsi" w:hAnsiTheme="minorHAnsi" w:cs="Times New Roman"/>
                <w:sz w:val="24"/>
              </w:rPr>
              <w:t>The children are developing their sense of being a part of a team and competing against their peers. Increased sense of teamwork</w:t>
            </w:r>
            <w:r w:rsidR="00F8534A">
              <w:rPr>
                <w:rFonts w:asciiTheme="minorHAnsi" w:hAnsiTheme="minorHAnsi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A3012C" w:rsidRPr="00C96108" w:rsidRDefault="00A3012C" w:rsidP="00A3012C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</w:p>
          <w:p w:rsidR="000A0968" w:rsidRPr="00C96108" w:rsidRDefault="00D74B66" w:rsidP="00A3012C">
            <w:pPr>
              <w:pStyle w:val="TableParagraph"/>
              <w:rPr>
                <w:rFonts w:asciiTheme="minorHAnsi" w:hAnsiTheme="minorHAnsi" w:cs="Times New Roman"/>
                <w:b/>
                <w:sz w:val="24"/>
              </w:rPr>
            </w:pPr>
            <w:r w:rsidRPr="00C96108">
              <w:rPr>
                <w:rFonts w:asciiTheme="majorHAnsi" w:hAnsiTheme="majorHAnsi"/>
                <w:sz w:val="24"/>
              </w:rPr>
              <w:t xml:space="preserve">Attended competitions within the </w:t>
            </w:r>
            <w:proofErr w:type="spellStart"/>
            <w:r w:rsidRPr="00C96108">
              <w:rPr>
                <w:rFonts w:asciiTheme="majorHAnsi" w:hAnsiTheme="majorHAnsi"/>
                <w:sz w:val="24"/>
              </w:rPr>
              <w:t>Middlesbrough</w:t>
            </w:r>
            <w:proofErr w:type="spellEnd"/>
            <w:r w:rsidRPr="00C96108">
              <w:rPr>
                <w:rFonts w:asciiTheme="majorHAnsi" w:hAnsiTheme="majorHAnsi"/>
                <w:sz w:val="24"/>
              </w:rPr>
              <w:t xml:space="preserve"> Sport Alliance. Entered B</w:t>
            </w:r>
            <w:r w:rsidR="00F8534A">
              <w:rPr>
                <w:rFonts w:asciiTheme="majorHAnsi" w:hAnsiTheme="majorHAnsi"/>
                <w:sz w:val="24"/>
              </w:rPr>
              <w:t xml:space="preserve"> and a C </w:t>
            </w:r>
            <w:r w:rsidRPr="00C96108">
              <w:rPr>
                <w:rFonts w:asciiTheme="majorHAnsi" w:hAnsiTheme="majorHAnsi"/>
                <w:sz w:val="24"/>
              </w:rPr>
              <w:t xml:space="preserve">teams. Increased SEND opportunities for pupils. Continue funding. </w:t>
            </w:r>
          </w:p>
          <w:p w:rsidR="000A0968" w:rsidRDefault="000A0968" w:rsidP="00A3012C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</w:p>
          <w:p w:rsidR="000B05AB" w:rsidRPr="00C96108" w:rsidRDefault="000B05AB" w:rsidP="00A3012C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</w:p>
          <w:p w:rsidR="00813E41" w:rsidRPr="00C96108" w:rsidRDefault="00813E41" w:rsidP="00A3012C">
            <w:pPr>
              <w:pStyle w:val="TableParagraph"/>
              <w:rPr>
                <w:rFonts w:asciiTheme="minorHAnsi" w:hAnsiTheme="minorHAnsi" w:cs="Times New Roman"/>
                <w:sz w:val="24"/>
              </w:rPr>
            </w:pPr>
            <w:r w:rsidRPr="00604761">
              <w:rPr>
                <w:rFonts w:asciiTheme="majorHAnsi" w:hAnsiTheme="majorHAnsi" w:cstheme="majorHAnsi"/>
                <w:sz w:val="24"/>
                <w:szCs w:val="24"/>
              </w:rPr>
              <w:t>Aim to attend a wider range of competitions next year and make links within the trust for further opportunities at all levels</w:t>
            </w:r>
          </w:p>
          <w:p w:rsidR="000A0968" w:rsidRPr="00C96108" w:rsidRDefault="000A0968" w:rsidP="00A3012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="Times New Roman"/>
                <w:sz w:val="24"/>
              </w:rPr>
            </w:pPr>
          </w:p>
          <w:p w:rsidR="000A0968" w:rsidRPr="00C96108" w:rsidRDefault="000A0968" w:rsidP="00A30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76948" w:rsidRPr="00F8534A" w:rsidRDefault="00876948" w:rsidP="00F8534A">
      <w:pPr>
        <w:tabs>
          <w:tab w:val="left" w:pos="1740"/>
        </w:tabs>
        <w:rPr>
          <w:rFonts w:ascii="Times New Roman"/>
          <w:sz w:val="24"/>
        </w:rPr>
        <w:sectPr w:rsidR="00876948" w:rsidRPr="00F8534A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p w:rsidR="00876948" w:rsidRPr="005F62D7" w:rsidRDefault="00876948" w:rsidP="005F62D7">
      <w:pPr>
        <w:tabs>
          <w:tab w:val="left" w:pos="7650"/>
        </w:tabs>
      </w:pPr>
    </w:p>
    <w:sectPr w:rsidR="00876948" w:rsidRPr="005F62D7" w:rsidSect="008053B3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E8" w:rsidRDefault="00010FE8" w:rsidP="00876948">
      <w:r>
        <w:separator/>
      </w:r>
    </w:p>
  </w:endnote>
  <w:endnote w:type="continuationSeparator" w:id="0">
    <w:p w:rsidR="00010FE8" w:rsidRDefault="00010FE8" w:rsidP="008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87694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4F9EFD6D" wp14:editId="216D16A4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0A5576" wp14:editId="347D7F70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05593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D8EB0FF" wp14:editId="76290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749A9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1E1DF8D5" wp14:editId="7EDFB7C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67993FAD" wp14:editId="7D2CC4A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3981680E" wp14:editId="3481A0DA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C0494C6" wp14:editId="06CC580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685903BD" wp14:editId="39F160A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7C1584DC" wp14:editId="6096F3D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1A156C21" wp14:editId="42E1EC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039F0E4" wp14:editId="79DB3C3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87694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9F0E4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9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87694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AA2A8BB" wp14:editId="7D2FED2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87694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2A8BB" id="Text Box 96" o:spid="_x0000_s1030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87694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A56920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87694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2AA5F4B" wp14:editId="4D167D9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DDC0CE" wp14:editId="403A97B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E0A09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2DA610E" wp14:editId="2ECA2450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1FAD6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BDFDCD1" wp14:editId="762709E6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52B3C3CD" wp14:editId="556B641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13EABCCA" wp14:editId="2F59585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19EDBF9" wp14:editId="1669952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6B8CE89D" wp14:editId="17C4C64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72F6386C" wp14:editId="6ADF89C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92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1CB4C181" wp14:editId="5D70263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193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77CABA" wp14:editId="38A90FD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87694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7CAB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1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87694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D2B0BB" wp14:editId="55D2E42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87694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2B0BB" id="Text Box 76" o:spid="_x0000_s1032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87694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E8" w:rsidRDefault="00010FE8" w:rsidP="00876948">
      <w:r>
        <w:separator/>
      </w:r>
    </w:p>
  </w:footnote>
  <w:footnote w:type="continuationSeparator" w:id="0">
    <w:p w:rsidR="00010FE8" w:rsidRDefault="00010FE8" w:rsidP="0087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B68"/>
    <w:multiLevelType w:val="hybridMultilevel"/>
    <w:tmpl w:val="C9F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583D"/>
    <w:multiLevelType w:val="hybridMultilevel"/>
    <w:tmpl w:val="E946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8"/>
    <w:rsid w:val="00010FE8"/>
    <w:rsid w:val="0001194C"/>
    <w:rsid w:val="00044C16"/>
    <w:rsid w:val="000461D8"/>
    <w:rsid w:val="00051F0D"/>
    <w:rsid w:val="000924F1"/>
    <w:rsid w:val="000A0968"/>
    <w:rsid w:val="000B05AB"/>
    <w:rsid w:val="000B5FD3"/>
    <w:rsid w:val="000C687C"/>
    <w:rsid w:val="00111669"/>
    <w:rsid w:val="001647E7"/>
    <w:rsid w:val="00174DB2"/>
    <w:rsid w:val="001B142C"/>
    <w:rsid w:val="001D4B0F"/>
    <w:rsid w:val="002263C4"/>
    <w:rsid w:val="002502A9"/>
    <w:rsid w:val="0025754E"/>
    <w:rsid w:val="002A6375"/>
    <w:rsid w:val="00315A23"/>
    <w:rsid w:val="00326962"/>
    <w:rsid w:val="0035063E"/>
    <w:rsid w:val="004116B5"/>
    <w:rsid w:val="004B504A"/>
    <w:rsid w:val="00516186"/>
    <w:rsid w:val="00522588"/>
    <w:rsid w:val="00585DCC"/>
    <w:rsid w:val="005A697A"/>
    <w:rsid w:val="005F62D7"/>
    <w:rsid w:val="00604761"/>
    <w:rsid w:val="00616699"/>
    <w:rsid w:val="006E5989"/>
    <w:rsid w:val="006F24C3"/>
    <w:rsid w:val="007F6EB1"/>
    <w:rsid w:val="008053B3"/>
    <w:rsid w:val="008137F5"/>
    <w:rsid w:val="00813E41"/>
    <w:rsid w:val="0084765F"/>
    <w:rsid w:val="00856D9E"/>
    <w:rsid w:val="00876948"/>
    <w:rsid w:val="00885DDA"/>
    <w:rsid w:val="00953273"/>
    <w:rsid w:val="009605BC"/>
    <w:rsid w:val="009C5FFD"/>
    <w:rsid w:val="00A3012C"/>
    <w:rsid w:val="00A34015"/>
    <w:rsid w:val="00A5274C"/>
    <w:rsid w:val="00A56920"/>
    <w:rsid w:val="00B4293C"/>
    <w:rsid w:val="00B44CE0"/>
    <w:rsid w:val="00C2690B"/>
    <w:rsid w:val="00C76F0B"/>
    <w:rsid w:val="00C8728E"/>
    <w:rsid w:val="00C96108"/>
    <w:rsid w:val="00CA29DA"/>
    <w:rsid w:val="00CC0338"/>
    <w:rsid w:val="00D4201C"/>
    <w:rsid w:val="00D615B3"/>
    <w:rsid w:val="00D74B66"/>
    <w:rsid w:val="00D96D73"/>
    <w:rsid w:val="00DB1B99"/>
    <w:rsid w:val="00DC5676"/>
    <w:rsid w:val="00DD59F0"/>
    <w:rsid w:val="00DF3A39"/>
    <w:rsid w:val="00E444EF"/>
    <w:rsid w:val="00E60869"/>
    <w:rsid w:val="00EA7546"/>
    <w:rsid w:val="00EF059D"/>
    <w:rsid w:val="00EF35D8"/>
    <w:rsid w:val="00F27867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81DE-1A85-466C-8677-27C29F1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6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69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6948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76948"/>
  </w:style>
  <w:style w:type="paragraph" w:styleId="Footer">
    <w:name w:val="footer"/>
    <w:basedOn w:val="Normal"/>
    <w:link w:val="FooterChar"/>
    <w:uiPriority w:val="99"/>
    <w:unhideWhenUsed/>
    <w:rsid w:val="00876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48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4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qFormat/>
    <w:rsid w:val="00E444EF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F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Linacre</dc:creator>
  <cp:keywords/>
  <dc:description/>
  <cp:lastModifiedBy>Delyth Linacre</cp:lastModifiedBy>
  <cp:revision>2</cp:revision>
  <cp:lastPrinted>2018-06-20T13:35:00Z</cp:lastPrinted>
  <dcterms:created xsi:type="dcterms:W3CDTF">2020-07-01T10:18:00Z</dcterms:created>
  <dcterms:modified xsi:type="dcterms:W3CDTF">2020-07-01T10:18:00Z</dcterms:modified>
</cp:coreProperties>
</file>