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rFonts w:ascii="Arial" w:cs="Arial" w:eastAsia="Arial" w:hAnsi="Arial"/>
        </w:rPr>
      </w:pPr>
      <w:r w:rsidDel="00000000" w:rsidR="00000000" w:rsidRPr="00000000">
        <w:rPr>
          <w:rFonts w:ascii="Arial" w:cs="Arial" w:eastAsia="Arial" w:hAnsi="Arial"/>
          <w:color w:val="4d4d4d"/>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3"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0070c0"/>
          <w:sz w:val="56"/>
          <w:szCs w:val="56"/>
        </w:rPr>
      </w:pPr>
      <w:r w:rsidDel="00000000" w:rsidR="00000000" w:rsidRPr="00000000">
        <w:rPr>
          <w:rFonts w:ascii="Arial" w:cs="Arial" w:eastAsia="Arial" w:hAnsi="Arial"/>
          <w:color w:val="0070c0"/>
          <w:sz w:val="56"/>
          <w:szCs w:val="56"/>
          <w:rtl w:val="0"/>
        </w:rPr>
        <w:t xml:space="preserve">Separated Parents Policy</w:t>
      </w:r>
    </w:p>
    <w:p w:rsidR="00000000" w:rsidDel="00000000" w:rsidP="00000000" w:rsidRDefault="00000000" w:rsidRPr="00000000" w14:paraId="00000006">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8">
      <w:pPr>
        <w:spacing w:after="100" w:before="100" w:lineRule="auto"/>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9">
      <w:pPr>
        <w:spacing w:after="100" w:before="100" w:lineRule="auto"/>
        <w:jc w:val="center"/>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A">
      <w:pPr>
        <w:spacing w:after="100" w:before="100" w:lineRule="auto"/>
        <w:jc w:val="center"/>
        <w:rPr>
          <w:rFonts w:ascii="Arial" w:cs="Arial" w:eastAsia="Arial" w:hAnsi="Arial"/>
          <w:b w:val="1"/>
          <w:bCs w:val="1"/>
          <w:color w:val="002060"/>
          <w:sz w:val="56"/>
          <w:szCs w:val="56"/>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i w:val="1"/>
          <w:iCs w:val="1"/>
          <w:color w:val="c13735"/>
          <w:sz w:val="34"/>
          <w:szCs w:val="3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i w:val="1"/>
          <w:iCs w:val="1"/>
          <w:color w:val="c13735"/>
          <w:sz w:val="34"/>
          <w:szCs w:val="34"/>
        </w:rPr>
      </w:pPr>
      <w:r w:rsidDel="00000000" w:rsidR="00000000" w:rsidRPr="00000000">
        <w:rPr>
          <w:rFonts w:ascii="Times New Roman" w:cs="Times New Roman" w:eastAsia="Times New Roman" w:hAnsi="Times New Roman"/>
          <w:i w:val="1"/>
          <w:iCs w:val="1"/>
          <w:color w:val="c13735"/>
          <w:sz w:val="34"/>
          <w:szCs w:val="34"/>
          <w:rtl w:val="0"/>
        </w:rPr>
        <w:br w:type="textWrapping"/>
        <w:t xml:space="preserve">Inspiring independent learners to thrive in a changing world</w:t>
      </w:r>
    </w:p>
    <w:p w:rsidR="00000000" w:rsidDel="00000000" w:rsidP="00000000" w:rsidRDefault="00000000" w:rsidRPr="00000000" w14:paraId="0000000F">
      <w:pPr>
        <w:spacing w:after="0" w:line="259" w:lineRule="auto"/>
        <w:ind w:right="37"/>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0">
      <w:pPr>
        <w:spacing w:after="0" w:line="259" w:lineRule="auto"/>
        <w:ind w:right="37"/>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1">
      <w:pPr>
        <w:spacing w:after="0" w:line="259" w:lineRule="auto"/>
        <w:ind w:right="37"/>
        <w:jc w:val="center"/>
        <w:rPr>
          <w:rFonts w:ascii="Arial" w:cs="Arial" w:eastAsia="Arial" w:hAnsi="Arial"/>
        </w:rPr>
      </w:pPr>
      <w:r w:rsidDel="00000000" w:rsidR="00000000" w:rsidRPr="00000000">
        <w:rPr>
          <w:rFonts w:ascii="Arial" w:cs="Arial" w:eastAsia="Arial" w:hAnsi="Arial"/>
          <w:b w:val="1"/>
          <w:bCs w:val="1"/>
          <w:sz w:val="28"/>
          <w:szCs w:val="28"/>
          <w:u w:val="single"/>
          <w:rtl w:val="0"/>
        </w:rPr>
        <w:t xml:space="preserve">Separated Parents Policy</w:t>
      </w:r>
      <w:r w:rsidDel="00000000" w:rsidR="00000000" w:rsidRPr="00000000">
        <w:rPr>
          <w:rFonts w:ascii="Arial" w:cs="Arial" w:eastAsia="Arial" w:hAnsi="Arial"/>
          <w:b w:val="1"/>
          <w:bCs w:val="1"/>
          <w:sz w:val="28"/>
          <w:szCs w:val="28"/>
          <w:rtl w:val="0"/>
        </w:rPr>
        <w:t xml:space="preserve"> </w:t>
      </w:r>
      <w:r w:rsidDel="00000000" w:rsidR="00000000" w:rsidRPr="00000000">
        <w:rPr>
          <w:rtl w:val="0"/>
        </w:rPr>
      </w:r>
    </w:p>
    <w:p w:rsidR="00000000" w:rsidDel="00000000" w:rsidP="00000000" w:rsidRDefault="00000000" w:rsidRPr="00000000" w14:paraId="00000012">
      <w:pPr>
        <w:spacing w:after="237" w:line="259" w:lineRule="auto"/>
        <w:ind w:left="24" w:firstLine="0"/>
        <w:jc w:val="center"/>
        <w:rPr>
          <w:rFonts w:ascii="Arial" w:cs="Arial" w:eastAsia="Arial" w:hAnsi="Arial"/>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13">
      <w:pPr>
        <w:pStyle w:val="Heading1"/>
        <w:spacing w:after="261" w:lineRule="auto"/>
        <w:ind w:left="247" w:firstLine="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Definition of Parent </w:t>
      </w:r>
    </w:p>
    <w:p w:rsidR="00000000" w:rsidDel="00000000" w:rsidP="00000000" w:rsidRDefault="00000000" w:rsidRPr="00000000" w14:paraId="00000014">
      <w:pPr>
        <w:spacing w:after="286" w:lineRule="auto"/>
        <w:ind w:left="247" w:right="283" w:firstLine="0"/>
        <w:rPr>
          <w:rFonts w:ascii="Arial" w:cs="Arial" w:eastAsia="Arial" w:hAnsi="Arial"/>
          <w:color w:val="000000"/>
        </w:rPr>
      </w:pPr>
      <w:r w:rsidDel="00000000" w:rsidR="00000000" w:rsidRPr="00000000">
        <w:rPr>
          <w:rFonts w:ascii="Arial" w:cs="Arial" w:eastAsia="Arial" w:hAnsi="Arial"/>
          <w:color w:val="000000"/>
          <w:rtl w:val="0"/>
        </w:rPr>
        <w:t xml:space="preserve">Section 576 of the Education Act 1996 defines 'parent' as </w:t>
      </w:r>
    </w:p>
    <w:p w:rsidR="00000000" w:rsidDel="00000000" w:rsidP="00000000" w:rsidRDefault="00000000" w:rsidRPr="00000000" w14:paraId="00000015">
      <w:pPr>
        <w:numPr>
          <w:ilvl w:val="0"/>
          <w:numId w:val="1"/>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natural parents, whether they are married or not  </w:t>
      </w:r>
    </w:p>
    <w:p w:rsidR="00000000" w:rsidDel="00000000" w:rsidP="00000000" w:rsidRDefault="00000000" w:rsidRPr="00000000" w14:paraId="00000016">
      <w:pPr>
        <w:numPr>
          <w:ilvl w:val="0"/>
          <w:numId w:val="1"/>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person who, although not a natural parent, has parental responsibility for a child or young person </w:t>
      </w:r>
    </w:p>
    <w:p w:rsidR="00000000" w:rsidDel="00000000" w:rsidP="00000000" w:rsidRDefault="00000000" w:rsidRPr="00000000" w14:paraId="00000017">
      <w:pPr>
        <w:numPr>
          <w:ilvl w:val="0"/>
          <w:numId w:val="1"/>
        </w:numPr>
        <w:spacing w:after="269"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 </w:t>
      </w:r>
    </w:p>
    <w:p w:rsidR="00000000" w:rsidDel="00000000" w:rsidP="00000000" w:rsidRDefault="00000000" w:rsidRPr="00000000" w14:paraId="00000018">
      <w:pPr>
        <w:pStyle w:val="Heading1"/>
        <w:ind w:left="247" w:firstLine="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Parental Responsibility </w:t>
      </w:r>
    </w:p>
    <w:p w:rsidR="00000000" w:rsidDel="00000000" w:rsidP="00000000" w:rsidRDefault="00000000" w:rsidRPr="00000000" w14:paraId="00000019">
      <w:pPr>
        <w:ind w:left="247" w:right="283" w:firstLine="0"/>
        <w:rPr>
          <w:rFonts w:ascii="Arial" w:cs="Arial" w:eastAsia="Arial" w:hAnsi="Arial"/>
          <w:color w:val="000000"/>
        </w:rPr>
      </w:pPr>
      <w:r w:rsidDel="00000000" w:rsidR="00000000" w:rsidRPr="00000000">
        <w:rPr>
          <w:rFonts w:ascii="Arial" w:cs="Arial" w:eastAsia="Arial" w:hAnsi="Arial"/>
          <w:color w:val="000000"/>
          <w:rtl w:val="0"/>
        </w:rPr>
        <w:t xml:space="preserve">Having parental responsibility means assuming all the rights, duties, powers, responsibilities and authority that a parent of a child has by law. People other than a child's natural parents can acquire parental responsibility through: </w:t>
      </w:r>
    </w:p>
    <w:p w:rsidR="00000000" w:rsidDel="00000000" w:rsidP="00000000" w:rsidRDefault="00000000" w:rsidRPr="00000000" w14:paraId="0000001A">
      <w:pPr>
        <w:numPr>
          <w:ilvl w:val="0"/>
          <w:numId w:val="2"/>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Being granted a residence order </w:t>
      </w:r>
    </w:p>
    <w:p w:rsidR="00000000" w:rsidDel="00000000" w:rsidP="00000000" w:rsidRDefault="00000000" w:rsidRPr="00000000" w14:paraId="0000001B">
      <w:pPr>
        <w:numPr>
          <w:ilvl w:val="0"/>
          <w:numId w:val="2"/>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Being appointed a guardian </w:t>
      </w:r>
    </w:p>
    <w:p w:rsidR="00000000" w:rsidDel="00000000" w:rsidP="00000000" w:rsidRDefault="00000000" w:rsidRPr="00000000" w14:paraId="0000001C">
      <w:pPr>
        <w:numPr>
          <w:ilvl w:val="0"/>
          <w:numId w:val="2"/>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Being named in an emergency protection order (although parental responsibility in such a case is limited to taking reasonable steps to safeguard or promote the child's welfare)  </w:t>
      </w:r>
    </w:p>
    <w:p w:rsidR="00000000" w:rsidDel="00000000" w:rsidP="00000000" w:rsidRDefault="00000000" w:rsidRPr="00000000" w14:paraId="0000001D">
      <w:pPr>
        <w:numPr>
          <w:ilvl w:val="0"/>
          <w:numId w:val="2"/>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Adopting a child </w:t>
      </w:r>
    </w:p>
    <w:p w:rsidR="00000000" w:rsidDel="00000000" w:rsidP="00000000" w:rsidRDefault="00000000" w:rsidRPr="00000000" w14:paraId="0000001E">
      <w:pPr>
        <w:numPr>
          <w:ilvl w:val="0"/>
          <w:numId w:val="2"/>
        </w:numPr>
        <w:spacing w:after="271"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 the case of step-parents) in agreement with the child's mother (and other parent if that person also has parental responsibility for the child) or as the result of a court order </w:t>
      </w:r>
    </w:p>
    <w:p w:rsidR="00000000" w:rsidDel="00000000" w:rsidP="00000000" w:rsidRDefault="00000000" w:rsidRPr="00000000" w14:paraId="0000001F">
      <w:pPr>
        <w:spacing w:after="289" w:lineRule="auto"/>
        <w:ind w:left="247" w:right="283" w:firstLine="0"/>
        <w:rPr>
          <w:rFonts w:ascii="Arial" w:cs="Arial" w:eastAsia="Arial" w:hAnsi="Arial"/>
          <w:color w:val="000000"/>
        </w:rPr>
      </w:pPr>
      <w:r w:rsidDel="00000000" w:rsidR="00000000" w:rsidRPr="00000000">
        <w:rPr>
          <w:rFonts w:ascii="Arial" w:cs="Arial" w:eastAsia="Arial" w:hAnsi="Arial"/>
          <w:color w:val="000000"/>
          <w:rtl w:val="0"/>
        </w:rPr>
        <w:t xml:space="preserve">Where a child's parents are not married to each other, the child's father can gain parental responsibility by: </w:t>
      </w:r>
    </w:p>
    <w:p w:rsidR="00000000" w:rsidDel="00000000" w:rsidP="00000000" w:rsidRDefault="00000000" w:rsidRPr="00000000" w14:paraId="00000020">
      <w:pPr>
        <w:numPr>
          <w:ilvl w:val="0"/>
          <w:numId w:val="2"/>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Registering the child's birth jointly with the mother </w:t>
      </w:r>
    </w:p>
    <w:p w:rsidR="00000000" w:rsidDel="00000000" w:rsidP="00000000" w:rsidRDefault="00000000" w:rsidRPr="00000000" w14:paraId="00000021">
      <w:pPr>
        <w:numPr>
          <w:ilvl w:val="0"/>
          <w:numId w:val="2"/>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Through a 'parental responsibility agreement' between him and the child's mother  </w:t>
      </w:r>
    </w:p>
    <w:p w:rsidR="00000000" w:rsidDel="00000000" w:rsidP="00000000" w:rsidRDefault="00000000" w:rsidRPr="00000000" w14:paraId="00000022">
      <w:pPr>
        <w:numPr>
          <w:ilvl w:val="0"/>
          <w:numId w:val="2"/>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 the result of a court order </w:t>
      </w:r>
    </w:p>
    <w:p w:rsidR="00000000" w:rsidDel="00000000" w:rsidP="00000000" w:rsidRDefault="00000000" w:rsidRPr="00000000" w14:paraId="00000023">
      <w:pPr>
        <w:spacing w:after="0" w:line="259" w:lineRule="auto"/>
        <w:ind w:left="252" w:firstLine="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4">
      <w:pPr>
        <w:ind w:left="247" w:right="283" w:firstLine="0"/>
        <w:rPr>
          <w:rFonts w:ascii="Arial" w:cs="Arial" w:eastAsia="Arial" w:hAnsi="Arial"/>
          <w:color w:val="000000"/>
        </w:rPr>
      </w:pPr>
      <w:r w:rsidDel="00000000" w:rsidR="00000000" w:rsidRPr="00000000">
        <w:rPr>
          <w:rFonts w:ascii="Arial" w:cs="Arial" w:eastAsia="Arial" w:hAnsi="Arial"/>
          <w:color w:val="000000"/>
          <w:rtl w:val="0"/>
        </w:rPr>
        <w:t xml:space="preserve">In addition, a local authority can acquire parental responsibility if it is named in the care order for a child. </w:t>
      </w:r>
    </w:p>
    <w:p w:rsidR="00000000" w:rsidDel="00000000" w:rsidP="00000000" w:rsidRDefault="00000000" w:rsidRPr="00000000" w14:paraId="00000025">
      <w:pPr>
        <w:pStyle w:val="Heading1"/>
        <w:ind w:left="247" w:firstLine="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Court Orders and Parental Responsibility </w:t>
      </w:r>
    </w:p>
    <w:p w:rsidR="00000000" w:rsidDel="00000000" w:rsidP="00000000" w:rsidRDefault="00000000" w:rsidRPr="00000000" w14:paraId="00000026">
      <w:pPr>
        <w:numPr>
          <w:ilvl w:val="0"/>
          <w:numId w:val="3"/>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Parents or guardians should give the names and addresses of both parents with parental responsibility when they register their child  </w:t>
      </w:r>
    </w:p>
    <w:p w:rsidR="00000000" w:rsidDel="00000000" w:rsidP="00000000" w:rsidRDefault="00000000" w:rsidRPr="00000000" w14:paraId="00000027">
      <w:pPr>
        <w:numPr>
          <w:ilvl w:val="0"/>
          <w:numId w:val="3"/>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the information is entered on the school record system  </w:t>
      </w:r>
    </w:p>
    <w:p w:rsidR="00000000" w:rsidDel="00000000" w:rsidP="00000000" w:rsidRDefault="00000000" w:rsidRPr="00000000" w14:paraId="00000028">
      <w:pPr>
        <w:numPr>
          <w:ilvl w:val="0"/>
          <w:numId w:val="3"/>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names and addresses of parents with parental responsibility are forwarded to any school to which the pupil moves </w:t>
      </w:r>
    </w:p>
    <w:p w:rsidR="00000000" w:rsidDel="00000000" w:rsidP="00000000" w:rsidRDefault="00000000" w:rsidRPr="00000000" w14:paraId="00000029">
      <w:pPr>
        <w:numPr>
          <w:ilvl w:val="0"/>
          <w:numId w:val="3"/>
        </w:numPr>
        <w:spacing w:after="230"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details of court orders are noted in a pupil's record </w:t>
      </w:r>
    </w:p>
    <w:p w:rsidR="00000000" w:rsidDel="00000000" w:rsidP="00000000" w:rsidRDefault="00000000" w:rsidRPr="00000000" w14:paraId="0000002A">
      <w:pPr>
        <w:pStyle w:val="Heading1"/>
        <w:ind w:left="247" w:firstLine="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Parental Responsibility </w:t>
      </w:r>
    </w:p>
    <w:p w:rsidR="00000000" w:rsidDel="00000000" w:rsidP="00000000" w:rsidRDefault="00000000" w:rsidRPr="00000000" w14:paraId="0000002B">
      <w:pPr>
        <w:ind w:left="247" w:right="283" w:firstLine="0"/>
        <w:rPr>
          <w:rFonts w:ascii="Arial" w:cs="Arial" w:eastAsia="Arial" w:hAnsi="Arial"/>
          <w:color w:val="000000"/>
        </w:rPr>
      </w:pPr>
      <w:r w:rsidDel="00000000" w:rsidR="00000000" w:rsidRPr="00000000">
        <w:rPr>
          <w:rFonts w:ascii="Arial" w:cs="Arial" w:eastAsia="Arial" w:hAnsi="Arial"/>
          <w:color w:val="000000"/>
          <w:rtl w:val="0"/>
        </w:rPr>
        <w:t xml:space="preserve">Parents are encouraged to resolve contact issues without involving the school directly. The interests of the child will always be paramount when deciding whether to accommodate a request from an estranged parent. </w:t>
      </w:r>
    </w:p>
    <w:p w:rsidR="00000000" w:rsidDel="00000000" w:rsidP="00000000" w:rsidRDefault="00000000" w:rsidRPr="00000000" w14:paraId="0000002C">
      <w:pPr>
        <w:spacing w:after="0" w:line="259" w:lineRule="auto"/>
        <w:ind w:left="252" w:firstLine="0"/>
        <w:rPr>
          <w:rFonts w:ascii="Arial" w:cs="Arial" w:eastAsia="Arial" w:hAnsi="Arial"/>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2D">
      <w:pPr>
        <w:spacing w:after="0" w:line="259" w:lineRule="auto"/>
        <w:ind w:left="252" w:firstLine="0"/>
        <w:rPr>
          <w:rFonts w:ascii="Arial" w:cs="Arial" w:eastAsia="Arial" w:hAnsi="Arial"/>
          <w:color w:val="000000"/>
        </w:rPr>
      </w:pPr>
      <w:r w:rsidDel="00000000" w:rsidR="00000000" w:rsidRPr="00000000">
        <w:rPr>
          <w:rFonts w:ascii="Arial" w:cs="Arial" w:eastAsia="Arial" w:hAnsi="Arial"/>
          <w:b w:val="1"/>
          <w:bCs w:val="1"/>
          <w:color w:val="000000"/>
          <w:u w:val="single"/>
          <w:rtl w:val="0"/>
        </w:rPr>
        <w:t xml:space="preserve">Change in Parent Responsibility</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2E">
      <w:pPr>
        <w:numPr>
          <w:ilvl w:val="0"/>
          <w:numId w:val="4"/>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It is the responsibility of the parents to inform school when there is a change in family circumstances. The school needs to be kept up to date with contact details, arrangements for collecting children and emergencies </w:t>
      </w:r>
    </w:p>
    <w:p w:rsidR="00000000" w:rsidDel="00000000" w:rsidP="00000000" w:rsidRDefault="00000000" w:rsidRPr="00000000" w14:paraId="0000002F">
      <w:pPr>
        <w:numPr>
          <w:ilvl w:val="0"/>
          <w:numId w:val="4"/>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We encourage parents to tell us at an early stage if there is a change in family circumstances. Whenever possible, staff will be informed of such changes so that suitable support can be offered. We will, however, recognise the sensitivity of some situations and maintain the level of confidentiality requested by parents as far as possible.   </w:t>
      </w:r>
    </w:p>
    <w:p w:rsidR="00000000" w:rsidDel="00000000" w:rsidP="00000000" w:rsidRDefault="00000000" w:rsidRPr="00000000" w14:paraId="00000030">
      <w:pPr>
        <w:numPr>
          <w:ilvl w:val="0"/>
          <w:numId w:val="4"/>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Newsletters, access to the App information and general school updates </w:t>
      </w:r>
      <w:r w:rsidDel="00000000" w:rsidR="00000000" w:rsidRPr="00000000">
        <w:rPr>
          <w:rFonts w:ascii="Arial" w:cs="Arial" w:eastAsia="Arial" w:hAnsi="Arial"/>
          <w:b w:val="1"/>
          <w:bCs w:val="1"/>
          <w:color w:val="000000"/>
          <w:rtl w:val="0"/>
        </w:rPr>
        <w:t xml:space="preserve">can</w:t>
      </w:r>
      <w:r w:rsidDel="00000000" w:rsidR="00000000" w:rsidRPr="00000000">
        <w:rPr>
          <w:rFonts w:ascii="Arial" w:cs="Arial" w:eastAsia="Arial" w:hAnsi="Arial"/>
          <w:color w:val="000000"/>
          <w:rtl w:val="0"/>
        </w:rPr>
        <w:t xml:space="preserve"> be sent to all parents upon request </w:t>
      </w:r>
      <w:r w:rsidDel="00000000" w:rsidR="00000000" w:rsidRPr="00000000">
        <w:rPr>
          <w:rFonts w:ascii="Arial" w:cs="Arial" w:eastAsia="Arial" w:hAnsi="Arial"/>
          <w:b w:val="1"/>
          <w:bCs w:val="1"/>
          <w:color w:val="000000"/>
          <w:u w:val="single"/>
          <w:rtl w:val="0"/>
        </w:rPr>
        <w:t xml:space="preserve">but for day-to-day purposes, the school's</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color w:val="000000"/>
          <w:u w:val="single"/>
          <w:rtl w:val="0"/>
        </w:rPr>
        <w:t xml:space="preserve">main contact is likely to be a parent with whom the child lives on school</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color w:val="000000"/>
          <w:u w:val="single"/>
          <w:rtl w:val="0"/>
        </w:rPr>
        <w:t xml:space="preserve">days</w:t>
      </w:r>
      <w:r w:rsidDel="00000000" w:rsidR="00000000" w:rsidRPr="00000000">
        <w:rPr>
          <w:rFonts w:ascii="Arial" w:cs="Arial" w:eastAsia="Arial" w:hAnsi="Arial"/>
          <w:color w:val="000000"/>
          <w:rtl w:val="0"/>
        </w:rPr>
        <w:t xml:space="preserve">. These updates will contain all the main events within school, including productions, sports days, parent's evenings, class trips, etc. Occasionally letters are sent to individual classes. We would expect parents to communicate these messages to one another as and when appropriate.  </w:t>
      </w:r>
      <w:r w:rsidDel="00000000" w:rsidR="00000000" w:rsidRPr="00000000">
        <w:rPr>
          <w:rFonts w:ascii="Arial" w:cs="Arial" w:eastAsia="Arial" w:hAnsi="Arial"/>
          <w:b w:val="1"/>
          <w:bCs w:val="1"/>
          <w:color w:val="000000"/>
          <w:rtl w:val="0"/>
        </w:rPr>
        <w:t xml:space="preserve">We expect that parents should liaise and communicate directly with each other in matters such as the ordering of school photographs; tickets for performances and other instances.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1">
      <w:pPr>
        <w:numPr>
          <w:ilvl w:val="0"/>
          <w:numId w:val="4"/>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 the event that the parent to whom the child would normally be released to cannot be reached, the Headteacher or staff member dealing with the issue may make a decision based upon all relevant information available to him/her of next steps.  </w:t>
      </w:r>
    </w:p>
    <w:p w:rsidR="00000000" w:rsidDel="00000000" w:rsidP="00000000" w:rsidRDefault="00000000" w:rsidRPr="00000000" w14:paraId="00000032">
      <w:pPr>
        <w:numPr>
          <w:ilvl w:val="0"/>
          <w:numId w:val="4"/>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Headteacher or staff member may have to refuse permission for collection if consent cannot be obtained </w:t>
      </w:r>
    </w:p>
    <w:p w:rsidR="00000000" w:rsidDel="00000000" w:rsidP="00000000" w:rsidRDefault="00000000" w:rsidRPr="00000000" w14:paraId="00000033">
      <w:pPr>
        <w:numPr>
          <w:ilvl w:val="0"/>
          <w:numId w:val="4"/>
        </w:numPr>
        <w:spacing w:after="5"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During any discussion or communication with parents, the child will be supervised by an appropriate member of school staff in a separate room </w:t>
      </w:r>
    </w:p>
    <w:p w:rsidR="00000000" w:rsidDel="00000000" w:rsidP="00000000" w:rsidRDefault="00000000" w:rsidRPr="00000000" w14:paraId="00000034">
      <w:pPr>
        <w:numPr>
          <w:ilvl w:val="0"/>
          <w:numId w:val="4"/>
        </w:numPr>
        <w:spacing w:after="271" w:line="249" w:lineRule="auto"/>
        <w:ind w:left="597" w:right="2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 extreme circumstances if there is a belief that a possible abduction of the child may occur or if the parent is disruptive, the police should be notified immediately </w:t>
      </w:r>
    </w:p>
    <w:p w:rsidR="00000000" w:rsidDel="00000000" w:rsidP="00000000" w:rsidRDefault="00000000" w:rsidRPr="00000000" w14:paraId="00000035">
      <w:pPr>
        <w:spacing w:after="259" w:line="259" w:lineRule="auto"/>
        <w:ind w:left="252" w:firstLine="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spacing w:after="259" w:line="259" w:lineRule="auto"/>
        <w:ind w:left="252" w:firstLine="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7">
      <w:pPr>
        <w:spacing w:after="259" w:line="259" w:lineRule="auto"/>
        <w:ind w:left="252" w:firstLine="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8">
      <w:pPr>
        <w:spacing w:after="0" w:line="259" w:lineRule="auto"/>
        <w:ind w:left="24"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39">
      <w:pPr>
        <w:pStyle w:val="Heading1"/>
        <w:spacing w:line="360" w:lineRule="auto"/>
        <w:ind w:left="-5" w:firstLine="0"/>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1"/>
        <w:spacing w:before="0" w:lineRule="auto"/>
        <w:ind w:left="-6" w:firstLine="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Review of Separated Parents Policy</w:t>
      </w:r>
      <w:r w:rsidDel="00000000" w:rsidR="00000000" w:rsidRPr="00000000">
        <w:rPr>
          <w:rtl w:val="0"/>
        </w:rPr>
      </w:r>
    </w:p>
    <w:p w:rsidR="00000000" w:rsidDel="00000000" w:rsidP="00000000" w:rsidRDefault="00000000" w:rsidRPr="00000000" w14:paraId="00000040">
      <w:pPr>
        <w:spacing w:after="0" w:lineRule="auto"/>
        <w:ind w:left="-6" w:firstLine="0"/>
        <w:rPr>
          <w:rFonts w:ascii="Arial" w:cs="Arial" w:eastAsia="Arial" w:hAnsi="Arial"/>
          <w:color w:val="000000"/>
        </w:rPr>
      </w:pPr>
      <w:r w:rsidDel="00000000" w:rsidR="00000000" w:rsidRPr="00000000">
        <w:rPr>
          <w:rFonts w:ascii="Arial" w:cs="Arial" w:eastAsia="Arial" w:hAnsi="Arial"/>
          <w:color w:val="000000"/>
          <w:rtl w:val="0"/>
        </w:rPr>
        <w:t xml:space="preserve">Reviewed: November 202</w:t>
      </w:r>
      <w:r w:rsidDel="00000000" w:rsidR="00000000" w:rsidRPr="00000000">
        <w:rPr>
          <w:rFonts w:ascii="Arial" w:cs="Arial" w:eastAsia="Arial" w:hAnsi="Arial"/>
          <w:rtl w:val="0"/>
        </w:rPr>
        <w:t xml:space="preserve">5</w:t>
      </w:r>
      <w:r w:rsidDel="00000000" w:rsidR="00000000" w:rsidRPr="00000000">
        <w:rPr>
          <w:rtl w:val="0"/>
        </w:rPr>
      </w:r>
    </w:p>
    <w:p w:rsidR="00000000" w:rsidDel="00000000" w:rsidP="00000000" w:rsidRDefault="00000000" w:rsidRPr="00000000" w14:paraId="00000041">
      <w:pPr>
        <w:spacing w:after="0" w:lineRule="auto"/>
        <w:ind w:left="-6" w:firstLine="0"/>
        <w:rPr>
          <w:rFonts w:ascii="Arial" w:cs="Arial" w:eastAsia="Arial" w:hAnsi="Arial"/>
          <w:color w:val="000000"/>
        </w:rPr>
      </w:pPr>
      <w:r w:rsidDel="00000000" w:rsidR="00000000" w:rsidRPr="00000000">
        <w:rPr>
          <w:rFonts w:ascii="Arial" w:cs="Arial" w:eastAsia="Arial" w:hAnsi="Arial"/>
          <w:color w:val="000000"/>
          <w:rtl w:val="0"/>
        </w:rPr>
        <w:t xml:space="preserve">Next Review Date: November 202</w:t>
      </w:r>
      <w:r w:rsidDel="00000000" w:rsidR="00000000" w:rsidRPr="00000000">
        <w:rPr>
          <w:rFonts w:ascii="Arial" w:cs="Arial" w:eastAsia="Arial" w:hAnsi="Arial"/>
          <w:rtl w:val="0"/>
        </w:rPr>
        <w:t xml:space="preserve">6</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97" w:hanging="597"/>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332" w:hanging="133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052" w:hanging="205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772" w:hanging="2772"/>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492" w:hanging="349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212" w:hanging="421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932" w:hanging="4932"/>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652" w:hanging="565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372" w:hanging="637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597" w:hanging="597"/>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332" w:hanging="133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052" w:hanging="205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772" w:hanging="2772"/>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492" w:hanging="349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212" w:hanging="421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932" w:hanging="4932"/>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652" w:hanging="565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372" w:hanging="6372"/>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597" w:hanging="597"/>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597" w:hanging="597"/>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Normal"/>
    <w:link w:val="Heading1Char"/>
    <w:uiPriority w:val="9"/>
    <w:qFormat w:val="1"/>
    <w:rsid w:val="00B1011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outlineLvl w:val="1"/>
    </w:pPr>
    <w:rPr>
      <w:rFonts w:ascii="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rPr>
      <w:b w:val="1"/>
      <w:bCs w:val="1"/>
    </w:rPr>
  </w:style>
  <w:style w:type="character" w:styleId="Hyperlink">
    <w:name w:val="Hyperlink"/>
    <w:basedOn w:val="DefaultParagraphFont"/>
    <w:rPr>
      <w:color w:val="0000ff"/>
      <w:u w:val="single"/>
    </w:rPr>
  </w:style>
  <w:style w:type="paragraph" w:styleId="NormalWeb">
    <w:name w:val="Normal (Web)"/>
    <w:basedOn w:val="Normal"/>
    <w:uiPriority w:val="99"/>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table" w:styleId="TableGrid">
    <w:name w:val="Table Grid"/>
    <w:basedOn w:val="TableNormal"/>
    <w:uiPriority w:val="39"/>
    <w:rsid w:val="005B18B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B10114"/>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AscstDr6zB4Tol682y89owb0A==">CgMxLjA4AHIhMVVINE1XZXlGLWNfbHd6dzhUYjJrSWpMVjN1OWtPOHF1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2023-11-10T12:07:00Z</dcterms:created>
  <dc:creator>Microsoft Office User</dc:creator>
</cp:coreProperties>
</file>