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FE6D" w14:textId="52A70835"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p w14:paraId="6CF2B2B7" w14:textId="77777777" w:rsidR="00640422" w:rsidRDefault="0064042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5875D4" w:rsidRPr="009111C5" w14:paraId="62B8B8C8" w14:textId="77777777" w:rsidTr="00432361">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4BA92507" w14:textId="77777777" w:rsidR="005875D4" w:rsidRPr="00DA53A4" w:rsidRDefault="005875D4">
            <w:pPr>
              <w:tabs>
                <w:tab w:val="left" w:pos="0"/>
              </w:tabs>
              <w:rPr>
                <w:rFonts w:ascii="Century Gothic" w:eastAsia="Calibri" w:hAnsi="Century Gothic" w:cs="Calibri"/>
                <w:b/>
                <w:sz w:val="20"/>
                <w:szCs w:val="20"/>
              </w:rPr>
            </w:pPr>
            <w:r w:rsidRPr="00DA53A4">
              <w:rPr>
                <w:rFonts w:ascii="Century Gothic" w:eastAsia="Calibri" w:hAnsi="Century Gothic" w:cs="Calibri"/>
                <w:b/>
                <w:sz w:val="20"/>
                <w:szCs w:val="20"/>
              </w:rPr>
              <w:t>Department</w:t>
            </w:r>
          </w:p>
        </w:tc>
        <w:tc>
          <w:tcPr>
            <w:tcW w:w="6846" w:type="dxa"/>
            <w:tcBorders>
              <w:top w:val="single" w:sz="4" w:space="0" w:color="000000"/>
              <w:left w:val="single" w:sz="4" w:space="0" w:color="000000"/>
              <w:bottom w:val="single" w:sz="4" w:space="0" w:color="000000"/>
              <w:right w:val="single" w:sz="4" w:space="0" w:color="000000"/>
            </w:tcBorders>
            <w:vAlign w:val="center"/>
          </w:tcPr>
          <w:p w14:paraId="32FE5968" w14:textId="79EA033C" w:rsidR="005875D4" w:rsidRPr="00432361" w:rsidRDefault="00432361">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 xml:space="preserve">Trust </w:t>
            </w:r>
            <w:r w:rsidRPr="00432361">
              <w:rPr>
                <w:rFonts w:ascii="Century Gothic" w:eastAsia="Calibri" w:hAnsi="Century Gothic" w:cs="Calibri"/>
                <w:sz w:val="20"/>
                <w:szCs w:val="20"/>
              </w:rPr>
              <w:t>Executive Team</w:t>
            </w:r>
          </w:p>
        </w:tc>
      </w:tr>
      <w:tr w:rsidR="00431882" w:rsidRPr="009111C5" w14:paraId="4463E135" w14:textId="77777777" w:rsidTr="00432361">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6395ADDD" w14:textId="77777777" w:rsidR="00431882" w:rsidRPr="00DA53A4" w:rsidRDefault="00431882">
            <w:pPr>
              <w:tabs>
                <w:tab w:val="left" w:pos="0"/>
              </w:tabs>
              <w:rPr>
                <w:rFonts w:ascii="Century Gothic" w:eastAsia="Calibri" w:hAnsi="Century Gothic" w:cs="Calibri"/>
                <w:sz w:val="20"/>
                <w:szCs w:val="20"/>
              </w:rPr>
            </w:pPr>
          </w:p>
          <w:p w14:paraId="003BF5FE"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vAlign w:val="center"/>
          </w:tcPr>
          <w:p w14:paraId="1758CAAC" w14:textId="1D401CE2" w:rsidR="00431882" w:rsidRPr="00432361" w:rsidRDefault="00432361">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 xml:space="preserve">Trust </w:t>
            </w:r>
            <w:r w:rsidR="002C0AA6">
              <w:rPr>
                <w:rFonts w:ascii="Century Gothic" w:eastAsia="Calibri" w:hAnsi="Century Gothic" w:cs="Calibri"/>
                <w:sz w:val="20"/>
                <w:szCs w:val="20"/>
              </w:rPr>
              <w:t>Estates</w:t>
            </w:r>
            <w:r>
              <w:rPr>
                <w:rFonts w:ascii="Century Gothic" w:eastAsia="Calibri" w:hAnsi="Century Gothic" w:cs="Calibri"/>
                <w:sz w:val="20"/>
                <w:szCs w:val="20"/>
              </w:rPr>
              <w:t xml:space="preserve"> Manager</w:t>
            </w:r>
          </w:p>
        </w:tc>
      </w:tr>
      <w:tr w:rsidR="00431882" w:rsidRPr="009111C5" w14:paraId="03D72E1B" w14:textId="77777777" w:rsidTr="00432361">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233A3FC7" w:rsidR="00431882" w:rsidRPr="00432361" w:rsidRDefault="007314AE" w:rsidP="00AE606B">
            <w:pPr>
              <w:widowControl w:val="0"/>
              <w:pBdr>
                <w:top w:val="nil"/>
                <w:left w:val="nil"/>
                <w:bottom w:val="nil"/>
                <w:right w:val="nil"/>
                <w:between w:val="nil"/>
              </w:pBdr>
              <w:tabs>
                <w:tab w:val="left" w:pos="0"/>
              </w:tabs>
              <w:rPr>
                <w:rFonts w:ascii="Century Gothic" w:eastAsia="Calibri" w:hAnsi="Century Gothic" w:cs="Calibri"/>
                <w:sz w:val="20"/>
                <w:szCs w:val="20"/>
              </w:rPr>
            </w:pPr>
            <w:r w:rsidRPr="007314AE">
              <w:rPr>
                <w:rFonts w:ascii="Century Gothic" w:eastAsia="Calibri" w:hAnsi="Century Gothic" w:cs="Calibri"/>
                <w:sz w:val="20"/>
                <w:szCs w:val="20"/>
              </w:rPr>
              <w:t>Support Staff Leadership Equivalent - L1 (£51,773) to L5 (£57,137)</w:t>
            </w:r>
          </w:p>
        </w:tc>
      </w:tr>
      <w:tr w:rsidR="00431882" w:rsidRPr="009111C5" w14:paraId="2F06C14F" w14:textId="77777777" w:rsidTr="00432361">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04D99319" w:rsidR="00431882" w:rsidRPr="00432361" w:rsidRDefault="00B219DD">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37 hours per week, full year</w:t>
            </w:r>
          </w:p>
        </w:tc>
      </w:tr>
      <w:tr w:rsidR="00431882" w:rsidRPr="009111C5" w14:paraId="534C103D" w14:textId="77777777" w:rsidTr="00432361">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29426F79" w:rsidR="00431882" w:rsidRPr="00432361" w:rsidRDefault="00B219DD">
            <w:pPr>
              <w:widowControl w:val="0"/>
              <w:pBdr>
                <w:top w:val="nil"/>
                <w:left w:val="nil"/>
                <w:bottom w:val="nil"/>
                <w:right w:val="nil"/>
                <w:between w:val="nil"/>
              </w:pBdr>
              <w:tabs>
                <w:tab w:val="left" w:pos="0"/>
              </w:tabs>
              <w:rPr>
                <w:rFonts w:ascii="Century Gothic" w:eastAsia="Calibri" w:hAnsi="Century Gothic" w:cs="Calibri"/>
                <w:sz w:val="20"/>
                <w:szCs w:val="20"/>
              </w:rPr>
            </w:pPr>
            <w:r>
              <w:rPr>
                <w:rFonts w:ascii="Century Gothic" w:eastAsia="Calibri" w:hAnsi="Century Gothic" w:cs="Calibri"/>
                <w:sz w:val="20"/>
                <w:szCs w:val="20"/>
              </w:rPr>
              <w:t>Permanent</w:t>
            </w:r>
          </w:p>
        </w:tc>
      </w:tr>
      <w:tr w:rsidR="00431882" w:rsidRPr="009111C5" w14:paraId="682935E8" w14:textId="77777777" w:rsidTr="00432361">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DA53A4" w:rsidRDefault="000D6342">
            <w:pPr>
              <w:tabs>
                <w:tab w:val="left" w:pos="0"/>
              </w:tabs>
              <w:spacing w:after="120"/>
              <w:rPr>
                <w:rFonts w:ascii="Century Gothic" w:eastAsia="Calibri" w:hAnsi="Century Gothic" w:cs="Calibri"/>
                <w:sz w:val="20"/>
                <w:szCs w:val="20"/>
              </w:rPr>
            </w:pPr>
            <w:r w:rsidRPr="00DA53A4">
              <w:rPr>
                <w:rFonts w:ascii="Century Gothic" w:eastAsia="Calibri" w:hAnsi="Century Gothic" w:cs="Calibri"/>
                <w:b/>
                <w:sz w:val="20"/>
                <w:szCs w:val="20"/>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0BD08EEA" w:rsidR="00431882" w:rsidRPr="00432361" w:rsidRDefault="00B219DD">
            <w:pPr>
              <w:widowControl w:val="0"/>
              <w:pBdr>
                <w:top w:val="nil"/>
                <w:left w:val="nil"/>
                <w:bottom w:val="nil"/>
                <w:right w:val="nil"/>
                <w:between w:val="nil"/>
              </w:pBdr>
              <w:tabs>
                <w:tab w:val="left" w:pos="0"/>
              </w:tabs>
              <w:spacing w:before="120" w:line="360" w:lineRule="auto"/>
              <w:rPr>
                <w:rFonts w:ascii="Century Gothic" w:eastAsia="Calibri" w:hAnsi="Century Gothic" w:cs="Calibri"/>
                <w:sz w:val="20"/>
                <w:szCs w:val="20"/>
              </w:rPr>
            </w:pPr>
            <w:r>
              <w:rPr>
                <w:rFonts w:ascii="Century Gothic" w:eastAsia="Calibri" w:hAnsi="Century Gothic" w:cs="Calibri"/>
                <w:sz w:val="20"/>
                <w:szCs w:val="20"/>
              </w:rPr>
              <w:t>Chief Finance and Operating Officer</w:t>
            </w:r>
          </w:p>
        </w:tc>
      </w:tr>
      <w:tr w:rsidR="00431882" w:rsidRPr="009111C5" w14:paraId="0D4E255F" w14:textId="77777777" w:rsidTr="00432361">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432361" w:rsidRDefault="000D6342">
            <w:pPr>
              <w:tabs>
                <w:tab w:val="left" w:pos="0"/>
              </w:tabs>
              <w:rPr>
                <w:rFonts w:ascii="Century Gothic" w:eastAsia="Calibri" w:hAnsi="Century Gothic" w:cs="Calibri"/>
                <w:sz w:val="20"/>
                <w:szCs w:val="20"/>
              </w:rPr>
            </w:pPr>
            <w:r w:rsidRPr="00432361">
              <w:rPr>
                <w:rFonts w:ascii="Century Gothic" w:eastAsia="Calibri" w:hAnsi="Century Gothic" w:cs="Calibri"/>
                <w:b/>
                <w:sz w:val="20"/>
                <w:szCs w:val="20"/>
              </w:rPr>
              <w:t>Job Purpose</w:t>
            </w:r>
            <w:r w:rsidRPr="00432361">
              <w:rPr>
                <w:rFonts w:ascii="Century Gothic" w:eastAsia="Calibri" w:hAnsi="Century Gothic" w:cs="Calibri"/>
                <w:sz w:val="20"/>
                <w:szCs w:val="20"/>
              </w:rPr>
              <w:t>:</w:t>
            </w:r>
          </w:p>
          <w:p w14:paraId="6D4DF8A2" w14:textId="77777777" w:rsidR="00431882" w:rsidRDefault="00431882" w:rsidP="00B219DD">
            <w:pPr>
              <w:pStyle w:val="ListParagraph"/>
              <w:ind w:left="0"/>
              <w:jc w:val="both"/>
              <w:rPr>
                <w:rFonts w:ascii="Century Gothic" w:eastAsia="Calibri" w:hAnsi="Century Gothic" w:cs="Calibri"/>
                <w:sz w:val="20"/>
                <w:szCs w:val="20"/>
              </w:rPr>
            </w:pPr>
          </w:p>
          <w:p w14:paraId="34D4D7FD" w14:textId="1240B60B" w:rsidR="0024730C" w:rsidRPr="0024730C" w:rsidRDefault="0024730C" w:rsidP="0024730C">
            <w:pPr>
              <w:pStyle w:val="ListParagraph"/>
              <w:numPr>
                <w:ilvl w:val="0"/>
                <w:numId w:val="15"/>
              </w:numPr>
              <w:jc w:val="both"/>
              <w:rPr>
                <w:rFonts w:ascii="Century Gothic" w:eastAsia="Calibri" w:hAnsi="Century Gothic" w:cs="Calibri"/>
                <w:sz w:val="20"/>
                <w:szCs w:val="20"/>
              </w:rPr>
            </w:pPr>
            <w:r w:rsidRPr="0024730C">
              <w:rPr>
                <w:rFonts w:ascii="Century Gothic" w:eastAsia="Calibri" w:hAnsi="Century Gothic" w:cs="Calibri"/>
                <w:sz w:val="20"/>
                <w:szCs w:val="20"/>
              </w:rPr>
              <w:t>Develop, implement and manage a comprehensive Trust Estates Strategy (</w:t>
            </w:r>
            <w:proofErr w:type="gramStart"/>
            <w:r w:rsidRPr="0024730C">
              <w:rPr>
                <w:rFonts w:ascii="Century Gothic" w:eastAsia="Calibri" w:hAnsi="Century Gothic" w:cs="Calibri"/>
                <w:sz w:val="20"/>
                <w:szCs w:val="20"/>
              </w:rPr>
              <w:t>3-5 year</w:t>
            </w:r>
            <w:proofErr w:type="gramEnd"/>
            <w:r w:rsidRPr="0024730C">
              <w:rPr>
                <w:rFonts w:ascii="Century Gothic" w:eastAsia="Calibri" w:hAnsi="Century Gothic" w:cs="Calibri"/>
                <w:sz w:val="20"/>
                <w:szCs w:val="20"/>
              </w:rPr>
              <w:t xml:space="preserve"> plan) ensuring fully effective practice across all schools in accordance with the School Estate Management Standards (Level 3)</w:t>
            </w:r>
          </w:p>
          <w:p w14:paraId="31BD25BE" w14:textId="77777777" w:rsidR="0024730C" w:rsidRPr="0024730C" w:rsidRDefault="0024730C" w:rsidP="0024730C">
            <w:pPr>
              <w:pStyle w:val="ListParagraph"/>
              <w:numPr>
                <w:ilvl w:val="0"/>
                <w:numId w:val="15"/>
              </w:numPr>
              <w:jc w:val="both"/>
              <w:rPr>
                <w:rFonts w:ascii="Century Gothic" w:eastAsia="Calibri" w:hAnsi="Century Gothic" w:cs="Calibri"/>
                <w:sz w:val="20"/>
                <w:szCs w:val="20"/>
              </w:rPr>
            </w:pPr>
            <w:r w:rsidRPr="0024730C">
              <w:rPr>
                <w:rFonts w:ascii="Century Gothic" w:eastAsia="Calibri" w:hAnsi="Century Gothic" w:cs="Calibri"/>
                <w:sz w:val="20"/>
                <w:szCs w:val="20"/>
              </w:rPr>
              <w:t>L</w:t>
            </w:r>
            <w:r w:rsidRPr="0024730C">
              <w:rPr>
                <w:rFonts w:ascii="Century Gothic" w:eastAsia="Calibri" w:hAnsi="Century Gothic" w:cs="Calibri"/>
                <w:sz w:val="20"/>
                <w:szCs w:val="20"/>
              </w:rPr>
              <w:t>ead and maintain a detailed Trust-wide Asset Management Strategy, including the asset register and condition database</w:t>
            </w:r>
          </w:p>
          <w:p w14:paraId="430A7236" w14:textId="77777777" w:rsidR="0024730C" w:rsidRPr="0024730C" w:rsidRDefault="0024730C" w:rsidP="0024730C">
            <w:pPr>
              <w:pStyle w:val="ListParagraph"/>
              <w:numPr>
                <w:ilvl w:val="0"/>
                <w:numId w:val="15"/>
              </w:numPr>
              <w:jc w:val="both"/>
              <w:rPr>
                <w:rFonts w:ascii="Century Gothic" w:eastAsia="Calibri" w:hAnsi="Century Gothic" w:cs="Calibri"/>
                <w:sz w:val="20"/>
                <w:szCs w:val="20"/>
              </w:rPr>
            </w:pPr>
            <w:r w:rsidRPr="0024730C">
              <w:rPr>
                <w:rFonts w:ascii="Century Gothic" w:eastAsia="Calibri" w:hAnsi="Century Gothic" w:cs="Calibri"/>
                <w:sz w:val="20"/>
                <w:szCs w:val="20"/>
              </w:rPr>
              <w:t>Lead annual condition surveys and ensure alignment with DfE Good Estates Management for Schools (GEMS) principles</w:t>
            </w:r>
          </w:p>
          <w:p w14:paraId="6CC27F93" w14:textId="0595131A" w:rsidR="0024730C" w:rsidRPr="0024730C" w:rsidRDefault="0024730C" w:rsidP="0024730C">
            <w:pPr>
              <w:pStyle w:val="ListParagraph"/>
              <w:numPr>
                <w:ilvl w:val="0"/>
                <w:numId w:val="15"/>
              </w:numPr>
              <w:jc w:val="both"/>
              <w:rPr>
                <w:rFonts w:ascii="Century Gothic" w:eastAsia="Calibri" w:hAnsi="Century Gothic" w:cs="Calibri"/>
                <w:sz w:val="20"/>
                <w:szCs w:val="20"/>
              </w:rPr>
            </w:pPr>
            <w:r w:rsidRPr="0024730C">
              <w:rPr>
                <w:rFonts w:ascii="Century Gothic" w:eastAsia="Calibri" w:hAnsi="Century Gothic" w:cs="Calibri"/>
                <w:sz w:val="20"/>
                <w:szCs w:val="20"/>
              </w:rPr>
              <w:t xml:space="preserve">Be responsible for Health and Safety Compliance and Management across the Trust. </w:t>
            </w:r>
          </w:p>
          <w:p w14:paraId="45634B57" w14:textId="7242872D" w:rsidR="0024730C" w:rsidRPr="00B219DD" w:rsidRDefault="0024730C" w:rsidP="0024730C">
            <w:pPr>
              <w:pStyle w:val="ListParagraph"/>
              <w:numPr>
                <w:ilvl w:val="0"/>
                <w:numId w:val="15"/>
              </w:numPr>
              <w:jc w:val="both"/>
              <w:rPr>
                <w:rFonts w:ascii="Century Gothic" w:eastAsia="Calibri" w:hAnsi="Century Gothic" w:cs="Calibri"/>
                <w:sz w:val="20"/>
                <w:szCs w:val="20"/>
              </w:rPr>
            </w:pPr>
            <w:r w:rsidRPr="0024730C">
              <w:rPr>
                <w:rFonts w:ascii="Century Gothic" w:eastAsia="Calibri" w:hAnsi="Century Gothic" w:cs="Calibri"/>
                <w:sz w:val="20"/>
                <w:szCs w:val="20"/>
              </w:rPr>
              <w:t>Lead on the use of Every and other software across the Trust and manage risk in key areas of the business</w:t>
            </w:r>
          </w:p>
        </w:tc>
      </w:tr>
    </w:tbl>
    <w:p w14:paraId="09FC5C0C" w14:textId="77777777" w:rsidR="00431882" w:rsidRPr="009111C5" w:rsidRDefault="00431882">
      <w:pPr>
        <w:pStyle w:val="Title"/>
        <w:jc w:val="left"/>
        <w:rPr>
          <w:rFonts w:ascii="Century Gothic" w:eastAsia="Calibri" w:hAnsi="Century Gothic" w:cs="Calibri"/>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613306" w:rsidRPr="00DA53A4" w14:paraId="4531D4D6"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60332FBC" w14:textId="0E37C138" w:rsidR="00431882" w:rsidRPr="00DA53A4" w:rsidRDefault="000D6342">
            <w:pPr>
              <w:tabs>
                <w:tab w:val="left" w:pos="0"/>
              </w:tabs>
              <w:rPr>
                <w:rFonts w:ascii="Century Gothic" w:eastAsia="Calibri" w:hAnsi="Century Gothic" w:cstheme="majorHAnsi"/>
                <w:sz w:val="20"/>
                <w:szCs w:val="20"/>
              </w:rPr>
            </w:pPr>
            <w:r w:rsidRPr="00DA53A4">
              <w:rPr>
                <w:rFonts w:ascii="Century Gothic" w:eastAsia="Calibri" w:hAnsi="Century Gothic" w:cstheme="majorHAnsi"/>
                <w:b/>
                <w:sz w:val="20"/>
                <w:szCs w:val="20"/>
              </w:rPr>
              <w:t>Key Accountabilities/Primary Responsibilities:</w:t>
            </w:r>
          </w:p>
          <w:p w14:paraId="26BB1B29" w14:textId="77777777" w:rsidR="00431882" w:rsidRPr="00DA53A4" w:rsidRDefault="00431882">
            <w:pPr>
              <w:tabs>
                <w:tab w:val="left" w:pos="0"/>
              </w:tabs>
              <w:rPr>
                <w:rFonts w:ascii="Century Gothic" w:eastAsia="Calibri" w:hAnsi="Century Gothic" w:cstheme="majorHAnsi"/>
                <w:sz w:val="20"/>
                <w:szCs w:val="20"/>
              </w:rPr>
            </w:pPr>
          </w:p>
          <w:p w14:paraId="730DC1E4" w14:textId="77777777" w:rsidR="00431882" w:rsidRPr="00DA53A4" w:rsidRDefault="00613306">
            <w:pPr>
              <w:rPr>
                <w:rFonts w:ascii="Century Gothic" w:eastAsia="Calibri" w:hAnsi="Century Gothic" w:cstheme="majorHAnsi"/>
                <w:sz w:val="20"/>
                <w:szCs w:val="20"/>
              </w:rPr>
            </w:pPr>
            <w:r w:rsidRPr="00DA53A4">
              <w:rPr>
                <w:rFonts w:ascii="Century Gothic" w:eastAsia="Calibri" w:hAnsi="Century Gothic" w:cstheme="majorHAnsi"/>
                <w:sz w:val="20"/>
                <w:szCs w:val="20"/>
              </w:rPr>
              <w:t>Duties</w:t>
            </w:r>
            <w:r w:rsidR="000D6342" w:rsidRPr="00DA53A4">
              <w:rPr>
                <w:rFonts w:ascii="Century Gothic" w:eastAsia="Calibri" w:hAnsi="Century Gothic" w:cstheme="majorHAnsi"/>
                <w:sz w:val="20"/>
                <w:szCs w:val="20"/>
              </w:rPr>
              <w:t xml:space="preserve"> that may be carried out in this role include, but are not limited to:</w:t>
            </w:r>
          </w:p>
          <w:p w14:paraId="71D44B66" w14:textId="1F06B623" w:rsidR="000513D4" w:rsidRDefault="000513D4" w:rsidP="0005153D">
            <w:pPr>
              <w:pStyle w:val="ListParagraph"/>
              <w:rPr>
                <w:rFonts w:ascii="Century Gothic" w:eastAsia="Calibri" w:hAnsi="Century Gothic" w:cstheme="majorHAnsi"/>
                <w:sz w:val="20"/>
                <w:szCs w:val="20"/>
              </w:rPr>
            </w:pPr>
          </w:p>
          <w:p w14:paraId="275E45E9" w14:textId="77777777" w:rsidR="00C12D6C" w:rsidRPr="004268F5" w:rsidRDefault="00C12D6C" w:rsidP="004268F5">
            <w:pPr>
              <w:jc w:val="both"/>
              <w:rPr>
                <w:rFonts w:ascii="Century Gothic" w:eastAsia="Calibri" w:hAnsi="Century Gothic" w:cstheme="majorHAnsi"/>
                <w:b/>
                <w:sz w:val="20"/>
                <w:szCs w:val="20"/>
              </w:rPr>
            </w:pPr>
            <w:r w:rsidRPr="004268F5">
              <w:rPr>
                <w:rFonts w:ascii="Century Gothic" w:eastAsia="Calibri" w:hAnsi="Century Gothic" w:cstheme="majorHAnsi"/>
                <w:b/>
                <w:sz w:val="20"/>
                <w:szCs w:val="20"/>
              </w:rPr>
              <w:t xml:space="preserve">Health &amp; Safety </w:t>
            </w:r>
          </w:p>
          <w:p w14:paraId="66ACB1BE" w14:textId="78AFDFF7" w:rsidR="00C12D6C" w:rsidRPr="004268F5" w:rsidRDefault="004268F5"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T</w:t>
            </w:r>
            <w:r w:rsidR="00C12D6C" w:rsidRPr="004268F5">
              <w:rPr>
                <w:rFonts w:ascii="Century Gothic" w:eastAsia="Calibri" w:hAnsi="Century Gothic" w:cstheme="majorHAnsi"/>
                <w:bCs/>
                <w:sz w:val="20"/>
                <w:szCs w:val="20"/>
              </w:rPr>
              <w:t xml:space="preserve">o maintain oversight of Health &amp; Safety across the Trust Estate, acting as the Trust’s Health &amp; Safety Co-Ordinator for Construction Design Management projects, Asbestos Control Manager, lead on fire safety and Legionella Control Manager </w:t>
            </w:r>
          </w:p>
          <w:p w14:paraId="0A2BA569" w14:textId="35E7B673"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carry out an annual review to determine that the Trust properly discharges its duties under its own health &amp; safety policy; the health &amp; safety at work act; COSHH regulations; and any other statute, regulation or directive. </w:t>
            </w:r>
          </w:p>
          <w:p w14:paraId="47756963" w14:textId="1D031449"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develop, implement and communicate policies, procedures and processes concerning Health and Safety (including risk/emergency management). </w:t>
            </w:r>
          </w:p>
          <w:p w14:paraId="7E58D64D" w14:textId="06DC2D7C"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promote and monitor safe working practices within the Trust and to provide regular reports to the CFOO, CEO and Trustees where required. </w:t>
            </w:r>
          </w:p>
          <w:p w14:paraId="312231EC" w14:textId="4F6EBD93"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actively monitor developments and changes in legislation in respect of Health and Safety requirements and advise on appropriate action as required. </w:t>
            </w:r>
          </w:p>
          <w:p w14:paraId="07E1FE95" w14:textId="0EA4A72D"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oversee the training provision for all staff as required on health and safety matters, to include first aid and fire safety. </w:t>
            </w:r>
          </w:p>
          <w:p w14:paraId="03F0576D" w14:textId="7BE19C27"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oversee the training provision for all staff as required on health and safety matters, to include first aid and fire safety </w:t>
            </w:r>
          </w:p>
          <w:p w14:paraId="3656940A" w14:textId="030133DA" w:rsidR="00C12D6C" w:rsidRPr="004268F5" w:rsidRDefault="00C12D6C" w:rsidP="004268F5">
            <w:pPr>
              <w:pStyle w:val="ListParagraph"/>
              <w:numPr>
                <w:ilvl w:val="0"/>
                <w:numId w:val="16"/>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carry out H&amp;S audits, prepare termly updates and annual H&amp;S reports for Trust Board </w:t>
            </w:r>
          </w:p>
          <w:p w14:paraId="4A644C1C" w14:textId="77777777" w:rsidR="004268F5" w:rsidRDefault="004268F5" w:rsidP="004268F5">
            <w:pPr>
              <w:jc w:val="both"/>
              <w:rPr>
                <w:rFonts w:ascii="Century Gothic" w:eastAsia="Calibri" w:hAnsi="Century Gothic" w:cstheme="majorHAnsi"/>
                <w:bCs/>
                <w:sz w:val="20"/>
                <w:szCs w:val="20"/>
              </w:rPr>
            </w:pPr>
          </w:p>
          <w:p w14:paraId="327A1A40" w14:textId="565D0A63" w:rsidR="00C12D6C" w:rsidRPr="004268F5" w:rsidRDefault="00C12D6C" w:rsidP="004268F5">
            <w:pPr>
              <w:jc w:val="both"/>
              <w:rPr>
                <w:rFonts w:ascii="Century Gothic" w:eastAsia="Calibri" w:hAnsi="Century Gothic" w:cstheme="majorHAnsi"/>
                <w:b/>
                <w:sz w:val="20"/>
                <w:szCs w:val="20"/>
              </w:rPr>
            </w:pPr>
            <w:r w:rsidRPr="004268F5">
              <w:rPr>
                <w:rFonts w:ascii="Century Gothic" w:eastAsia="Calibri" w:hAnsi="Century Gothic" w:cstheme="majorHAnsi"/>
                <w:b/>
                <w:sz w:val="20"/>
                <w:szCs w:val="20"/>
              </w:rPr>
              <w:t>Facilities &amp; Estates</w:t>
            </w:r>
          </w:p>
          <w:p w14:paraId="114DE231" w14:textId="20C86DEE"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line manage the team of Site staff in the schools within the Trust. </w:t>
            </w:r>
          </w:p>
          <w:p w14:paraId="73EB3C94" w14:textId="5C376091"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lastRenderedPageBreak/>
              <w:t xml:space="preserve">To have Trust wide responsibility for the creation, development and implementation of an Estate Management Plan; ensuring a rolling programme of maintenance keeps the estate in good order. </w:t>
            </w:r>
          </w:p>
          <w:p w14:paraId="227FDE3F" w14:textId="6BCE7BA0"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Completion of the annual Land &amp; Buildings Collection Tool and Capital Spend Survey</w:t>
            </w:r>
          </w:p>
          <w:p w14:paraId="1E7DE0B2" w14:textId="4855F32D"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ensure through audit that regular checks of buildings, cleaning, grounds, furniture, fittings are undertaken by appropriate staff and to take appropriate action, which will include advising senior management on technical issues, financial and budgetary implications. </w:t>
            </w:r>
          </w:p>
          <w:p w14:paraId="5E21BCEB" w14:textId="4ACA7A08"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update and lead the management of EVERY Compliance system in EPC and look at the roll out across the Trust. </w:t>
            </w:r>
          </w:p>
          <w:p w14:paraId="4F595C4F" w14:textId="736F70E4"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carry out risk assessments and ensure all documentation is in place including but not limited to; pregnancy, DSE, working at heights etc. </w:t>
            </w:r>
          </w:p>
          <w:p w14:paraId="323733D8" w14:textId="1259B6D3"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write bids, maintain oversight and manage if appropriate, the tendering, implementation and snagging of all capital projects so that they are delivered on time, on budget and are value for money. </w:t>
            </w:r>
          </w:p>
          <w:p w14:paraId="0ACCA396" w14:textId="0A8D4277"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To work alongside the CFOO to ensure that SCA is applied strategically, in line with need and the Trust Estates Strategy</w:t>
            </w:r>
          </w:p>
          <w:p w14:paraId="67AC7B38" w14:textId="028D8701"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ensure that orders placed for approved site works/services are in accordance with approved policies, procedures, specifications, timescales and that the work is supervised and completed satisfactorily. </w:t>
            </w:r>
          </w:p>
          <w:p w14:paraId="5F00095B" w14:textId="53A0BA4A"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maintain oversight of the security of Trust Estates including the operation of f ire, smoke and intruder alarms, emergency key holder responsibilities and risk management. </w:t>
            </w:r>
          </w:p>
          <w:p w14:paraId="1F73C51F" w14:textId="4A424C70"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manage the oversight of approved contractors and suppliers to the Trust. • To work closely with school site staff to ensure best value and efficiency in all multi location works. </w:t>
            </w:r>
          </w:p>
          <w:p w14:paraId="375E00AB" w14:textId="09660406"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To manage the Trust asset inventory, including IT equipment</w:t>
            </w:r>
          </w:p>
          <w:p w14:paraId="2C4C61C3" w14:textId="5B865161"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lead on the sustainability / green strategy, ensuring best practice of energy conservation in the use of heating, light, water etc. is developed and maintained. </w:t>
            </w:r>
          </w:p>
          <w:p w14:paraId="094F2DD1" w14:textId="00FEC7D2"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manage the use of the Estate to maximise income generation through lettings and other community use. </w:t>
            </w:r>
          </w:p>
          <w:p w14:paraId="3D9D5257" w14:textId="1F42B3A4"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have oversight of the cleaning and catering provisions across the Trust. </w:t>
            </w:r>
          </w:p>
          <w:p w14:paraId="576C9BE9" w14:textId="29CB8266"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manage budgets effectively, ensuring all financial policies and procedures are followed diligently. </w:t>
            </w:r>
          </w:p>
          <w:p w14:paraId="7CA61E58" w14:textId="46DFF18D"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monitor school budgets, supporting and challenging the site staff at each school within the Trust. </w:t>
            </w:r>
          </w:p>
          <w:p w14:paraId="0BE71AF8" w14:textId="01E9FEC6"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support the CFO and CEO in maximising opportunities to bid for additional capital funding that supports the Trust ambitions. </w:t>
            </w:r>
          </w:p>
          <w:p w14:paraId="3C025F74" w14:textId="36FDD2E6" w:rsidR="00C12D6C" w:rsidRPr="004268F5" w:rsidRDefault="00C12D6C" w:rsidP="004268F5">
            <w:pPr>
              <w:pStyle w:val="ListParagraph"/>
              <w:numPr>
                <w:ilvl w:val="0"/>
                <w:numId w:val="17"/>
              </w:numPr>
              <w:jc w:val="both"/>
              <w:rPr>
                <w:rFonts w:ascii="Century Gothic" w:eastAsia="Calibri" w:hAnsi="Century Gothic" w:cstheme="majorHAnsi"/>
                <w:bCs/>
                <w:sz w:val="20"/>
                <w:szCs w:val="20"/>
              </w:rPr>
            </w:pPr>
            <w:r w:rsidRPr="004268F5">
              <w:rPr>
                <w:rFonts w:ascii="Century Gothic" w:eastAsia="Calibri" w:hAnsi="Century Gothic" w:cstheme="majorHAnsi"/>
                <w:bCs/>
                <w:sz w:val="20"/>
                <w:szCs w:val="20"/>
              </w:rPr>
              <w:t xml:space="preserve">To lead on the procurement of best value for money contracts. </w:t>
            </w:r>
          </w:p>
          <w:p w14:paraId="41792F3D" w14:textId="77777777" w:rsidR="004268F5" w:rsidRDefault="004268F5" w:rsidP="004268F5">
            <w:pPr>
              <w:jc w:val="both"/>
              <w:rPr>
                <w:rFonts w:ascii="Century Gothic" w:eastAsia="Calibri" w:hAnsi="Century Gothic" w:cstheme="majorHAnsi"/>
                <w:bCs/>
                <w:sz w:val="20"/>
                <w:szCs w:val="20"/>
              </w:rPr>
            </w:pPr>
          </w:p>
          <w:p w14:paraId="4214CA4B" w14:textId="13766E7B" w:rsidR="00C12D6C" w:rsidRPr="00FD0873" w:rsidRDefault="00C12D6C" w:rsidP="004268F5">
            <w:pPr>
              <w:jc w:val="both"/>
              <w:rPr>
                <w:rFonts w:ascii="Century Gothic" w:eastAsia="Calibri" w:hAnsi="Century Gothic" w:cstheme="majorHAnsi"/>
                <w:b/>
                <w:sz w:val="20"/>
                <w:szCs w:val="20"/>
              </w:rPr>
            </w:pPr>
            <w:r w:rsidRPr="00FD0873">
              <w:rPr>
                <w:rFonts w:ascii="Century Gothic" w:eastAsia="Calibri" w:hAnsi="Century Gothic" w:cstheme="majorHAnsi"/>
                <w:b/>
                <w:sz w:val="20"/>
                <w:szCs w:val="20"/>
              </w:rPr>
              <w:t xml:space="preserve">Compliance Assurance and Communication </w:t>
            </w:r>
          </w:p>
          <w:p w14:paraId="32A18154" w14:textId="7634DFE5" w:rsidR="00C12D6C" w:rsidRPr="00FD0873" w:rsidRDefault="00C12D6C" w:rsidP="00FD0873">
            <w:pPr>
              <w:pStyle w:val="ListParagraph"/>
              <w:numPr>
                <w:ilvl w:val="0"/>
                <w:numId w:val="18"/>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ensure that compliance control systems in Estates, Facilities Management and Health &amp; Safety are managed effectively. </w:t>
            </w:r>
          </w:p>
          <w:p w14:paraId="78EB446F" w14:textId="70DA1DE1" w:rsidR="00C12D6C" w:rsidRPr="00FD0873" w:rsidRDefault="00C12D6C" w:rsidP="00FD0873">
            <w:pPr>
              <w:pStyle w:val="ListParagraph"/>
              <w:numPr>
                <w:ilvl w:val="0"/>
                <w:numId w:val="18"/>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ensure there are accurate and up-to-date information/records / reports relating to the areas of Estates, Facilities Management and Health &amp; Safety including accident reporting and first aid. </w:t>
            </w:r>
          </w:p>
          <w:p w14:paraId="74AD5D1E" w14:textId="00E612C9" w:rsidR="00C12D6C" w:rsidRPr="00FD0873" w:rsidRDefault="00C12D6C" w:rsidP="00FD0873">
            <w:pPr>
              <w:pStyle w:val="ListParagraph"/>
              <w:numPr>
                <w:ilvl w:val="0"/>
                <w:numId w:val="18"/>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identify and take appropriate action on issues arising from data, systems and reports, setting deadlines when necessary and reviewing progress on action taken. </w:t>
            </w:r>
          </w:p>
          <w:p w14:paraId="39DA3F69" w14:textId="4D106C96" w:rsidR="00C12D6C" w:rsidRPr="00FD0873" w:rsidRDefault="00C12D6C" w:rsidP="00FD0873">
            <w:pPr>
              <w:pStyle w:val="ListParagraph"/>
              <w:numPr>
                <w:ilvl w:val="0"/>
                <w:numId w:val="18"/>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undertake relevant due diligence activity appropriate for the remit of the role. </w:t>
            </w:r>
          </w:p>
          <w:p w14:paraId="42B95181" w14:textId="77777777" w:rsidR="00FD0873" w:rsidRDefault="00FD0873" w:rsidP="00FD0873">
            <w:pPr>
              <w:jc w:val="both"/>
              <w:rPr>
                <w:rFonts w:ascii="Century Gothic" w:eastAsia="Calibri" w:hAnsi="Century Gothic" w:cstheme="majorHAnsi"/>
                <w:bCs/>
                <w:sz w:val="20"/>
                <w:szCs w:val="20"/>
              </w:rPr>
            </w:pPr>
          </w:p>
          <w:p w14:paraId="04BF6E33" w14:textId="10CDD036" w:rsidR="00C12D6C" w:rsidRPr="00FD0873" w:rsidRDefault="00C12D6C" w:rsidP="00FD0873">
            <w:pPr>
              <w:jc w:val="both"/>
              <w:rPr>
                <w:rFonts w:ascii="Century Gothic" w:eastAsia="Calibri" w:hAnsi="Century Gothic" w:cstheme="majorHAnsi"/>
                <w:b/>
                <w:sz w:val="20"/>
                <w:szCs w:val="20"/>
              </w:rPr>
            </w:pPr>
            <w:r w:rsidRPr="00FD0873">
              <w:rPr>
                <w:rFonts w:ascii="Century Gothic" w:eastAsia="Calibri" w:hAnsi="Century Gothic" w:cstheme="majorHAnsi"/>
                <w:b/>
                <w:sz w:val="20"/>
                <w:szCs w:val="20"/>
              </w:rPr>
              <w:t xml:space="preserve">Finance </w:t>
            </w:r>
          </w:p>
          <w:p w14:paraId="3EF33FD8" w14:textId="5D50D8B6" w:rsidR="00C12D6C" w:rsidRPr="00FD0873" w:rsidRDefault="00C12D6C" w:rsidP="00FD0873">
            <w:pPr>
              <w:pStyle w:val="ListParagraph"/>
              <w:numPr>
                <w:ilvl w:val="0"/>
                <w:numId w:val="19"/>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monitor the premises related capital and revenue budgets and make recommendations on the prioritisation of spending plans. </w:t>
            </w:r>
          </w:p>
          <w:p w14:paraId="14E5067B" w14:textId="2842671D" w:rsidR="00C12D6C" w:rsidRPr="00FD0873" w:rsidRDefault="00C12D6C" w:rsidP="00FD0873">
            <w:pPr>
              <w:pStyle w:val="ListParagraph"/>
              <w:numPr>
                <w:ilvl w:val="0"/>
                <w:numId w:val="19"/>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provide relevant information to the CFOO to assist with annual budgeting and longer-term financial planning processes. </w:t>
            </w:r>
          </w:p>
          <w:p w14:paraId="31365B53" w14:textId="5722CC81" w:rsidR="00C12D6C" w:rsidRPr="00FD0873" w:rsidRDefault="00C12D6C" w:rsidP="00FD0873">
            <w:pPr>
              <w:pStyle w:val="ListParagraph"/>
              <w:numPr>
                <w:ilvl w:val="0"/>
                <w:numId w:val="19"/>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Ensure best value is achieved in premises related operational expenditure, including identifying and implementing efficiency savings, obtaining quotes for services and repair work required in </w:t>
            </w:r>
            <w:r w:rsidRPr="00FD0873">
              <w:rPr>
                <w:rFonts w:ascii="Century Gothic" w:eastAsia="Calibri" w:hAnsi="Century Gothic" w:cstheme="majorHAnsi"/>
                <w:bCs/>
                <w:sz w:val="20"/>
                <w:szCs w:val="20"/>
              </w:rPr>
              <w:lastRenderedPageBreak/>
              <w:t xml:space="preserve">line with the Trust’s financial procedures and ensuring that all premises related service providers are meeting their contractual </w:t>
            </w:r>
            <w:proofErr w:type="spellStart"/>
            <w:r w:rsidRPr="00FD0873">
              <w:rPr>
                <w:rFonts w:ascii="Century Gothic" w:eastAsia="Calibri" w:hAnsi="Century Gothic" w:cstheme="majorHAnsi"/>
                <w:bCs/>
                <w:sz w:val="20"/>
                <w:szCs w:val="20"/>
              </w:rPr>
              <w:t>obliations</w:t>
            </w:r>
            <w:proofErr w:type="spellEnd"/>
            <w:r w:rsidRPr="00FD0873">
              <w:rPr>
                <w:rFonts w:ascii="Century Gothic" w:eastAsia="Calibri" w:hAnsi="Century Gothic" w:cstheme="majorHAnsi"/>
                <w:bCs/>
                <w:sz w:val="20"/>
                <w:szCs w:val="20"/>
              </w:rPr>
              <w:t xml:space="preserve">. </w:t>
            </w:r>
          </w:p>
          <w:p w14:paraId="0D5A534D" w14:textId="476B4C66" w:rsidR="00C12D6C" w:rsidRPr="00FD0873" w:rsidRDefault="00C12D6C" w:rsidP="00FD0873">
            <w:pPr>
              <w:pStyle w:val="ListParagraph"/>
              <w:numPr>
                <w:ilvl w:val="0"/>
                <w:numId w:val="19"/>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Review and update the Trust’s asset management plan regularly and formally on an annual basis in line with the Trust’s financial procedures. </w:t>
            </w:r>
          </w:p>
          <w:p w14:paraId="5D3A63C6" w14:textId="660C7F11" w:rsidR="00C12D6C" w:rsidRPr="00FD0873" w:rsidRDefault="00C12D6C" w:rsidP="00FD0873">
            <w:pPr>
              <w:pStyle w:val="ListParagraph"/>
              <w:numPr>
                <w:ilvl w:val="0"/>
                <w:numId w:val="19"/>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Work with the external Auditors and CFOO to confirm year end position with SCA and DFC</w:t>
            </w:r>
          </w:p>
          <w:p w14:paraId="41F68336" w14:textId="77777777" w:rsidR="00FD0873" w:rsidRDefault="00FD0873" w:rsidP="00FD0873">
            <w:pPr>
              <w:jc w:val="both"/>
              <w:rPr>
                <w:rFonts w:ascii="Century Gothic" w:eastAsia="Calibri" w:hAnsi="Century Gothic" w:cstheme="majorHAnsi"/>
                <w:bCs/>
                <w:sz w:val="20"/>
                <w:szCs w:val="20"/>
              </w:rPr>
            </w:pPr>
          </w:p>
          <w:p w14:paraId="2412829D" w14:textId="6632B27E" w:rsidR="00C12D6C" w:rsidRPr="00FD0873" w:rsidRDefault="00C12D6C" w:rsidP="00FD0873">
            <w:pPr>
              <w:jc w:val="both"/>
              <w:rPr>
                <w:rFonts w:ascii="Century Gothic" w:eastAsia="Calibri" w:hAnsi="Century Gothic" w:cstheme="majorHAnsi"/>
                <w:b/>
                <w:sz w:val="20"/>
                <w:szCs w:val="20"/>
              </w:rPr>
            </w:pPr>
            <w:r w:rsidRPr="00FD0873">
              <w:rPr>
                <w:rFonts w:ascii="Century Gothic" w:eastAsia="Calibri" w:hAnsi="Century Gothic" w:cstheme="majorHAnsi"/>
                <w:b/>
                <w:sz w:val="20"/>
                <w:szCs w:val="20"/>
              </w:rPr>
              <w:t xml:space="preserve">Other Specific Duties: </w:t>
            </w:r>
          </w:p>
          <w:p w14:paraId="75299926" w14:textId="1117A0F5"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The Trust Central team are located on site Gatley Primary School. There will be a requirement for multi-site working at school level, based on the needs of the Trust and requirements of the role. </w:t>
            </w:r>
          </w:p>
          <w:p w14:paraId="57E53805" w14:textId="0E439609"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attend team meetings and staff meetings and maintain confidentiality inside and outside the workplace. </w:t>
            </w:r>
          </w:p>
          <w:p w14:paraId="0FA30357" w14:textId="7504304D"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continue personal and professional development as required. </w:t>
            </w:r>
          </w:p>
          <w:p w14:paraId="7BC3ED2E" w14:textId="019521C5"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actively engage in the performance review process. </w:t>
            </w:r>
          </w:p>
          <w:p w14:paraId="266EEFFA" w14:textId="769BBB9F"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All support staff may be used to perform appropriate duties as and when required by the Trust, commensurate with the salary grade of that post if it is higher than the employee’s current salary. </w:t>
            </w:r>
          </w:p>
          <w:p w14:paraId="08F923D0" w14:textId="7E07A074" w:rsidR="00C12D6C" w:rsidRPr="00FD0873" w:rsidRDefault="00C12D6C" w:rsidP="00FD0873">
            <w:pPr>
              <w:pStyle w:val="ListParagraph"/>
              <w:numPr>
                <w:ilvl w:val="0"/>
                <w:numId w:val="20"/>
              </w:numPr>
              <w:jc w:val="both"/>
              <w:rPr>
                <w:rFonts w:ascii="Century Gothic" w:eastAsia="Calibri" w:hAnsi="Century Gothic" w:cstheme="majorHAnsi"/>
                <w:bCs/>
                <w:sz w:val="20"/>
                <w:szCs w:val="20"/>
              </w:rPr>
            </w:pPr>
            <w:r w:rsidRPr="00FD0873">
              <w:rPr>
                <w:rFonts w:ascii="Century Gothic" w:eastAsia="Calibri" w:hAnsi="Century Gothic" w:cstheme="majorHAnsi"/>
                <w:bCs/>
                <w:sz w:val="20"/>
                <w:szCs w:val="20"/>
              </w:rPr>
              <w:t xml:space="preserve">To work in the best interests of the Trust, its pupils, parents and staff. </w:t>
            </w:r>
          </w:p>
          <w:p w14:paraId="7DC12E68" w14:textId="6450E2CB" w:rsidR="00DA53A4" w:rsidRPr="00C12D6C" w:rsidRDefault="00C12D6C" w:rsidP="00FD0873">
            <w:pPr>
              <w:pStyle w:val="ListParagraph"/>
              <w:numPr>
                <w:ilvl w:val="0"/>
                <w:numId w:val="20"/>
              </w:numPr>
              <w:jc w:val="both"/>
              <w:rPr>
                <w:rFonts w:ascii="Century Gothic" w:eastAsia="Calibri" w:hAnsi="Century Gothic" w:cstheme="majorHAnsi"/>
                <w:bCs/>
                <w:sz w:val="20"/>
                <w:szCs w:val="20"/>
              </w:rPr>
            </w:pPr>
            <w:r w:rsidRPr="00C12D6C">
              <w:rPr>
                <w:rFonts w:ascii="Century Gothic" w:eastAsia="Calibri" w:hAnsi="Century Gothic" w:cstheme="majorHAnsi"/>
                <w:bCs/>
                <w:sz w:val="20"/>
                <w:szCs w:val="20"/>
              </w:rPr>
              <w:t xml:space="preserve">To adhere to the Trust’s policies and procedures with </w:t>
            </w:r>
            <w:proofErr w:type="gramStart"/>
            <w:r w:rsidRPr="00C12D6C">
              <w:rPr>
                <w:rFonts w:ascii="Century Gothic" w:eastAsia="Calibri" w:hAnsi="Century Gothic" w:cstheme="majorHAnsi"/>
                <w:bCs/>
                <w:sz w:val="20"/>
                <w:szCs w:val="20"/>
              </w:rPr>
              <w:t>particular reference</w:t>
            </w:r>
            <w:proofErr w:type="gramEnd"/>
            <w:r w:rsidRPr="00C12D6C">
              <w:rPr>
                <w:rFonts w:ascii="Century Gothic" w:eastAsia="Calibri" w:hAnsi="Century Gothic" w:cstheme="majorHAnsi"/>
                <w:bCs/>
                <w:sz w:val="20"/>
                <w:szCs w:val="20"/>
              </w:rPr>
              <w:t xml:space="preserve"> to Child Protection, Equal Opportunities, Teaching and Learning and Health and Safety.</w:t>
            </w:r>
          </w:p>
          <w:p w14:paraId="30EA87C4" w14:textId="722BC829" w:rsidR="00383072" w:rsidRPr="00DA53A4" w:rsidRDefault="00383072">
            <w:pPr>
              <w:jc w:val="both"/>
              <w:rPr>
                <w:rFonts w:ascii="Century Gothic" w:eastAsia="Calibri" w:hAnsi="Century Gothic" w:cstheme="majorHAnsi"/>
                <w:b/>
                <w:sz w:val="20"/>
                <w:szCs w:val="20"/>
              </w:rPr>
            </w:pPr>
          </w:p>
          <w:p w14:paraId="1471A9F3" w14:textId="77777777" w:rsidR="0036183E" w:rsidRDefault="0036183E">
            <w:pPr>
              <w:jc w:val="both"/>
              <w:rPr>
                <w:rFonts w:ascii="Century Gothic" w:eastAsia="Calibri" w:hAnsi="Century Gothic" w:cstheme="majorHAnsi"/>
                <w:sz w:val="20"/>
                <w:szCs w:val="20"/>
              </w:rPr>
            </w:pPr>
          </w:p>
          <w:p w14:paraId="14AAC814" w14:textId="31EE0CE6" w:rsidR="009111C5" w:rsidRPr="0036183E" w:rsidRDefault="0036183E">
            <w:pPr>
              <w:jc w:val="both"/>
              <w:rPr>
                <w:rFonts w:ascii="Century Gothic" w:eastAsia="Calibri" w:hAnsi="Century Gothic" w:cstheme="majorHAnsi"/>
                <w:i/>
                <w:iCs/>
                <w:sz w:val="20"/>
                <w:szCs w:val="20"/>
              </w:rPr>
            </w:pPr>
            <w:r w:rsidRPr="0036183E">
              <w:rPr>
                <w:rFonts w:ascii="Century Gothic" w:eastAsia="Calibri" w:hAnsi="Century Gothic" w:cstheme="majorHAnsi"/>
                <w:i/>
                <w:iCs/>
                <w:sz w:val="20"/>
                <w:szCs w:val="20"/>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This job description is current at the date shown, but, in consultation with you, may be changed by the Trust to reflect or anticipate changes in the job commensurate with the grade and job title and/or Trust.</w:t>
            </w:r>
          </w:p>
          <w:p w14:paraId="53D8F4BD" w14:textId="3496FCCD" w:rsidR="00431882" w:rsidRPr="00DA53A4" w:rsidRDefault="00431882" w:rsidP="00FD0873">
            <w:pPr>
              <w:jc w:val="both"/>
              <w:rPr>
                <w:rFonts w:ascii="Century Gothic" w:eastAsia="Calibri" w:hAnsi="Century Gothic" w:cstheme="majorHAnsi"/>
                <w:sz w:val="20"/>
                <w:szCs w:val="20"/>
              </w:rPr>
            </w:pPr>
          </w:p>
        </w:tc>
      </w:tr>
      <w:tr w:rsidR="00613306" w:rsidRPr="00DA53A4"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Professional Development </w:t>
            </w:r>
          </w:p>
          <w:p w14:paraId="7C2463D0" w14:textId="62DE17CC" w:rsidR="00401B4B" w:rsidRPr="00DA53A4" w:rsidRDefault="000D6342" w:rsidP="000942B3">
            <w:pPr>
              <w:pStyle w:val="ListParagraph"/>
              <w:numPr>
                <w:ilvl w:val="0"/>
                <w:numId w:val="8"/>
              </w:numPr>
              <w:spacing w:line="276" w:lineRule="auto"/>
              <w:jc w:val="both"/>
              <w:rPr>
                <w:rFonts w:ascii="Century Gothic" w:eastAsia="Arial" w:hAnsi="Century Gothic" w:cstheme="majorHAnsi"/>
                <w:sz w:val="20"/>
                <w:szCs w:val="20"/>
              </w:rPr>
            </w:pPr>
            <w:r w:rsidRPr="00DA53A4">
              <w:rPr>
                <w:rFonts w:ascii="Century Gothic" w:eastAsia="Calibri" w:hAnsi="Century Gothic" w:cstheme="majorHAnsi"/>
                <w:sz w:val="20"/>
                <w:szCs w:val="20"/>
              </w:rPr>
              <w:t xml:space="preserve">Maintain personal professional development to ensure that the knowledge and skills required to fulfil the role </w:t>
            </w:r>
            <w:r w:rsidR="009111C5" w:rsidRPr="00DA53A4">
              <w:rPr>
                <w:rFonts w:ascii="Century Gothic" w:eastAsia="Calibri" w:hAnsi="Century Gothic" w:cstheme="majorHAnsi"/>
                <w:sz w:val="20"/>
                <w:szCs w:val="20"/>
              </w:rPr>
              <w:t xml:space="preserve">of </w:t>
            </w:r>
            <w:r w:rsidR="00A23165" w:rsidRPr="00A23165">
              <w:rPr>
                <w:rFonts w:ascii="Century Gothic" w:eastAsia="Calibri" w:hAnsi="Century Gothic" w:cstheme="majorHAnsi"/>
                <w:sz w:val="20"/>
                <w:szCs w:val="20"/>
              </w:rPr>
              <w:t>Trust Estates Manager</w:t>
            </w:r>
            <w:r w:rsidR="00A23165" w:rsidRPr="00A23165">
              <w:rPr>
                <w:rFonts w:ascii="Century Gothic" w:eastAsia="Calibri" w:hAnsi="Century Gothic" w:cstheme="majorHAnsi"/>
                <w:sz w:val="20"/>
                <w:szCs w:val="20"/>
              </w:rPr>
              <w:t xml:space="preserve"> </w:t>
            </w:r>
            <w:r w:rsidRPr="00DA53A4">
              <w:rPr>
                <w:rFonts w:ascii="Century Gothic" w:eastAsia="Calibri" w:hAnsi="Century Gothic" w:cstheme="majorHAnsi"/>
                <w:sz w:val="20"/>
                <w:szCs w:val="20"/>
              </w:rPr>
              <w:t xml:space="preserve">are </w:t>
            </w:r>
            <w:r w:rsidR="00145C87" w:rsidRPr="00DA53A4">
              <w:rPr>
                <w:rFonts w:ascii="Century Gothic" w:eastAsia="Calibri" w:hAnsi="Century Gothic" w:cstheme="majorHAnsi"/>
                <w:sz w:val="20"/>
                <w:szCs w:val="20"/>
              </w:rPr>
              <w:t>kept up to date, including attending any training course relevant to the post to ensure continuing personal and professional development.</w:t>
            </w:r>
          </w:p>
          <w:p w14:paraId="336129BC" w14:textId="77777777" w:rsidR="00440B86" w:rsidRPr="00DA53A4" w:rsidRDefault="00440B86" w:rsidP="000942B3">
            <w:pPr>
              <w:pStyle w:val="ListParagraph"/>
              <w:spacing w:line="276" w:lineRule="auto"/>
              <w:jc w:val="both"/>
              <w:rPr>
                <w:rFonts w:ascii="Century Gothic" w:eastAsia="Arial" w:hAnsi="Century Gothic" w:cstheme="majorHAnsi"/>
                <w:sz w:val="20"/>
                <w:szCs w:val="20"/>
              </w:rPr>
            </w:pPr>
          </w:p>
          <w:p w14:paraId="3A108820" w14:textId="28982151" w:rsidR="00431882" w:rsidRPr="00DA53A4" w:rsidRDefault="002828F6" w:rsidP="002828F6">
            <w:pPr>
              <w:pStyle w:val="ListParagraph"/>
              <w:numPr>
                <w:ilvl w:val="0"/>
                <w:numId w:val="8"/>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The</w:t>
            </w:r>
            <w:r w:rsidR="00A23165">
              <w:rPr>
                <w:rFonts w:ascii="Century Gothic" w:eastAsia="Calibri" w:hAnsi="Century Gothic" w:cstheme="majorHAnsi"/>
                <w:sz w:val="20"/>
                <w:szCs w:val="20"/>
              </w:rPr>
              <w:t xml:space="preserve"> </w:t>
            </w:r>
            <w:r w:rsidR="00A23165">
              <w:rPr>
                <w:rFonts w:ascii="Century Gothic" w:eastAsia="Calibri" w:hAnsi="Century Gothic" w:cs="Calibri"/>
                <w:sz w:val="20"/>
                <w:szCs w:val="20"/>
              </w:rPr>
              <w:t>Trust Estates Manager</w:t>
            </w:r>
            <w:r w:rsidR="00A23165">
              <w:rPr>
                <w:rFonts w:ascii="Century Gothic" w:eastAsia="Calibri" w:hAnsi="Century Gothic" w:cstheme="majorHAnsi"/>
                <w:sz w:val="20"/>
                <w:szCs w:val="20"/>
              </w:rPr>
              <w:t xml:space="preserve"> </w:t>
            </w:r>
            <w:r>
              <w:rPr>
                <w:rFonts w:ascii="Century Gothic" w:eastAsia="Calibri" w:hAnsi="Century Gothic" w:cstheme="majorHAnsi"/>
                <w:sz w:val="20"/>
                <w:szCs w:val="20"/>
              </w:rPr>
              <w:t>will b</w:t>
            </w:r>
            <w:r w:rsidR="000D6342" w:rsidRPr="00DA53A4">
              <w:rPr>
                <w:rFonts w:ascii="Century Gothic" w:eastAsia="Calibri" w:hAnsi="Century Gothic" w:cstheme="majorHAnsi"/>
                <w:sz w:val="20"/>
                <w:szCs w:val="20"/>
              </w:rPr>
              <w:t xml:space="preserve">e a professional role model, and understand and promote the </w:t>
            </w:r>
            <w:proofErr w:type="gramStart"/>
            <w:r w:rsidR="000D6342" w:rsidRPr="00DA53A4">
              <w:rPr>
                <w:rFonts w:ascii="Century Gothic" w:eastAsia="Calibri" w:hAnsi="Century Gothic" w:cstheme="majorHAnsi"/>
                <w:sz w:val="20"/>
                <w:szCs w:val="20"/>
              </w:rPr>
              <w:t>aims  and</w:t>
            </w:r>
            <w:proofErr w:type="gramEnd"/>
            <w:r w:rsidR="000D6342" w:rsidRPr="00DA53A4">
              <w:rPr>
                <w:rFonts w:ascii="Century Gothic" w:eastAsia="Calibri" w:hAnsi="Century Gothic" w:cstheme="majorHAnsi"/>
                <w:sz w:val="20"/>
                <w:szCs w:val="20"/>
              </w:rPr>
              <w:t xml:space="preserve"> </w:t>
            </w:r>
            <w:r w:rsidR="002C0AA6">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the values of the Trust </w:t>
            </w:r>
          </w:p>
        </w:tc>
      </w:tr>
      <w:tr w:rsidR="00613306" w:rsidRPr="00DA53A4"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Safeguarding and Promoting the Welfare of Children and Young People </w:t>
            </w:r>
          </w:p>
          <w:p w14:paraId="2E4FD061" w14:textId="19E4945D" w:rsidR="00431882" w:rsidRPr="00DA53A4" w:rsidRDefault="00546550" w:rsidP="005875D4">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A23165">
              <w:rPr>
                <w:rFonts w:ascii="Century Gothic" w:eastAsia="Calibri" w:hAnsi="Century Gothic" w:cs="Calibri"/>
                <w:sz w:val="20"/>
                <w:szCs w:val="20"/>
              </w:rPr>
              <w:t>Trust Estates Manager</w:t>
            </w:r>
            <w:r w:rsidR="00A23165"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is required to adhere to the statutory guidance ‘Keeping Children Safe in Education’ and follow </w:t>
            </w:r>
            <w:proofErr w:type="gramStart"/>
            <w:r w:rsidR="000D6342" w:rsidRPr="00DA53A4">
              <w:rPr>
                <w:rFonts w:ascii="Century Gothic" w:eastAsia="Calibri" w:hAnsi="Century Gothic" w:cstheme="majorHAnsi"/>
                <w:sz w:val="20"/>
                <w:szCs w:val="20"/>
              </w:rPr>
              <w:t>all</w:t>
            </w:r>
            <w:r w:rsidR="005634C9">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of</w:t>
            </w:r>
            <w:proofErr w:type="gramEnd"/>
            <w:r w:rsidR="000D6342" w:rsidRPr="00DA53A4">
              <w:rPr>
                <w:rFonts w:ascii="Century Gothic" w:eastAsia="Calibri" w:hAnsi="Century Gothic" w:cstheme="majorHAnsi"/>
                <w:sz w:val="20"/>
                <w:szCs w:val="20"/>
              </w:rPr>
              <w:t xml:space="preserve"> the Trust’s policies and procedures in relation to </w:t>
            </w:r>
            <w:proofErr w:type="gramStart"/>
            <w:r w:rsidR="000D6342" w:rsidRPr="00DA53A4">
              <w:rPr>
                <w:rFonts w:ascii="Century Gothic" w:eastAsia="Calibri" w:hAnsi="Century Gothic" w:cstheme="majorHAnsi"/>
                <w:sz w:val="20"/>
                <w:szCs w:val="20"/>
              </w:rPr>
              <w:t>safeguarding at all times</w:t>
            </w:r>
            <w:proofErr w:type="gramEnd"/>
            <w:r w:rsidR="000D6342" w:rsidRPr="00DA53A4">
              <w:rPr>
                <w:rFonts w:ascii="Century Gothic" w:eastAsia="Calibri" w:hAnsi="Century Gothic" w:cstheme="majorHAnsi"/>
                <w:sz w:val="20"/>
                <w:szCs w:val="20"/>
              </w:rPr>
              <w:t>.</w:t>
            </w:r>
          </w:p>
          <w:p w14:paraId="46F9D82E" w14:textId="77777777" w:rsidR="005875D4" w:rsidRPr="00DA53A4" w:rsidRDefault="005875D4" w:rsidP="005875D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0905C715" w:rsidR="00CD5E8D" w:rsidRPr="00DA53A4" w:rsidRDefault="00546550" w:rsidP="003A0BC2">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A23165">
              <w:rPr>
                <w:rFonts w:ascii="Century Gothic" w:eastAsia="Calibri" w:hAnsi="Century Gothic" w:cs="Calibri"/>
                <w:sz w:val="20"/>
                <w:szCs w:val="20"/>
              </w:rPr>
              <w:t>Trust Estates Manager</w:t>
            </w:r>
            <w:r w:rsidR="00CD5E8D" w:rsidRPr="00DA53A4">
              <w:rPr>
                <w:rFonts w:ascii="Century Gothic" w:eastAsia="Calibri" w:hAnsi="Century Gothic" w:cstheme="majorHAnsi"/>
                <w:sz w:val="20"/>
                <w:szCs w:val="20"/>
              </w:rPr>
              <w:t xml:space="preserve"> must take appropriate action </w:t>
            </w:r>
            <w:proofErr w:type="gramStart"/>
            <w:r w:rsidR="00CD5E8D" w:rsidRPr="00DA53A4">
              <w:rPr>
                <w:rFonts w:ascii="Century Gothic" w:eastAsia="Calibri" w:hAnsi="Century Gothic" w:cstheme="majorHAnsi"/>
                <w:sz w:val="20"/>
                <w:szCs w:val="20"/>
              </w:rPr>
              <w:t>in the event that</w:t>
            </w:r>
            <w:proofErr w:type="gramEnd"/>
            <w:r w:rsidR="00CD5E8D" w:rsidRPr="00DA53A4">
              <w:rPr>
                <w:rFonts w:ascii="Century Gothic" w:eastAsia="Calibri" w:hAnsi="Century Gothic" w:cstheme="majorHAnsi"/>
                <w:sz w:val="20"/>
                <w:szCs w:val="20"/>
              </w:rPr>
              <w:t xml:space="preserve"> they have concerns, or are made aware of the concerns of others, regarding the safety, or wellbeing of children or young people.</w:t>
            </w:r>
          </w:p>
        </w:tc>
      </w:tr>
      <w:tr w:rsidR="00613306"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Data Protection </w:t>
            </w:r>
            <w:r w:rsidR="00CD5E8D" w:rsidRPr="00DA53A4">
              <w:rPr>
                <w:rFonts w:ascii="Century Gothic" w:eastAsia="Calibri" w:hAnsi="Century Gothic" w:cstheme="majorHAnsi"/>
                <w:b/>
                <w:sz w:val="20"/>
                <w:szCs w:val="20"/>
              </w:rPr>
              <w:t>&amp; Confidentiality</w:t>
            </w:r>
          </w:p>
          <w:p w14:paraId="2428884D" w14:textId="228F164D" w:rsidR="00431882" w:rsidRPr="00DA53A4" w:rsidRDefault="00546550"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lastRenderedPageBreak/>
              <w:t xml:space="preserve">The </w:t>
            </w:r>
            <w:r w:rsidR="00A23165">
              <w:rPr>
                <w:rFonts w:ascii="Century Gothic" w:eastAsia="Calibri" w:hAnsi="Century Gothic" w:cs="Calibri"/>
                <w:sz w:val="20"/>
                <w:szCs w:val="20"/>
              </w:rPr>
              <w:t>Trust Estates Manager</w:t>
            </w:r>
            <w:r w:rsidR="00A23165"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is expected to comply with the provisions of GDPR and the Data Protection Act </w:t>
            </w:r>
            <w:proofErr w:type="gramStart"/>
            <w:r w:rsidR="000D6342" w:rsidRPr="00DA53A4">
              <w:rPr>
                <w:rFonts w:ascii="Century Gothic" w:eastAsia="Calibri" w:hAnsi="Century Gothic" w:cstheme="majorHAnsi"/>
                <w:sz w:val="20"/>
                <w:szCs w:val="20"/>
              </w:rPr>
              <w:t>2018,</w:t>
            </w:r>
            <w:r w:rsidR="00D700D2">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and</w:t>
            </w:r>
            <w:proofErr w:type="gramEnd"/>
            <w:r w:rsidR="000D6342" w:rsidRPr="00DA53A4">
              <w:rPr>
                <w:rFonts w:ascii="Century Gothic" w:eastAsia="Calibri" w:hAnsi="Century Gothic" w:cstheme="majorHAnsi"/>
                <w:sz w:val="20"/>
                <w:szCs w:val="20"/>
              </w:rPr>
              <w:t xml:space="preserve"> </w:t>
            </w:r>
            <w:proofErr w:type="gramStart"/>
            <w:r w:rsidR="000D6342" w:rsidRPr="00DA53A4">
              <w:rPr>
                <w:rFonts w:ascii="Century Gothic" w:eastAsia="Calibri" w:hAnsi="Century Gothic" w:cstheme="majorHAnsi"/>
                <w:sz w:val="20"/>
                <w:szCs w:val="20"/>
              </w:rPr>
              <w:t>follow all of the Trust’s information governance policies and procedures at all times</w:t>
            </w:r>
            <w:proofErr w:type="gramEnd"/>
            <w:r w:rsidR="000D6342" w:rsidRPr="00DA53A4">
              <w:rPr>
                <w:rFonts w:ascii="Century Gothic" w:eastAsia="Calibri" w:hAnsi="Century Gothic" w:cstheme="majorHAnsi"/>
                <w:sz w:val="20"/>
                <w:szCs w:val="20"/>
              </w:rPr>
              <w:t xml:space="preserve">. </w:t>
            </w:r>
          </w:p>
          <w:p w14:paraId="4201AEE4" w14:textId="49AB53D7" w:rsidR="00F87EC6" w:rsidRPr="00DA53A4" w:rsidRDefault="00F87EC6" w:rsidP="002828F6">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Any information the </w:t>
            </w:r>
            <w:r w:rsidR="00A23165">
              <w:rPr>
                <w:rFonts w:ascii="Century Gothic" w:eastAsia="Calibri" w:hAnsi="Century Gothic" w:cs="Calibri"/>
                <w:sz w:val="20"/>
                <w:szCs w:val="20"/>
              </w:rPr>
              <w:t>Trust Estates Manager</w:t>
            </w:r>
            <w:r w:rsidR="00A23165" w:rsidRPr="00DA53A4">
              <w:rPr>
                <w:rFonts w:ascii="Century Gothic" w:eastAsia="Calibri" w:hAnsi="Century Gothic" w:cstheme="majorHAnsi"/>
                <w:sz w:val="20"/>
                <w:szCs w:val="20"/>
              </w:rPr>
              <w:t xml:space="preserve"> </w:t>
            </w:r>
            <w:r w:rsidRPr="00DA53A4">
              <w:rPr>
                <w:rFonts w:ascii="Century Gothic" w:eastAsia="Calibri" w:hAnsi="Century Gothic" w:cstheme="majorHAnsi"/>
                <w:sz w:val="20"/>
                <w:szCs w:val="20"/>
              </w:rPr>
              <w:t>has access to, or is responsible for, must be managed appropriately and any requirements for confidentiality and security observed.  Information must not be disclosed to any person, or Authority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DA53A4">
              <w:rPr>
                <w:rFonts w:ascii="Century Gothic" w:eastAsia="Calibri" w:hAnsi="Century Gothic" w:cstheme="majorHAnsi"/>
                <w:sz w:val="20"/>
                <w:szCs w:val="20"/>
              </w:rPr>
              <w:t xml:space="preserve"> is made in accordance with the </w:t>
            </w:r>
            <w:r w:rsidR="008F6B3B" w:rsidRPr="00DA53A4">
              <w:rPr>
                <w:rFonts w:ascii="Century Gothic" w:eastAsia="Calibri" w:hAnsi="Century Gothic" w:cstheme="majorHAnsi"/>
                <w:sz w:val="20"/>
                <w:szCs w:val="20"/>
              </w:rPr>
              <w:t>pro</w:t>
            </w:r>
            <w:r w:rsidRPr="00DA53A4">
              <w:rPr>
                <w:rFonts w:ascii="Century Gothic" w:eastAsia="Calibri" w:hAnsi="Century Gothic" w:cstheme="majorHAnsi"/>
                <w:sz w:val="20"/>
                <w:szCs w:val="20"/>
              </w:rPr>
              <w:t>visions of that Act/s.</w:t>
            </w:r>
          </w:p>
        </w:tc>
      </w:tr>
      <w:tr w:rsidR="00613306"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Equality and Diversity </w:t>
            </w:r>
          </w:p>
          <w:p w14:paraId="4ACFC865" w14:textId="1F0955D4" w:rsidR="00431882" w:rsidRPr="00DA53A4" w:rsidRDefault="00546550" w:rsidP="005875D4">
            <w:pPr>
              <w:numPr>
                <w:ilvl w:val="0"/>
                <w:numId w:val="12"/>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EE77EC">
              <w:rPr>
                <w:rFonts w:ascii="Century Gothic" w:eastAsia="Calibri" w:hAnsi="Century Gothic" w:cs="Calibri"/>
                <w:sz w:val="20"/>
                <w:szCs w:val="20"/>
              </w:rPr>
              <w:t>Trust Estates Manager</w:t>
            </w:r>
            <w:r w:rsidR="00EE77EC"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is required to treat all people they </w:t>
            </w:r>
            <w:proofErr w:type="gramStart"/>
            <w:r w:rsidR="000D6342" w:rsidRPr="00DA53A4">
              <w:rPr>
                <w:rFonts w:ascii="Century Gothic" w:eastAsia="Calibri" w:hAnsi="Century Gothic" w:cstheme="majorHAnsi"/>
                <w:sz w:val="20"/>
                <w:szCs w:val="20"/>
              </w:rPr>
              <w:t>come into contact with</w:t>
            </w:r>
            <w:proofErr w:type="gramEnd"/>
            <w:r w:rsidR="000D6342" w:rsidRPr="00DA53A4">
              <w:rPr>
                <w:rFonts w:ascii="Century Gothic" w:eastAsia="Calibri" w:hAnsi="Century Gothic" w:cstheme="majorHAnsi"/>
                <w:sz w:val="20"/>
                <w:szCs w:val="20"/>
              </w:rPr>
              <w:t>, with dignity and respect, and is entitled to expect this in return.</w:t>
            </w:r>
          </w:p>
          <w:p w14:paraId="2047A715" w14:textId="77777777" w:rsidR="00431882" w:rsidRPr="00DA53A4" w:rsidRDefault="000D6342"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Trust are committed to fulfilling their Equality Duty obligations, including valuing equality and diversity and we expect all employees to share this commitment.  </w:t>
            </w:r>
          </w:p>
        </w:tc>
      </w:tr>
      <w:tr w:rsidR="00613306"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Health and Safety</w:t>
            </w:r>
          </w:p>
          <w:p w14:paraId="5C585939" w14:textId="62DC2EEA" w:rsidR="00431882" w:rsidRPr="00DA53A4" w:rsidRDefault="00546550" w:rsidP="005875D4">
            <w:pPr>
              <w:pStyle w:val="ListParagraph"/>
              <w:numPr>
                <w:ilvl w:val="0"/>
                <w:numId w:val="13"/>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EE77EC">
              <w:rPr>
                <w:rFonts w:ascii="Century Gothic" w:eastAsia="Calibri" w:hAnsi="Century Gothic" w:cs="Calibri"/>
                <w:sz w:val="20"/>
                <w:szCs w:val="20"/>
              </w:rPr>
              <w:t>Trust Estates Manager</w:t>
            </w:r>
            <w:r w:rsidR="00EE77EC"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has a duty to take care of their own health and safety and that of others who may be affected by their actions at work. </w:t>
            </w:r>
          </w:p>
          <w:p w14:paraId="4463D425" w14:textId="77777777" w:rsidR="005875D4" w:rsidRPr="00DA53A4" w:rsidRDefault="005875D4" w:rsidP="003912F4">
            <w:pPr>
              <w:jc w:val="both"/>
              <w:rPr>
                <w:rFonts w:ascii="Century Gothic" w:eastAsia="Calibri" w:hAnsi="Century Gothic" w:cstheme="majorHAnsi"/>
                <w:sz w:val="20"/>
                <w:szCs w:val="20"/>
              </w:rPr>
            </w:pPr>
          </w:p>
          <w:p w14:paraId="7B39427D" w14:textId="77777777" w:rsidR="003912F4" w:rsidRDefault="005875D4" w:rsidP="009111C5">
            <w:pPr>
              <w:pStyle w:val="ListParagraph"/>
              <w:numPr>
                <w:ilvl w:val="0"/>
                <w:numId w:val="13"/>
              </w:numPr>
              <w:jc w:val="both"/>
              <w:rPr>
                <w:rFonts w:ascii="Century Gothic" w:eastAsia="Calibri" w:hAnsi="Century Gothic" w:cstheme="majorHAnsi"/>
                <w:i/>
                <w:sz w:val="20"/>
                <w:szCs w:val="20"/>
              </w:rPr>
            </w:pPr>
            <w:r w:rsidRPr="00DA53A4">
              <w:rPr>
                <w:rFonts w:ascii="Century Gothic" w:eastAsia="Calibri" w:hAnsi="Century Gothic" w:cstheme="majorHAnsi"/>
                <w:sz w:val="20"/>
                <w:szCs w:val="20"/>
              </w:rPr>
              <w:t>T</w:t>
            </w:r>
            <w:r w:rsidR="00546550" w:rsidRPr="00DA53A4">
              <w:rPr>
                <w:rFonts w:ascii="Century Gothic" w:eastAsia="Calibri" w:hAnsi="Century Gothic" w:cstheme="majorHAnsi"/>
                <w:sz w:val="20"/>
                <w:szCs w:val="20"/>
              </w:rPr>
              <w:t xml:space="preserve">he </w:t>
            </w:r>
            <w:r w:rsidR="00EE77EC">
              <w:rPr>
                <w:rFonts w:ascii="Century Gothic" w:eastAsia="Calibri" w:hAnsi="Century Gothic" w:cs="Calibri"/>
                <w:sz w:val="20"/>
                <w:szCs w:val="20"/>
              </w:rPr>
              <w:t>Trust Estates Manager</w:t>
            </w:r>
            <w:r w:rsidR="00EE77EC"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must cooperate with the Trust as their employer, and co-workers to help everyone meet their legal requirements and </w:t>
            </w:r>
            <w:proofErr w:type="gramStart"/>
            <w:r w:rsidR="000D6342" w:rsidRPr="00DA53A4">
              <w:rPr>
                <w:rFonts w:ascii="Century Gothic" w:eastAsia="Calibri" w:hAnsi="Century Gothic" w:cstheme="majorHAnsi"/>
                <w:sz w:val="20"/>
                <w:szCs w:val="20"/>
              </w:rPr>
              <w:t>follow the Trust’s health and safety policies and procedures at all times</w:t>
            </w:r>
            <w:proofErr w:type="gramEnd"/>
            <w:r w:rsidR="000D6342" w:rsidRPr="00DA53A4">
              <w:rPr>
                <w:rFonts w:ascii="Century Gothic" w:eastAsia="Calibri" w:hAnsi="Century Gothic" w:cstheme="majorHAnsi"/>
                <w:sz w:val="20"/>
                <w:szCs w:val="20"/>
              </w:rPr>
              <w:t>.</w:t>
            </w:r>
            <w:r w:rsidR="003912F4" w:rsidRPr="00DA53A4">
              <w:rPr>
                <w:rFonts w:ascii="Century Gothic" w:eastAsia="Calibri" w:hAnsi="Century Gothic" w:cstheme="majorHAnsi"/>
                <w:i/>
                <w:sz w:val="20"/>
                <w:szCs w:val="20"/>
              </w:rPr>
              <w:t xml:space="preserve"> </w:t>
            </w:r>
          </w:p>
          <w:p w14:paraId="5EB8BE87" w14:textId="77777777" w:rsidR="00A418CC" w:rsidRPr="00A418CC" w:rsidRDefault="00A418CC" w:rsidP="00A418CC">
            <w:pPr>
              <w:pStyle w:val="ListParagraph"/>
              <w:rPr>
                <w:rFonts w:ascii="Century Gothic" w:eastAsia="Calibri" w:hAnsi="Century Gothic" w:cstheme="majorHAnsi"/>
                <w:i/>
                <w:sz w:val="20"/>
                <w:szCs w:val="20"/>
              </w:rPr>
            </w:pPr>
          </w:p>
          <w:p w14:paraId="44CE739F" w14:textId="7A53E3A4" w:rsidR="00A418CC" w:rsidRPr="00DA53A4" w:rsidRDefault="00A418CC" w:rsidP="00A418CC">
            <w:pPr>
              <w:pStyle w:val="ListParagraph"/>
              <w:jc w:val="both"/>
              <w:rPr>
                <w:rFonts w:ascii="Century Gothic" w:eastAsia="Calibri" w:hAnsi="Century Gothic" w:cstheme="majorHAnsi"/>
                <w:i/>
                <w:sz w:val="20"/>
                <w:szCs w:val="20"/>
              </w:rPr>
            </w:pPr>
          </w:p>
        </w:tc>
      </w:tr>
    </w:tbl>
    <w:p w14:paraId="264C7352" w14:textId="5F4482C7" w:rsidR="003912F4" w:rsidRPr="00DA53A4" w:rsidRDefault="003912F4">
      <w:pPr>
        <w:rPr>
          <w:rFonts w:ascii="Century Gothic" w:eastAsia="Calibri" w:hAnsi="Century Gothic" w:cs="Calibri"/>
          <w:sz w:val="20"/>
          <w:szCs w:val="20"/>
        </w:rPr>
      </w:pPr>
    </w:p>
    <w:p w14:paraId="7C59DD47" w14:textId="77777777" w:rsidR="00640422" w:rsidRDefault="00640422">
      <w:pPr>
        <w:rPr>
          <w:rFonts w:ascii="Century Gothic" w:eastAsia="Calibri" w:hAnsi="Century Gothic" w:cs="Calibri"/>
          <w:b/>
          <w:sz w:val="20"/>
          <w:szCs w:val="20"/>
        </w:rPr>
      </w:pPr>
    </w:p>
    <w:p w14:paraId="62A0E83A" w14:textId="77777777" w:rsidR="00A418CC" w:rsidRDefault="00A418CC">
      <w:pPr>
        <w:rPr>
          <w:rFonts w:ascii="Century Gothic" w:eastAsia="Calibri" w:hAnsi="Century Gothic" w:cs="Calibri"/>
          <w:b/>
          <w:sz w:val="20"/>
          <w:szCs w:val="20"/>
        </w:rPr>
      </w:pPr>
    </w:p>
    <w:p w14:paraId="4FC08041" w14:textId="77777777" w:rsidR="00A418CC" w:rsidRDefault="00A418CC">
      <w:pPr>
        <w:rPr>
          <w:rFonts w:ascii="Century Gothic" w:eastAsia="Calibri" w:hAnsi="Century Gothic" w:cs="Calibri"/>
          <w:b/>
          <w:sz w:val="20"/>
          <w:szCs w:val="20"/>
        </w:rPr>
      </w:pPr>
    </w:p>
    <w:p w14:paraId="07CC410D" w14:textId="77777777" w:rsidR="00A418CC" w:rsidRDefault="00A418CC">
      <w:pPr>
        <w:rPr>
          <w:rFonts w:ascii="Century Gothic" w:eastAsia="Calibri" w:hAnsi="Century Gothic" w:cs="Calibri"/>
          <w:b/>
          <w:sz w:val="20"/>
          <w:szCs w:val="20"/>
        </w:rPr>
      </w:pPr>
    </w:p>
    <w:p w14:paraId="072D2448" w14:textId="77777777" w:rsidR="00A418CC" w:rsidRDefault="00A418CC">
      <w:pPr>
        <w:rPr>
          <w:rFonts w:ascii="Century Gothic" w:eastAsia="Calibri" w:hAnsi="Century Gothic" w:cs="Calibri"/>
          <w:b/>
          <w:sz w:val="20"/>
          <w:szCs w:val="20"/>
        </w:rPr>
      </w:pPr>
    </w:p>
    <w:p w14:paraId="3ED10196" w14:textId="77777777" w:rsidR="00A418CC" w:rsidRDefault="00A418CC">
      <w:pPr>
        <w:rPr>
          <w:rFonts w:ascii="Century Gothic" w:eastAsia="Calibri" w:hAnsi="Century Gothic" w:cs="Calibri"/>
          <w:b/>
          <w:sz w:val="20"/>
          <w:szCs w:val="20"/>
        </w:rPr>
      </w:pPr>
    </w:p>
    <w:p w14:paraId="15F5A7C4" w14:textId="77777777" w:rsidR="00A418CC" w:rsidRDefault="00A418CC">
      <w:pPr>
        <w:rPr>
          <w:rFonts w:ascii="Century Gothic" w:eastAsia="Calibri" w:hAnsi="Century Gothic" w:cs="Calibri"/>
          <w:b/>
          <w:sz w:val="20"/>
          <w:szCs w:val="20"/>
        </w:rPr>
      </w:pPr>
    </w:p>
    <w:p w14:paraId="6E76E927" w14:textId="77777777" w:rsidR="00A418CC" w:rsidRDefault="00A418CC">
      <w:pPr>
        <w:rPr>
          <w:rFonts w:ascii="Century Gothic" w:eastAsia="Calibri" w:hAnsi="Century Gothic" w:cs="Calibri"/>
          <w:b/>
          <w:sz w:val="20"/>
          <w:szCs w:val="20"/>
        </w:rPr>
      </w:pPr>
    </w:p>
    <w:p w14:paraId="1668D9A9" w14:textId="77777777" w:rsidR="00A418CC" w:rsidRDefault="00A418CC">
      <w:pPr>
        <w:rPr>
          <w:rFonts w:ascii="Century Gothic" w:eastAsia="Calibri" w:hAnsi="Century Gothic" w:cs="Calibri"/>
          <w:b/>
          <w:sz w:val="20"/>
          <w:szCs w:val="20"/>
        </w:rPr>
      </w:pPr>
    </w:p>
    <w:p w14:paraId="08B0FA6A" w14:textId="77777777" w:rsidR="00A418CC" w:rsidRDefault="00A418CC">
      <w:pPr>
        <w:rPr>
          <w:rFonts w:ascii="Century Gothic" w:eastAsia="Calibri" w:hAnsi="Century Gothic" w:cs="Calibri"/>
          <w:b/>
          <w:sz w:val="20"/>
          <w:szCs w:val="20"/>
        </w:rPr>
      </w:pPr>
    </w:p>
    <w:p w14:paraId="34921C36" w14:textId="77777777" w:rsidR="00A418CC" w:rsidRDefault="00A418CC">
      <w:pPr>
        <w:rPr>
          <w:rFonts w:ascii="Century Gothic" w:eastAsia="Calibri" w:hAnsi="Century Gothic" w:cs="Calibri"/>
          <w:b/>
          <w:sz w:val="20"/>
          <w:szCs w:val="20"/>
        </w:rPr>
      </w:pPr>
    </w:p>
    <w:p w14:paraId="14ECD9D0" w14:textId="77777777" w:rsidR="00A418CC" w:rsidRDefault="00A418CC">
      <w:pPr>
        <w:rPr>
          <w:rFonts w:ascii="Century Gothic" w:eastAsia="Calibri" w:hAnsi="Century Gothic" w:cs="Calibri"/>
          <w:b/>
          <w:sz w:val="20"/>
          <w:szCs w:val="20"/>
        </w:rPr>
      </w:pPr>
    </w:p>
    <w:p w14:paraId="2D0A6367" w14:textId="77777777" w:rsidR="00A418CC" w:rsidRDefault="00A418CC">
      <w:pPr>
        <w:rPr>
          <w:rFonts w:ascii="Century Gothic" w:eastAsia="Calibri" w:hAnsi="Century Gothic" w:cs="Calibri"/>
          <w:b/>
          <w:sz w:val="20"/>
          <w:szCs w:val="20"/>
        </w:rPr>
      </w:pPr>
    </w:p>
    <w:p w14:paraId="0AB469B3" w14:textId="77777777" w:rsidR="00A418CC" w:rsidRDefault="00A418CC">
      <w:pPr>
        <w:rPr>
          <w:rFonts w:ascii="Century Gothic" w:eastAsia="Calibri" w:hAnsi="Century Gothic" w:cs="Calibri"/>
          <w:b/>
          <w:sz w:val="20"/>
          <w:szCs w:val="20"/>
        </w:rPr>
      </w:pPr>
    </w:p>
    <w:p w14:paraId="44779474" w14:textId="77777777" w:rsidR="00A418CC" w:rsidRDefault="00A418CC">
      <w:pPr>
        <w:rPr>
          <w:rFonts w:ascii="Century Gothic" w:eastAsia="Calibri" w:hAnsi="Century Gothic" w:cs="Calibri"/>
          <w:b/>
          <w:sz w:val="20"/>
          <w:szCs w:val="20"/>
        </w:rPr>
      </w:pPr>
    </w:p>
    <w:p w14:paraId="696482DA" w14:textId="77777777" w:rsidR="00A418CC" w:rsidRDefault="00A418CC">
      <w:pPr>
        <w:rPr>
          <w:rFonts w:ascii="Century Gothic" w:eastAsia="Calibri" w:hAnsi="Century Gothic" w:cs="Calibri"/>
          <w:b/>
          <w:sz w:val="20"/>
          <w:szCs w:val="20"/>
        </w:rPr>
      </w:pPr>
    </w:p>
    <w:p w14:paraId="3141AB06" w14:textId="77777777" w:rsidR="00A418CC" w:rsidRDefault="00A418CC">
      <w:pPr>
        <w:rPr>
          <w:rFonts w:ascii="Century Gothic" w:eastAsia="Calibri" w:hAnsi="Century Gothic" w:cs="Calibri"/>
          <w:b/>
          <w:sz w:val="20"/>
          <w:szCs w:val="20"/>
        </w:rPr>
      </w:pPr>
    </w:p>
    <w:p w14:paraId="36439586" w14:textId="77777777" w:rsidR="00A418CC" w:rsidRDefault="00A418CC">
      <w:pPr>
        <w:rPr>
          <w:rFonts w:ascii="Century Gothic" w:eastAsia="Calibri" w:hAnsi="Century Gothic" w:cs="Calibri"/>
          <w:b/>
          <w:sz w:val="20"/>
          <w:szCs w:val="20"/>
        </w:rPr>
      </w:pPr>
    </w:p>
    <w:p w14:paraId="039BFD14" w14:textId="77777777" w:rsidR="00A418CC" w:rsidRDefault="00A418CC">
      <w:pPr>
        <w:rPr>
          <w:rFonts w:ascii="Century Gothic" w:eastAsia="Calibri" w:hAnsi="Century Gothic" w:cs="Calibri"/>
          <w:b/>
          <w:sz w:val="20"/>
          <w:szCs w:val="20"/>
        </w:rPr>
      </w:pPr>
    </w:p>
    <w:p w14:paraId="08A80163" w14:textId="77777777" w:rsidR="00A418CC" w:rsidRDefault="00A418CC">
      <w:pPr>
        <w:rPr>
          <w:rFonts w:ascii="Century Gothic" w:eastAsia="Calibri" w:hAnsi="Century Gothic" w:cs="Calibri"/>
          <w:b/>
          <w:sz w:val="20"/>
          <w:szCs w:val="20"/>
        </w:rPr>
      </w:pPr>
    </w:p>
    <w:p w14:paraId="1CE99C6F" w14:textId="77777777" w:rsidR="00A418CC" w:rsidRDefault="00A418CC">
      <w:pPr>
        <w:rPr>
          <w:rFonts w:ascii="Century Gothic" w:eastAsia="Calibri" w:hAnsi="Century Gothic" w:cs="Calibri"/>
          <w:b/>
          <w:sz w:val="20"/>
          <w:szCs w:val="20"/>
        </w:rPr>
      </w:pPr>
    </w:p>
    <w:p w14:paraId="6130CE50" w14:textId="77777777" w:rsidR="00A418CC" w:rsidRDefault="00A418CC">
      <w:pPr>
        <w:rPr>
          <w:rFonts w:ascii="Century Gothic" w:eastAsia="Calibri" w:hAnsi="Century Gothic" w:cs="Calibri"/>
          <w:b/>
          <w:sz w:val="20"/>
          <w:szCs w:val="20"/>
        </w:rPr>
      </w:pPr>
    </w:p>
    <w:p w14:paraId="2E779389" w14:textId="77777777" w:rsidR="00A418CC" w:rsidRDefault="00A418CC">
      <w:pPr>
        <w:rPr>
          <w:rFonts w:ascii="Century Gothic" w:eastAsia="Calibri" w:hAnsi="Century Gothic" w:cs="Calibri"/>
          <w:b/>
          <w:sz w:val="20"/>
          <w:szCs w:val="20"/>
        </w:rPr>
      </w:pPr>
    </w:p>
    <w:p w14:paraId="3D15DA19" w14:textId="145D8415" w:rsidR="00DA53A4" w:rsidRPr="00640422" w:rsidRDefault="000538CD">
      <w:pPr>
        <w:rPr>
          <w:rFonts w:ascii="Century Gothic" w:eastAsia="Calibri" w:hAnsi="Century Gothic" w:cs="Calibri"/>
          <w:b/>
          <w:sz w:val="20"/>
          <w:szCs w:val="20"/>
        </w:rPr>
      </w:pPr>
      <w:r w:rsidRPr="000538CD">
        <w:rPr>
          <w:rFonts w:ascii="Century Gothic" w:eastAsia="Calibri" w:hAnsi="Century Gothic" w:cs="Calibri"/>
          <w:b/>
          <w:sz w:val="20"/>
          <w:szCs w:val="20"/>
        </w:rPr>
        <w:lastRenderedPageBreak/>
        <w:t xml:space="preserve">This job description is reviewed on a regular basis at the time of the annual performance review to ensure it </w:t>
      </w:r>
      <w:proofErr w:type="gramStart"/>
      <w:r w:rsidRPr="000538CD">
        <w:rPr>
          <w:rFonts w:ascii="Century Gothic" w:eastAsia="Calibri" w:hAnsi="Century Gothic" w:cs="Calibri"/>
          <w:b/>
          <w:sz w:val="20"/>
          <w:szCs w:val="20"/>
        </w:rPr>
        <w:t>is accurately reflects</w:t>
      </w:r>
      <w:proofErr w:type="gramEnd"/>
      <w:r w:rsidRPr="000538CD">
        <w:rPr>
          <w:rFonts w:ascii="Century Gothic" w:eastAsia="Calibri" w:hAnsi="Century Gothic" w:cs="Calibri"/>
          <w:b/>
          <w:sz w:val="20"/>
          <w:szCs w:val="20"/>
        </w:rPr>
        <w:t xml:space="preserve"> the role being un</w:t>
      </w:r>
      <w:r w:rsidR="000B144C">
        <w:rPr>
          <w:rFonts w:ascii="Century Gothic" w:eastAsia="Calibri" w:hAnsi="Century Gothic" w:cs="Calibri"/>
          <w:b/>
          <w:sz w:val="20"/>
          <w:szCs w:val="20"/>
        </w:rPr>
        <w:t>der</w:t>
      </w:r>
      <w:r w:rsidRPr="000538CD">
        <w:rPr>
          <w:rFonts w:ascii="Century Gothic" w:eastAsia="Calibri" w:hAnsi="Century Gothic" w:cs="Calibri"/>
          <w:b/>
          <w:sz w:val="20"/>
          <w:szCs w:val="20"/>
        </w:rPr>
        <w:t xml:space="preserve">taken. </w:t>
      </w:r>
    </w:p>
    <w:p w14:paraId="4D869F87" w14:textId="77777777" w:rsidR="00DA53A4" w:rsidRPr="00DA53A4" w:rsidRDefault="00DA53A4">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0E068CED" w14:textId="2F13F543" w:rsidR="003912F4" w:rsidRPr="00DA53A4" w:rsidRDefault="003912F4" w:rsidP="00401B4B">
      <w:pPr>
        <w:jc w:val="both"/>
        <w:rPr>
          <w:rFonts w:ascii="Century Gothic" w:eastAsia="Calibri" w:hAnsi="Century Gothic" w:cs="Calibri"/>
          <w:sz w:val="20"/>
          <w:szCs w:val="20"/>
        </w:rPr>
      </w:pPr>
      <w:r w:rsidRPr="00DA53A4">
        <w:rPr>
          <w:rFonts w:ascii="Century Gothic" w:eastAsia="Calibri" w:hAnsi="Century Gothic" w:cs="Arial"/>
          <w:i/>
          <w:sz w:val="20"/>
          <w:szCs w:val="20"/>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w:t>
      </w:r>
      <w:r w:rsidR="00AE606B" w:rsidRPr="00DA53A4">
        <w:rPr>
          <w:rFonts w:ascii="Century Gothic" w:eastAsia="Calibri" w:hAnsi="Century Gothic" w:cs="Arial"/>
          <w:i/>
          <w:sz w:val="20"/>
          <w:szCs w:val="20"/>
        </w:rPr>
        <w:t xml:space="preserve"> themselves justify a re-evaluation</w:t>
      </w:r>
      <w:r w:rsidRPr="00DA53A4">
        <w:rPr>
          <w:rFonts w:ascii="Century Gothic" w:eastAsia="Calibri" w:hAnsi="Century Gothic" w:cs="Arial"/>
          <w:i/>
          <w:sz w:val="20"/>
          <w:szCs w:val="20"/>
        </w:rPr>
        <w:t xml:space="preserve"> of the post.</w:t>
      </w:r>
    </w:p>
    <w:sectPr w:rsidR="003912F4" w:rsidRPr="00DA53A4">
      <w:headerReference w:type="default" r:id="rId10"/>
      <w:footerReference w:type="even" r:id="rId11"/>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CB86" w14:textId="77777777" w:rsidR="007F512A" w:rsidRDefault="007F512A">
      <w:r>
        <w:separator/>
      </w:r>
    </w:p>
  </w:endnote>
  <w:endnote w:type="continuationSeparator" w:id="0">
    <w:p w14:paraId="71CCF74E" w14:textId="77777777" w:rsidR="007F512A" w:rsidRDefault="007F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69BC7B10"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64042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40422">
              <w:rPr>
                <w:b/>
                <w:bCs/>
                <w:noProof/>
              </w:rPr>
              <w:t>3</w:t>
            </w:r>
            <w:r>
              <w:rPr>
                <w:b/>
                <w:bCs/>
              </w:rPr>
              <w:fldChar w:fldCharType="end"/>
            </w:r>
          </w:p>
          <w:p w14:paraId="096F57E0" w14:textId="5B1619CB" w:rsidR="009111C5" w:rsidRPr="00DA53A4" w:rsidRDefault="00D700D2" w:rsidP="009111C5">
            <w:pPr>
              <w:pStyle w:val="Footer"/>
              <w:jc w:val="both"/>
              <w:rPr>
                <w:rFonts w:ascii="Century Gothic" w:hAnsi="Century Gothic"/>
                <w:sz w:val="18"/>
                <w:szCs w:val="18"/>
              </w:rPr>
            </w:pPr>
            <w:r>
              <w:rPr>
                <w:rFonts w:ascii="Century Gothic" w:hAnsi="Century Gothic"/>
                <w:bCs/>
                <w:sz w:val="18"/>
                <w:szCs w:val="18"/>
              </w:rPr>
              <w:t>ELT Trust Estates Manager Job Description</w:t>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EFCA" w14:textId="77777777" w:rsidR="007F512A" w:rsidRDefault="007F512A">
      <w:r>
        <w:separator/>
      </w:r>
    </w:p>
  </w:footnote>
  <w:footnote w:type="continuationSeparator" w:id="0">
    <w:p w14:paraId="2F397A0E" w14:textId="77777777" w:rsidR="007F512A" w:rsidRDefault="007F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anchor distT="0" distB="0" distL="114300" distR="114300" simplePos="0" relativeHeight="251658240" behindDoc="1" locked="0" layoutInCell="1" allowOverlap="1" wp14:anchorId="10CC94A4" wp14:editId="25DEA173">
          <wp:simplePos x="0" y="0"/>
          <wp:positionH relativeFrom="column">
            <wp:posOffset>4061460</wp:posOffset>
          </wp:positionH>
          <wp:positionV relativeFrom="paragraph">
            <wp:posOffset>-373380</wp:posOffset>
          </wp:positionV>
          <wp:extent cx="2484120" cy="1028700"/>
          <wp:effectExtent l="0" t="0" r="0" b="0"/>
          <wp:wrapTight wrapText="bothSides">
            <wp:wrapPolygon edited="0">
              <wp:start x="0" y="0"/>
              <wp:lineTo x="0" y="21200"/>
              <wp:lineTo x="21368" y="21200"/>
              <wp:lineTo x="21368"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484120" cy="102870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F4A52"/>
    <w:multiLevelType w:val="hybridMultilevel"/>
    <w:tmpl w:val="FFCC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5"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20C70"/>
    <w:multiLevelType w:val="hybridMultilevel"/>
    <w:tmpl w:val="8C76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87D6C"/>
    <w:multiLevelType w:val="hybridMultilevel"/>
    <w:tmpl w:val="F0A2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F3EDE"/>
    <w:multiLevelType w:val="hybridMultilevel"/>
    <w:tmpl w:val="3D80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1D3080"/>
    <w:multiLevelType w:val="hybridMultilevel"/>
    <w:tmpl w:val="C6F2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D6DAC"/>
    <w:multiLevelType w:val="hybridMultilevel"/>
    <w:tmpl w:val="4412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24387">
    <w:abstractNumId w:val="5"/>
  </w:num>
  <w:num w:numId="2" w16cid:durableId="910893758">
    <w:abstractNumId w:val="0"/>
  </w:num>
  <w:num w:numId="3" w16cid:durableId="1828087177">
    <w:abstractNumId w:val="6"/>
  </w:num>
  <w:num w:numId="4" w16cid:durableId="962348822">
    <w:abstractNumId w:val="4"/>
  </w:num>
  <w:num w:numId="5" w16cid:durableId="1424110485">
    <w:abstractNumId w:val="12"/>
  </w:num>
  <w:num w:numId="6" w16cid:durableId="1316953702">
    <w:abstractNumId w:val="15"/>
  </w:num>
  <w:num w:numId="7" w16cid:durableId="740566819">
    <w:abstractNumId w:val="2"/>
  </w:num>
  <w:num w:numId="8" w16cid:durableId="1099790781">
    <w:abstractNumId w:val="3"/>
  </w:num>
  <w:num w:numId="9" w16cid:durableId="1996179404">
    <w:abstractNumId w:val="19"/>
  </w:num>
  <w:num w:numId="10" w16cid:durableId="2046102604">
    <w:abstractNumId w:val="9"/>
  </w:num>
  <w:num w:numId="11" w16cid:durableId="450977740">
    <w:abstractNumId w:val="11"/>
  </w:num>
  <w:num w:numId="12" w16cid:durableId="1616331059">
    <w:abstractNumId w:val="7"/>
  </w:num>
  <w:num w:numId="13" w16cid:durableId="882013786">
    <w:abstractNumId w:val="17"/>
  </w:num>
  <w:num w:numId="14" w16cid:durableId="141629853">
    <w:abstractNumId w:val="8"/>
  </w:num>
  <w:num w:numId="15" w16cid:durableId="1167406075">
    <w:abstractNumId w:val="14"/>
  </w:num>
  <w:num w:numId="16" w16cid:durableId="496381222">
    <w:abstractNumId w:val="10"/>
  </w:num>
  <w:num w:numId="17" w16cid:durableId="419571897">
    <w:abstractNumId w:val="18"/>
  </w:num>
  <w:num w:numId="18" w16cid:durableId="1518881189">
    <w:abstractNumId w:val="16"/>
  </w:num>
  <w:num w:numId="19" w16cid:durableId="1850830590">
    <w:abstractNumId w:val="13"/>
  </w:num>
  <w:num w:numId="20" w16cid:durableId="99996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82"/>
    <w:rsid w:val="0000292A"/>
    <w:rsid w:val="00027620"/>
    <w:rsid w:val="000513D4"/>
    <w:rsid w:val="0005153D"/>
    <w:rsid w:val="000538CD"/>
    <w:rsid w:val="000632E0"/>
    <w:rsid w:val="000942B3"/>
    <w:rsid w:val="000A7887"/>
    <w:rsid w:val="000B144C"/>
    <w:rsid w:val="000D6342"/>
    <w:rsid w:val="000E166B"/>
    <w:rsid w:val="000E2616"/>
    <w:rsid w:val="00111121"/>
    <w:rsid w:val="00145C87"/>
    <w:rsid w:val="001A2F5E"/>
    <w:rsid w:val="001D70F1"/>
    <w:rsid w:val="001E06C7"/>
    <w:rsid w:val="001E7CBB"/>
    <w:rsid w:val="001F25FB"/>
    <w:rsid w:val="002153B4"/>
    <w:rsid w:val="0024730C"/>
    <w:rsid w:val="002828F6"/>
    <w:rsid w:val="002A028D"/>
    <w:rsid w:val="002C0AA6"/>
    <w:rsid w:val="002F57CA"/>
    <w:rsid w:val="0036183E"/>
    <w:rsid w:val="00383072"/>
    <w:rsid w:val="003912F4"/>
    <w:rsid w:val="003A0BC2"/>
    <w:rsid w:val="00401B4B"/>
    <w:rsid w:val="00402207"/>
    <w:rsid w:val="00416C94"/>
    <w:rsid w:val="00424799"/>
    <w:rsid w:val="004268F5"/>
    <w:rsid w:val="00431882"/>
    <w:rsid w:val="00432361"/>
    <w:rsid w:val="00433CD4"/>
    <w:rsid w:val="00440B86"/>
    <w:rsid w:val="00471909"/>
    <w:rsid w:val="004B2A03"/>
    <w:rsid w:val="0052260E"/>
    <w:rsid w:val="00535EC6"/>
    <w:rsid w:val="00546550"/>
    <w:rsid w:val="005634C9"/>
    <w:rsid w:val="005875D4"/>
    <w:rsid w:val="005E3822"/>
    <w:rsid w:val="005F7C9D"/>
    <w:rsid w:val="00613306"/>
    <w:rsid w:val="00636CAC"/>
    <w:rsid w:val="00640422"/>
    <w:rsid w:val="006429E8"/>
    <w:rsid w:val="006A0EC8"/>
    <w:rsid w:val="00730EA9"/>
    <w:rsid w:val="007314AE"/>
    <w:rsid w:val="0078372F"/>
    <w:rsid w:val="007B7D56"/>
    <w:rsid w:val="007F512A"/>
    <w:rsid w:val="00863B46"/>
    <w:rsid w:val="008F6B3B"/>
    <w:rsid w:val="009111C5"/>
    <w:rsid w:val="00954116"/>
    <w:rsid w:val="00971D9A"/>
    <w:rsid w:val="009D2519"/>
    <w:rsid w:val="00A23165"/>
    <w:rsid w:val="00A418CC"/>
    <w:rsid w:val="00AE606B"/>
    <w:rsid w:val="00B219DD"/>
    <w:rsid w:val="00B74413"/>
    <w:rsid w:val="00B92E1C"/>
    <w:rsid w:val="00BB0E44"/>
    <w:rsid w:val="00BD0EAB"/>
    <w:rsid w:val="00BE39CC"/>
    <w:rsid w:val="00C12D6C"/>
    <w:rsid w:val="00C2286C"/>
    <w:rsid w:val="00C97C27"/>
    <w:rsid w:val="00CD5E8D"/>
    <w:rsid w:val="00CF3458"/>
    <w:rsid w:val="00D700D2"/>
    <w:rsid w:val="00D7569D"/>
    <w:rsid w:val="00D9070F"/>
    <w:rsid w:val="00DA53A4"/>
    <w:rsid w:val="00DD4512"/>
    <w:rsid w:val="00DE6F3F"/>
    <w:rsid w:val="00DE7BDD"/>
    <w:rsid w:val="00E05474"/>
    <w:rsid w:val="00E164B0"/>
    <w:rsid w:val="00E5745C"/>
    <w:rsid w:val="00E93949"/>
    <w:rsid w:val="00EB0799"/>
    <w:rsid w:val="00EC2FD2"/>
    <w:rsid w:val="00ED0644"/>
    <w:rsid w:val="00EE77EC"/>
    <w:rsid w:val="00F0627F"/>
    <w:rsid w:val="00F87EC6"/>
    <w:rsid w:val="00FA54E6"/>
    <w:rsid w:val="00FB03C1"/>
    <w:rsid w:val="00FB372F"/>
    <w:rsid w:val="00FD0873"/>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9EAF9AB8-1461-4EA6-A513-776DDBA1B193}">
  <ds:schemaRefs>
    <ds:schemaRef ds:uri="http://schemas.microsoft.com/sharepoint/v3/contenttype/forms"/>
  </ds:schemaRefs>
</ds:datastoreItem>
</file>

<file path=customXml/itemProps2.xml><?xml version="1.0" encoding="utf-8"?>
<ds:datastoreItem xmlns:ds="http://schemas.openxmlformats.org/officeDocument/2006/customXml" ds:itemID="{94B86EDC-63BF-4725-BB45-83AD501FAB6A}"/>
</file>

<file path=customXml/itemProps3.xml><?xml version="1.0" encoding="utf-8"?>
<ds:datastoreItem xmlns:ds="http://schemas.openxmlformats.org/officeDocument/2006/customXml" ds:itemID="{CDC48B46-59EC-4C9B-83BF-0EABA87DFC6B}">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Tracey Payton</cp:lastModifiedBy>
  <cp:revision>14</cp:revision>
  <cp:lastPrinted>2023-06-21T10:47:00Z</cp:lastPrinted>
  <dcterms:created xsi:type="dcterms:W3CDTF">2026-04-23T14:03:00Z</dcterms:created>
  <dcterms:modified xsi:type="dcterms:W3CDTF">2026-04-23T14:16:00Z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