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914964</wp:posOffset>
            </wp:positionH>
            <wp:positionV relativeFrom="paragraph">
              <wp:posOffset>-914399</wp:posOffset>
            </wp:positionV>
            <wp:extent cx="7552690" cy="1900555"/>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552690" cy="19005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1370809</wp:posOffset>
            </wp:positionH>
            <wp:positionV relativeFrom="paragraph">
              <wp:posOffset>-736304</wp:posOffset>
            </wp:positionV>
            <wp:extent cx="1676682" cy="1659416"/>
            <wp:effectExtent b="0" l="0" r="0" t="0"/>
            <wp:wrapNone/>
            <wp:docPr descr="NEW_ELM_TREE_LOGO_12_PDF (1)" id="2" name="image1.png"/>
            <a:graphic>
              <a:graphicData uri="http://schemas.openxmlformats.org/drawingml/2006/picture">
                <pic:pic>
                  <pic:nvPicPr>
                    <pic:cNvPr descr="NEW_ELM_TREE_LOGO_12_PDF (1)" id="0" name="image1.png"/>
                    <pic:cNvPicPr preferRelativeResize="0"/>
                  </pic:nvPicPr>
                  <pic:blipFill>
                    <a:blip r:embed="rId7"/>
                    <a:srcRect b="9501" l="9351" r="9499" t="10095"/>
                    <a:stretch>
                      <a:fillRect/>
                    </a:stretch>
                  </pic:blipFill>
                  <pic:spPr>
                    <a:xfrm>
                      <a:off x="0" y="0"/>
                      <a:ext cx="1676682" cy="1659416"/>
                    </a:xfrm>
                    <a:prstGeom prst="rect"/>
                    <a:ln/>
                  </pic:spPr>
                </pic:pic>
              </a:graphicData>
            </a:graphic>
          </wp:anchor>
        </w:drawing>
      </w:r>
    </w:p>
    <w:p w:rsidR="00000000" w:rsidDel="00000000" w:rsidP="00000000" w:rsidRDefault="00000000" w:rsidRPr="00000000" w14:paraId="00000002">
      <w:pPr>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jc w:val="center"/>
        <w:rPr>
          <w:b w:val="1"/>
          <w:bCs w:val="1"/>
          <w:sz w:val="28"/>
          <w:szCs w:val="28"/>
          <w:u w:val="singl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Elm Tree Community Primary School</w:t>
      </w:r>
    </w:p>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Accessibility Plan - Vision Statement</w:t>
      </w:r>
    </w:p>
    <w:p w:rsidR="00000000" w:rsidDel="00000000" w:rsidP="00000000" w:rsidRDefault="00000000" w:rsidRPr="00000000" w14:paraId="00000007">
      <w:pPr>
        <w:jc w:val="center"/>
        <w:rPr>
          <w:rFonts w:ascii="Arial" w:cs="Arial" w:eastAsia="Arial" w:hAnsi="Arial"/>
          <w:b w:val="1"/>
          <w:bCs w:val="1"/>
          <w:sz w:val="24"/>
          <w:szCs w:val="24"/>
        </w:rPr>
      </w:pPr>
      <w:r w:rsidDel="00000000" w:rsidR="00000000" w:rsidRPr="00000000">
        <w:rPr>
          <w:rtl w:val="0"/>
        </w:rPr>
      </w:r>
    </w:p>
    <w:tbl>
      <w:tblPr>
        <w:tblStyle w:val="Table1"/>
        <w:tblW w:w="9441.0" w:type="dxa"/>
        <w:jc w:val="center"/>
        <w:tblBorders>
          <w:insideH w:color="ffffff" w:space="0" w:sz="18" w:val="single"/>
        </w:tblBorders>
        <w:tblLayout w:type="fixed"/>
        <w:tblLook w:val="0400"/>
      </w:tblPr>
      <w:tblGrid>
        <w:gridCol w:w="2127"/>
        <w:gridCol w:w="3727"/>
        <w:gridCol w:w="3587"/>
        <w:tblGridChange w:id="0">
          <w:tblGrid>
            <w:gridCol w:w="2127"/>
            <w:gridCol w:w="3727"/>
            <w:gridCol w:w="3587"/>
          </w:tblGrid>
        </w:tblGridChange>
      </w:tblGrid>
      <w:tr>
        <w:trPr>
          <w:cantSplit w:val="0"/>
          <w:tblHeader w:val="0"/>
        </w:trPr>
        <w:tc>
          <w:tcPr>
            <w:tcBorders>
              <w:top w:color="000000" w:space="0" w:sz="0" w:val="nil"/>
              <w:left w:color="000000" w:space="0" w:sz="0" w:val="nil"/>
              <w:bottom w:color="ffffff" w:space="0" w:sz="18" w:val="single"/>
              <w:right w:color="000000" w:space="0" w:sz="0" w:val="nil"/>
            </w:tcBorders>
            <w:shd w:fill="bfbfbf" w:val="clear"/>
          </w:tcPr>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Approved by:</w:t>
            </w:r>
          </w:p>
        </w:tc>
        <w:tc>
          <w:tcPr>
            <w:tcBorders>
              <w:top w:color="000000" w:space="0" w:sz="0" w:val="nil"/>
              <w:left w:color="000000" w:space="0" w:sz="0" w:val="nil"/>
              <w:bottom w:color="ffffff" w:space="0" w:sz="18" w:val="single"/>
              <w:right w:color="000000" w:space="0" w:sz="0" w:val="nil"/>
            </w:tcBorders>
            <w:shd w:fill="bfbfbf" w:val="clear"/>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D. Lamb &amp; Governing Body</w:t>
            </w:r>
          </w:p>
        </w:tc>
        <w:tc>
          <w:tcPr>
            <w:tcBorders>
              <w:top w:color="000000" w:space="0" w:sz="0" w:val="nil"/>
              <w:left w:color="000000" w:space="0" w:sz="0" w:val="nil"/>
              <w:bottom w:color="ffffff" w:space="0" w:sz="18" w:val="single"/>
              <w:right w:color="000000" w:space="0" w:sz="0" w:val="nil"/>
            </w:tcBorders>
            <w:shd w:fill="bfbfbf" w:val="clear"/>
          </w:tcPr>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tc>
      </w:tr>
      <w:tr>
        <w:trPr>
          <w:cantSplit w:val="0"/>
          <w:tblHeader w:val="0"/>
        </w:trPr>
        <w:tc>
          <w:tcPr>
            <w:tcBorders>
              <w:top w:color="ffffff" w:space="0" w:sz="18" w:val="single"/>
              <w:left w:color="000000" w:space="0" w:sz="0" w:val="nil"/>
              <w:bottom w:color="ffffff" w:space="0" w:sz="18" w:val="single"/>
              <w:right w:color="000000" w:space="0" w:sz="0" w:val="nil"/>
            </w:tcBorders>
            <w:shd w:fill="bfbfbf" w:val="clear"/>
          </w:tcPr>
          <w:p w:rsidR="00000000" w:rsidDel="00000000" w:rsidP="00000000" w:rsidRDefault="00000000" w:rsidRPr="00000000" w14:paraId="000000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Last reviewed on:</w:t>
            </w:r>
          </w:p>
        </w:tc>
        <w:tc>
          <w:tcPr>
            <w:gridSpan w:val="2"/>
            <w:tcBorders>
              <w:top w:color="ffffff" w:space="0" w:sz="18" w:val="single"/>
              <w:left w:color="000000" w:space="0" w:sz="0" w:val="nil"/>
              <w:bottom w:color="ffffff" w:space="0" w:sz="18" w:val="single"/>
              <w:right w:color="000000" w:space="0" w:sz="0" w:val="nil"/>
            </w:tcBorders>
            <w:shd w:fill="bfbfbf" w:val="clear"/>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September 2025</w:t>
            </w:r>
          </w:p>
        </w:tc>
      </w:tr>
      <w:tr>
        <w:trPr>
          <w:cantSplit w:val="0"/>
          <w:tblHeader w:val="0"/>
        </w:trPr>
        <w:tc>
          <w:tcPr>
            <w:tcBorders>
              <w:top w:color="ffffff" w:space="0" w:sz="18" w:val="single"/>
              <w:left w:color="000000" w:space="0" w:sz="0" w:val="nil"/>
              <w:bottom w:color="000000" w:space="0" w:sz="0" w:val="nil"/>
              <w:right w:color="000000" w:space="0" w:sz="0" w:val="nil"/>
            </w:tcBorders>
            <w:shd w:fill="bfbfbf" w:val="clear"/>
          </w:tcPr>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Next review due by:</w:t>
            </w:r>
          </w:p>
        </w:tc>
        <w:tc>
          <w:tcPr>
            <w:gridSpan w:val="2"/>
            <w:tcBorders>
              <w:top w:color="ffffff" w:space="0" w:sz="18" w:val="single"/>
              <w:left w:color="000000" w:space="0" w:sz="0" w:val="nil"/>
              <w:bottom w:color="000000" w:space="0" w:sz="0" w:val="nil"/>
              <w:right w:color="000000" w:space="0" w:sz="0" w:val="nil"/>
            </w:tcBorders>
            <w:shd w:fill="bfbfbf" w:val="clear"/>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September 2026</w:t>
            </w:r>
          </w:p>
        </w:tc>
      </w:tr>
    </w:tbl>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w:t>
      </w:r>
    </w:p>
    <w:p w:rsidR="00000000" w:rsidDel="00000000" w:rsidP="00000000" w:rsidRDefault="00000000" w:rsidRPr="00000000" w14:paraId="00000013">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According to the Equality Act 2010 a person has a disability if: </w:t>
      </w:r>
    </w:p>
    <w:p w:rsidR="00000000" w:rsidDel="00000000" w:rsidP="00000000" w:rsidRDefault="00000000" w:rsidRPr="00000000" w14:paraId="00000014">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 He or she has a physical or mental impairment, and </w:t>
      </w:r>
    </w:p>
    <w:p w:rsidR="00000000" w:rsidDel="00000000" w:rsidP="00000000" w:rsidRDefault="00000000" w:rsidRPr="00000000" w14:paraId="00000015">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(b) The impairment has a substantial and long-term adverse effect on his or her ability to carry out normal day-to-day activities. The Accessibility Plan is listed as a statutory document of the Department for Education’s guidance on statutory policies for schools. The Plan will be reviewed every year. Formally every 3 years or where operational needs dictate and approved by the Governing Body. The review process can be delegated to a committee of the Governing Body, an individual or the Head. At Elm Tree Community Primary School the Plan will be monitored by the Headteacher and evaluated by the Full Governing Body. </w:t>
      </w:r>
    </w:p>
    <w:p w:rsidR="00000000" w:rsidDel="00000000" w:rsidP="00000000" w:rsidRDefault="00000000" w:rsidRPr="00000000" w14:paraId="00000016">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At Elm Tree Community Primary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 </w:t>
      </w:r>
    </w:p>
    <w:p w:rsidR="00000000" w:rsidDel="00000000" w:rsidP="00000000" w:rsidRDefault="00000000" w:rsidRPr="00000000" w14:paraId="00000017">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4ac76bicb2ll" w:id="0"/>
      <w:bookmarkEnd w:id="0"/>
      <w:r w:rsidDel="00000000" w:rsidR="00000000" w:rsidRPr="00000000">
        <w:rPr>
          <w:rFonts w:ascii="Arial" w:cs="Arial" w:eastAsia="Arial" w:hAnsi="Arial"/>
          <w:color w:val="111111"/>
          <w:sz w:val="24"/>
          <w:szCs w:val="24"/>
          <w:rtl w:val="0"/>
        </w:rPr>
        <w:t xml:space="preserve">Aims</w:t>
      </w:r>
    </w:p>
    <w:p w:rsidR="00000000" w:rsidDel="00000000" w:rsidP="00000000" w:rsidRDefault="00000000" w:rsidRPr="00000000" w14:paraId="00000018">
      <w:pPr>
        <w:shd w:fill="ffffff" w:val="clear"/>
        <w:spacing w:after="240" w:lineRule="auto"/>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Our Accessibility Plan is designed to:</w:t>
      </w:r>
    </w:p>
    <w:p w:rsidR="00000000" w:rsidDel="00000000" w:rsidP="00000000" w:rsidRDefault="00000000" w:rsidRPr="00000000" w14:paraId="00000019">
      <w:pPr>
        <w:numPr>
          <w:ilvl w:val="0"/>
          <w:numId w:val="4"/>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Increase access to the curriculum for pupils with disabilities, medical conditions, or other access needs by adapting teaching, learning, and wider curricular activities.</w:t>
      </w:r>
    </w:p>
    <w:p w:rsidR="00000000" w:rsidDel="00000000" w:rsidP="00000000" w:rsidRDefault="00000000" w:rsidRPr="00000000" w14:paraId="0000001A">
      <w:pPr>
        <w:numPr>
          <w:ilvl w:val="0"/>
          <w:numId w:val="4"/>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Improve the physical environment of the school to enhance access for pupils, staff, and visitors with disabilities or access needs.</w:t>
      </w:r>
    </w:p>
    <w:p w:rsidR="00000000" w:rsidDel="00000000" w:rsidP="00000000" w:rsidRDefault="00000000" w:rsidRPr="00000000" w14:paraId="0000001B">
      <w:pPr>
        <w:numPr>
          <w:ilvl w:val="0"/>
          <w:numId w:val="4"/>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Enhance the delivery of information to pupils, staff, parents/carers, and other members of the school community, ensuring accessibility in various formats.</w:t>
      </w:r>
      <w:r w:rsidDel="00000000" w:rsidR="00000000" w:rsidRPr="00000000">
        <w:rPr>
          <w:rtl w:val="0"/>
        </w:rPr>
      </w:r>
    </w:p>
    <w:p w:rsidR="00000000" w:rsidDel="00000000" w:rsidP="00000000" w:rsidRDefault="00000000" w:rsidRPr="00000000" w14:paraId="0000001C">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48x4oy4bncpa" w:id="1"/>
      <w:bookmarkEnd w:id="1"/>
      <w:r w:rsidDel="00000000" w:rsidR="00000000" w:rsidRPr="00000000">
        <w:rPr>
          <w:rFonts w:ascii="Arial" w:cs="Arial" w:eastAsia="Arial" w:hAnsi="Arial"/>
          <w:color w:val="111111"/>
          <w:sz w:val="24"/>
          <w:szCs w:val="24"/>
          <w:rtl w:val="0"/>
        </w:rPr>
        <w:t xml:space="preserve">Development and Consultation</w:t>
      </w:r>
    </w:p>
    <w:p w:rsidR="00000000" w:rsidDel="00000000" w:rsidP="00000000" w:rsidRDefault="00000000" w:rsidRPr="00000000" w14:paraId="0000001D">
      <w:pPr>
        <w:shd w:fill="ffffff" w:val="clear"/>
        <w:spacing w:after="240" w:lineRule="auto"/>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This Plan has been developed using information from the Local Authority and through consultation with pupils, parents, staff, and governors. It informs and complements other school policies and planning documents and is reported on annually in terms of progress and outcomes. The Plan aligns with and supports the school’s Equality Objectives and is published on the school website for transparency.</w:t>
      </w:r>
    </w:p>
    <w:p w:rsidR="00000000" w:rsidDel="00000000" w:rsidP="00000000" w:rsidRDefault="00000000" w:rsidRPr="00000000" w14:paraId="0000001E">
      <w:pPr>
        <w:shd w:fill="ffffff" w:val="clear"/>
        <w:spacing w:after="240" w:lineRule="auto"/>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The Local Authority monitors compliance with the Equality Act 2010, especially Schedule 10 on Accessibility. The Plan is reviewed by the Governor Finance and Premises Committee and may be scrutinised by Ofsted during inspections.</w:t>
      </w:r>
    </w:p>
    <w:p w:rsidR="00000000" w:rsidDel="00000000" w:rsidP="00000000" w:rsidRDefault="00000000" w:rsidRPr="00000000" w14:paraId="0000001F">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cz7dsrfm6xld" w:id="2"/>
      <w:bookmarkEnd w:id="2"/>
      <w:r w:rsidDel="00000000" w:rsidR="00000000" w:rsidRPr="00000000">
        <w:rPr>
          <w:rFonts w:ascii="Arial" w:cs="Arial" w:eastAsia="Arial" w:hAnsi="Arial"/>
          <w:color w:val="111111"/>
          <w:sz w:val="24"/>
          <w:szCs w:val="24"/>
          <w:rtl w:val="0"/>
        </w:rPr>
        <w:t xml:space="preserve">Commitment to Inclusion</w:t>
      </w:r>
    </w:p>
    <w:p w:rsidR="00000000" w:rsidDel="00000000" w:rsidP="00000000" w:rsidRDefault="00000000" w:rsidRPr="00000000" w14:paraId="00000021">
      <w:pPr>
        <w:shd w:fill="ffffff" w:val="clear"/>
        <w:spacing w:after="240" w:lineRule="auto"/>
        <w:jc w:val="both"/>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Elm Tree Community Primary School is dedicated to ensuring full curriculum access for all pupils, staff, parents, and visitors, regardless of their educational, physical, sensory, social, emotional, or cultural needs. We embrace the principles of the Equality Act 2010 and strive to cultivate a culture of inclusion, awareness, and support throughout the school community.</w:t>
      </w:r>
      <w:r w:rsidDel="00000000" w:rsidR="00000000" w:rsidRPr="00000000">
        <w:rPr>
          <w:rtl w:val="0"/>
        </w:rPr>
      </w:r>
    </w:p>
    <w:p w:rsidR="00000000" w:rsidDel="00000000" w:rsidP="00000000" w:rsidRDefault="00000000" w:rsidRPr="00000000" w14:paraId="00000022">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1rbbhib1amj7" w:id="3"/>
      <w:bookmarkEnd w:id="3"/>
      <w:r w:rsidDel="00000000" w:rsidR="00000000" w:rsidRPr="00000000">
        <w:rPr>
          <w:rFonts w:ascii="Arial" w:cs="Arial" w:eastAsia="Arial" w:hAnsi="Arial"/>
          <w:color w:val="111111"/>
          <w:sz w:val="24"/>
          <w:szCs w:val="24"/>
          <w:rtl w:val="0"/>
        </w:rPr>
        <w:t xml:space="preserve">Key Areas/ Objectives of the Accessibility Plan</w:t>
      </w:r>
    </w:p>
    <w:p w:rsidR="00000000" w:rsidDel="00000000" w:rsidP="00000000" w:rsidRDefault="00000000" w:rsidRPr="00000000" w14:paraId="00000023">
      <w:pPr>
        <w:pStyle w:val="Heading3"/>
        <w:keepNext w:val="0"/>
        <w:keepLines w:val="0"/>
        <w:shd w:fill="ffffff" w:val="clear"/>
        <w:spacing w:line="288" w:lineRule="auto"/>
        <w:ind w:left="720" w:firstLine="0"/>
        <w:jc w:val="both"/>
        <w:rPr>
          <w:rFonts w:ascii="Arial" w:cs="Arial" w:eastAsia="Arial" w:hAnsi="Arial"/>
          <w:color w:val="111111"/>
          <w:sz w:val="24"/>
          <w:szCs w:val="24"/>
        </w:rPr>
      </w:pPr>
      <w:bookmarkStart w:colFirst="0" w:colLast="0" w:name="_d01ihla2kz6" w:id="4"/>
      <w:bookmarkEnd w:id="4"/>
      <w:r w:rsidDel="00000000" w:rsidR="00000000" w:rsidRPr="00000000">
        <w:rPr>
          <w:rFonts w:ascii="Arial" w:cs="Arial" w:eastAsia="Arial" w:hAnsi="Arial"/>
          <w:color w:val="111111"/>
          <w:sz w:val="24"/>
          <w:szCs w:val="24"/>
          <w:rtl w:val="0"/>
        </w:rPr>
        <w:t xml:space="preserve">1. Curriculum Access</w:t>
      </w:r>
    </w:p>
    <w:p w:rsidR="00000000" w:rsidDel="00000000" w:rsidP="00000000" w:rsidRDefault="00000000" w:rsidRPr="00000000" w14:paraId="00000024">
      <w:pPr>
        <w:numPr>
          <w:ilvl w:val="0"/>
          <w:numId w:val="8"/>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We adapt the curriculum to meet the diverse needs of disabled pupils, including specialist aids or equipment to support learning.</w:t>
      </w:r>
    </w:p>
    <w:p w:rsidR="00000000" w:rsidDel="00000000" w:rsidP="00000000" w:rsidRDefault="00000000" w:rsidRPr="00000000" w14:paraId="00000025">
      <w:pPr>
        <w:numPr>
          <w:ilvl w:val="0"/>
          <w:numId w:val="8"/>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Participation in extracurricular activities, such as after-school clubs, leisure, cultural activities, and school visits, is facilitated with reasonable adjustments.</w:t>
      </w:r>
    </w:p>
    <w:p w:rsidR="00000000" w:rsidDel="00000000" w:rsidP="00000000" w:rsidRDefault="00000000" w:rsidRPr="00000000" w14:paraId="00000026">
      <w:pPr>
        <w:numPr>
          <w:ilvl w:val="0"/>
          <w:numId w:val="8"/>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Failure to provide these adaptations would constitute a breach of the Equality Act 2010.</w:t>
      </w:r>
    </w:p>
    <w:p w:rsidR="00000000" w:rsidDel="00000000" w:rsidP="00000000" w:rsidRDefault="00000000" w:rsidRPr="00000000" w14:paraId="00000027">
      <w:pPr>
        <w:pStyle w:val="Heading3"/>
        <w:keepNext w:val="0"/>
        <w:keepLines w:val="0"/>
        <w:shd w:fill="ffffff" w:val="clear"/>
        <w:spacing w:line="288" w:lineRule="auto"/>
        <w:ind w:left="720" w:firstLine="0"/>
        <w:jc w:val="both"/>
        <w:rPr>
          <w:rFonts w:ascii="Arial" w:cs="Arial" w:eastAsia="Arial" w:hAnsi="Arial"/>
          <w:color w:val="111111"/>
          <w:sz w:val="24"/>
          <w:szCs w:val="24"/>
        </w:rPr>
      </w:pPr>
      <w:bookmarkStart w:colFirst="0" w:colLast="0" w:name="_lfbfzgtqr24" w:id="5"/>
      <w:bookmarkEnd w:id="5"/>
      <w:r w:rsidDel="00000000" w:rsidR="00000000" w:rsidRPr="00000000">
        <w:rPr>
          <w:rFonts w:ascii="Arial" w:cs="Arial" w:eastAsia="Arial" w:hAnsi="Arial"/>
          <w:color w:val="111111"/>
          <w:sz w:val="24"/>
          <w:szCs w:val="24"/>
          <w:rtl w:val="0"/>
        </w:rPr>
        <w:t xml:space="preserve">2. Physical Environment</w:t>
      </w:r>
    </w:p>
    <w:p w:rsidR="00000000" w:rsidDel="00000000" w:rsidP="00000000" w:rsidRDefault="00000000" w:rsidRPr="00000000" w14:paraId="00000028">
      <w:pPr>
        <w:numPr>
          <w:ilvl w:val="0"/>
          <w:numId w:val="1"/>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We continually assess and improve the school’s physical environment to ensure accessibility for disabled pupils, staff, and visitors.</w:t>
      </w:r>
    </w:p>
    <w:p w:rsidR="00000000" w:rsidDel="00000000" w:rsidP="00000000" w:rsidRDefault="00000000" w:rsidRPr="00000000" w14:paraId="00000029">
      <w:pPr>
        <w:numPr>
          <w:ilvl w:val="0"/>
          <w:numId w:val="1"/>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This includes specialist facilities and physical aids, with improvements planned and implemented within reasonable timeframes.</w:t>
      </w:r>
    </w:p>
    <w:p w:rsidR="00000000" w:rsidDel="00000000" w:rsidP="00000000" w:rsidRDefault="00000000" w:rsidRPr="00000000" w14:paraId="0000002A">
      <w:pPr>
        <w:numPr>
          <w:ilvl w:val="0"/>
          <w:numId w:val="1"/>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An accessibility audit is conducted regularly to inform ongoing development.</w:t>
      </w:r>
    </w:p>
    <w:p w:rsidR="00000000" w:rsidDel="00000000" w:rsidP="00000000" w:rsidRDefault="00000000" w:rsidRPr="00000000" w14:paraId="0000002B">
      <w:pPr>
        <w:pStyle w:val="Heading3"/>
        <w:keepNext w:val="0"/>
        <w:keepLines w:val="0"/>
        <w:shd w:fill="ffffff" w:val="clear"/>
        <w:spacing w:line="288" w:lineRule="auto"/>
        <w:ind w:left="720" w:firstLine="0"/>
        <w:jc w:val="both"/>
        <w:rPr>
          <w:rFonts w:ascii="Arial" w:cs="Arial" w:eastAsia="Arial" w:hAnsi="Arial"/>
          <w:color w:val="111111"/>
          <w:sz w:val="24"/>
          <w:szCs w:val="24"/>
        </w:rPr>
      </w:pPr>
      <w:bookmarkStart w:colFirst="0" w:colLast="0" w:name="_pjmhhpnotwd3" w:id="6"/>
      <w:bookmarkEnd w:id="6"/>
      <w:r w:rsidDel="00000000" w:rsidR="00000000" w:rsidRPr="00000000">
        <w:rPr>
          <w:rFonts w:ascii="Arial" w:cs="Arial" w:eastAsia="Arial" w:hAnsi="Arial"/>
          <w:color w:val="111111"/>
          <w:sz w:val="24"/>
          <w:szCs w:val="24"/>
          <w:rtl w:val="0"/>
        </w:rPr>
        <w:t xml:space="preserve">3. Information Delivery</w:t>
      </w:r>
    </w:p>
    <w:p w:rsidR="00000000" w:rsidDel="00000000" w:rsidP="00000000" w:rsidRDefault="00000000" w:rsidRPr="00000000" w14:paraId="0000002C">
      <w:pPr>
        <w:numPr>
          <w:ilvl w:val="0"/>
          <w:numId w:val="7"/>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We adapt the format and delivery of written and verbal information to meet the needs of disabled pupils, staff, parents, and visitors.</w:t>
      </w:r>
    </w:p>
    <w:p w:rsidR="00000000" w:rsidDel="00000000" w:rsidP="00000000" w:rsidRDefault="00000000" w:rsidRPr="00000000" w14:paraId="0000002D">
      <w:pPr>
        <w:numPr>
          <w:ilvl w:val="0"/>
          <w:numId w:val="7"/>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Examples include alternative formats for handouts, timetables, textbooks, and school communications.</w:t>
      </w:r>
    </w:p>
    <w:p w:rsidR="00000000" w:rsidDel="00000000" w:rsidP="00000000" w:rsidRDefault="00000000" w:rsidRPr="00000000" w14:paraId="0000002E">
      <w:pPr>
        <w:numPr>
          <w:ilvl w:val="0"/>
          <w:numId w:val="7"/>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Information is provided in a timely manner and tailored to individual preferences where possible.</w:t>
      </w:r>
    </w:p>
    <w:p w:rsidR="00000000" w:rsidDel="00000000" w:rsidP="00000000" w:rsidRDefault="00000000" w:rsidRPr="00000000" w14:paraId="0000002F">
      <w:pPr>
        <w:keepNext w:val="1"/>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priorities of the plan were identified by:</w:t>
      </w:r>
    </w:p>
    <w:p w:rsidR="00000000" w:rsidDel="00000000" w:rsidP="00000000" w:rsidRDefault="00000000" w:rsidRPr="00000000" w14:paraId="00000030">
      <w:pPr>
        <w:keepNext w:val="1"/>
        <w:numPr>
          <w:ilvl w:val="0"/>
          <w:numId w:val="2"/>
        </w:numPr>
        <w:spacing w:after="0" w:after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Senior Leaders</w:t>
      </w:r>
    </w:p>
    <w:p w:rsidR="00000000" w:rsidDel="00000000" w:rsidP="00000000" w:rsidRDefault="00000000" w:rsidRPr="00000000" w14:paraId="00000031">
      <w:pPr>
        <w:keepNext w:val="1"/>
        <w:numPr>
          <w:ilvl w:val="0"/>
          <w:numId w:val="2"/>
        </w:numPr>
        <w:spacing w:after="0" w:afterAutospacing="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Senior Management Team</w:t>
      </w:r>
    </w:p>
    <w:p w:rsidR="00000000" w:rsidDel="00000000" w:rsidP="00000000" w:rsidRDefault="00000000" w:rsidRPr="00000000" w14:paraId="00000032">
      <w:pPr>
        <w:keepNext w:val="1"/>
        <w:numPr>
          <w:ilvl w:val="0"/>
          <w:numId w:val="2"/>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Site Manager </w:t>
      </w:r>
      <w:r w:rsidDel="00000000" w:rsidR="00000000" w:rsidRPr="00000000">
        <w:rPr>
          <w:rtl w:val="0"/>
        </w:rPr>
      </w:r>
    </w:p>
    <w:p w:rsidR="00000000" w:rsidDel="00000000" w:rsidP="00000000" w:rsidRDefault="00000000" w:rsidRPr="00000000" w14:paraId="00000033">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g6gtg35hbv45" w:id="7"/>
      <w:bookmarkEnd w:id="7"/>
      <w:r w:rsidDel="00000000" w:rsidR="00000000" w:rsidRPr="00000000">
        <w:rPr>
          <w:rFonts w:ascii="Arial" w:cs="Arial" w:eastAsia="Arial" w:hAnsi="Arial"/>
          <w:color w:val="111111"/>
          <w:sz w:val="24"/>
          <w:szCs w:val="24"/>
          <w:rtl w:val="0"/>
        </w:rPr>
        <w:t xml:space="preserve">Training and Awareness</w:t>
      </w:r>
    </w:p>
    <w:p w:rsidR="00000000" w:rsidDel="00000000" w:rsidP="00000000" w:rsidRDefault="00000000" w:rsidRPr="00000000" w14:paraId="00000034">
      <w:pPr>
        <w:shd w:fill="ffffff" w:val="clear"/>
        <w:spacing w:after="240" w:lineRule="auto"/>
        <w:jc w:val="both"/>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Whole-school information and training is conducted regularly to raise awareness among staff and governors regarding equality issues, with specific reference to the Equality Act 2010 and disability awareness. This ensures ongoing professional development and reinforces our inclusive ethos.</w:t>
      </w:r>
      <w:r w:rsidDel="00000000" w:rsidR="00000000" w:rsidRPr="00000000">
        <w:rPr>
          <w:rtl w:val="0"/>
        </w:rPr>
      </w:r>
    </w:p>
    <w:p w:rsidR="00000000" w:rsidDel="00000000" w:rsidP="00000000" w:rsidRDefault="00000000" w:rsidRPr="00000000" w14:paraId="00000035">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3n1qj2k7ur08" w:id="8"/>
      <w:bookmarkEnd w:id="8"/>
      <w:r w:rsidDel="00000000" w:rsidR="00000000" w:rsidRPr="00000000">
        <w:rPr>
          <w:rFonts w:ascii="Arial" w:cs="Arial" w:eastAsia="Arial" w:hAnsi="Arial"/>
          <w:color w:val="111111"/>
          <w:sz w:val="24"/>
          <w:szCs w:val="24"/>
          <w:rtl w:val="0"/>
        </w:rPr>
        <w:t xml:space="preserve">Related Policies</w:t>
      </w:r>
    </w:p>
    <w:p w:rsidR="00000000" w:rsidDel="00000000" w:rsidP="00000000" w:rsidRDefault="00000000" w:rsidRPr="00000000" w14:paraId="00000036">
      <w:pPr>
        <w:shd w:fill="ffffff" w:val="clear"/>
        <w:spacing w:after="240" w:lineRule="auto"/>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This Accessibility Plan should be read alongside the following key school policies:</w:t>
      </w:r>
    </w:p>
    <w:p w:rsidR="00000000" w:rsidDel="00000000" w:rsidP="00000000" w:rsidRDefault="00000000" w:rsidRPr="00000000" w14:paraId="00000037">
      <w:pPr>
        <w:numPr>
          <w:ilvl w:val="0"/>
          <w:numId w:val="5"/>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Health &amp; Safety Policy</w:t>
      </w:r>
    </w:p>
    <w:p w:rsidR="00000000" w:rsidDel="00000000" w:rsidP="00000000" w:rsidRDefault="00000000" w:rsidRPr="00000000" w14:paraId="00000038">
      <w:pPr>
        <w:numPr>
          <w:ilvl w:val="0"/>
          <w:numId w:val="5"/>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Special Educational Needs Policy</w:t>
      </w:r>
    </w:p>
    <w:p w:rsidR="00000000" w:rsidDel="00000000" w:rsidP="00000000" w:rsidRDefault="00000000" w:rsidRPr="00000000" w14:paraId="00000039">
      <w:pPr>
        <w:numPr>
          <w:ilvl w:val="0"/>
          <w:numId w:val="5"/>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Supporting Children with Medical Conditions &amp; Administration of Medicines Policy</w:t>
      </w:r>
    </w:p>
    <w:p w:rsidR="00000000" w:rsidDel="00000000" w:rsidP="00000000" w:rsidRDefault="00000000" w:rsidRPr="00000000" w14:paraId="0000003A">
      <w:pPr>
        <w:numPr>
          <w:ilvl w:val="0"/>
          <w:numId w:val="5"/>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Trips and Residential Visits Policy</w:t>
      </w:r>
    </w:p>
    <w:p w:rsidR="00000000" w:rsidDel="00000000" w:rsidP="00000000" w:rsidRDefault="00000000" w:rsidRPr="00000000" w14:paraId="0000003B">
      <w:pPr>
        <w:shd w:fill="ffffff" w:val="clear"/>
        <w:spacing w:after="480" w:lineRule="auto"/>
        <w:rPr>
          <w:rFonts w:ascii="Arial" w:cs="Arial" w:eastAsia="Arial" w:hAnsi="Arial"/>
          <w:b w:val="1"/>
          <w:bCs w:val="1"/>
          <w:color w:val="111111"/>
          <w:sz w:val="24"/>
          <w:szCs w:val="24"/>
        </w:rPr>
      </w:pPr>
      <w:r w:rsidDel="00000000" w:rsidR="00000000" w:rsidRPr="00000000">
        <w:rPr>
          <w:rFonts w:ascii="Arial" w:cs="Arial" w:eastAsia="Arial" w:hAnsi="Arial"/>
          <w:b w:val="1"/>
          <w:bCs w:val="1"/>
          <w:color w:val="111111"/>
          <w:sz w:val="24"/>
          <w:szCs w:val="24"/>
          <w:rtl w:val="0"/>
        </w:rPr>
        <w:t xml:space="preserve">Current Good Practice </w:t>
      </w:r>
    </w:p>
    <w:p w:rsidR="00000000" w:rsidDel="00000000" w:rsidP="00000000" w:rsidRDefault="00000000" w:rsidRPr="00000000" w14:paraId="0000003C">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81i3ft7hty9u" w:id="9"/>
      <w:bookmarkEnd w:id="9"/>
      <w:r w:rsidDel="00000000" w:rsidR="00000000" w:rsidRPr="00000000">
        <w:rPr>
          <w:rFonts w:ascii="Arial" w:cs="Arial" w:eastAsia="Arial" w:hAnsi="Arial"/>
          <w:color w:val="111111"/>
          <w:sz w:val="24"/>
          <w:szCs w:val="24"/>
          <w:rtl w:val="0"/>
        </w:rPr>
        <w:t xml:space="preserve">Physical Accessibility and Environment</w:t>
      </w:r>
    </w:p>
    <w:p w:rsidR="00000000" w:rsidDel="00000000" w:rsidP="00000000" w:rsidRDefault="00000000" w:rsidRPr="00000000" w14:paraId="0000003D">
      <w:pPr>
        <w:numPr>
          <w:ilvl w:val="0"/>
          <w:numId w:val="3"/>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Currently, all areas of the school are accessible to disabled pupils. </w:t>
      </w:r>
    </w:p>
    <w:p w:rsidR="00000000" w:rsidDel="00000000" w:rsidP="00000000" w:rsidRDefault="00000000" w:rsidRPr="00000000" w14:paraId="0000003E">
      <w:pPr>
        <w:numPr>
          <w:ilvl w:val="0"/>
          <w:numId w:val="3"/>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Reasonable adjustments are made to support participation in extracurricular activities, including lunch and break times for pupils with social or interaction difficulties, after-school clubs for pupils with physical impairments, and school trips for pupils with medical needs.</w:t>
      </w:r>
    </w:p>
    <w:p w:rsidR="00000000" w:rsidDel="00000000" w:rsidP="00000000" w:rsidRDefault="00000000" w:rsidRPr="00000000" w14:paraId="0000003F">
      <w:pPr>
        <w:numPr>
          <w:ilvl w:val="0"/>
          <w:numId w:val="3"/>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All school entrances are flat or ramped, with wide doors and a secure, wheelchair-accessible main entrance lobby.</w:t>
      </w:r>
    </w:p>
    <w:p w:rsidR="00000000" w:rsidDel="00000000" w:rsidP="00000000" w:rsidRDefault="00000000" w:rsidRPr="00000000" w14:paraId="00000040">
      <w:pPr>
        <w:numPr>
          <w:ilvl w:val="0"/>
          <w:numId w:val="3"/>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Disabled toilet facilities are available, equipped with handrails and emergency pull cords.</w:t>
      </w:r>
    </w:p>
    <w:p w:rsidR="00000000" w:rsidDel="00000000" w:rsidP="00000000" w:rsidRDefault="00000000" w:rsidRPr="00000000" w14:paraId="00000041">
      <w:pPr>
        <w:numPr>
          <w:ilvl w:val="0"/>
          <w:numId w:val="3"/>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Emergency signage and evacuation routes are clearly marked, with personalised evacuation plans in place as needed.</w:t>
      </w:r>
    </w:p>
    <w:p w:rsidR="00000000" w:rsidDel="00000000" w:rsidP="00000000" w:rsidRDefault="00000000" w:rsidRPr="00000000" w14:paraId="00000042">
      <w:pPr>
        <w:numPr>
          <w:ilvl w:val="0"/>
          <w:numId w:val="3"/>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Visitor parking is on-street; however, suitable arrangements for disabled visitors are made when required.</w:t>
      </w:r>
      <w:r w:rsidDel="00000000" w:rsidR="00000000" w:rsidRPr="00000000">
        <w:rPr>
          <w:rtl w:val="0"/>
        </w:rPr>
      </w:r>
    </w:p>
    <w:p w:rsidR="00000000" w:rsidDel="00000000" w:rsidP="00000000" w:rsidRDefault="00000000" w:rsidRPr="00000000" w14:paraId="00000043">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7duinmmir2mo" w:id="10"/>
      <w:bookmarkEnd w:id="10"/>
      <w:r w:rsidDel="00000000" w:rsidR="00000000" w:rsidRPr="00000000">
        <w:rPr>
          <w:rFonts w:ascii="Arial" w:cs="Arial" w:eastAsia="Arial" w:hAnsi="Arial"/>
          <w:color w:val="111111"/>
          <w:sz w:val="24"/>
          <w:szCs w:val="24"/>
          <w:rtl w:val="0"/>
        </w:rPr>
        <w:t xml:space="preserve">Management, Coordination, and Review</w:t>
      </w:r>
    </w:p>
    <w:p w:rsidR="00000000" w:rsidDel="00000000" w:rsidP="00000000" w:rsidRDefault="00000000" w:rsidRPr="00000000" w14:paraId="00000044">
      <w:pPr>
        <w:numPr>
          <w:ilvl w:val="0"/>
          <w:numId w:val="6"/>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We collaborate closely with professionals, services, parents, and the Local Authority to address new or emerging needs.</w:t>
      </w:r>
    </w:p>
    <w:p w:rsidR="00000000" w:rsidDel="00000000" w:rsidP="00000000" w:rsidRDefault="00000000" w:rsidRPr="00000000" w14:paraId="00000045">
      <w:pPr>
        <w:numPr>
          <w:ilvl w:val="0"/>
          <w:numId w:val="6"/>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The Governing Body and Senior Leadership Team oversee the implementation and review of this Plan.</w:t>
      </w:r>
    </w:p>
    <w:p w:rsidR="00000000" w:rsidDel="00000000" w:rsidP="00000000" w:rsidRDefault="00000000" w:rsidRPr="00000000" w14:paraId="00000046">
      <w:pPr>
        <w:numPr>
          <w:ilvl w:val="0"/>
          <w:numId w:val="6"/>
        </w:numPr>
        <w:shd w:fill="ffffff" w:val="clear"/>
        <w:spacing w:after="0" w:afterAutospacing="0" w:lineRule="auto"/>
        <w:ind w:left="960" w:hanging="360"/>
        <w:rPr>
          <w:sz w:val="24"/>
          <w:szCs w:val="24"/>
        </w:rPr>
      </w:pPr>
      <w:r w:rsidDel="00000000" w:rsidR="00000000" w:rsidRPr="00000000">
        <w:rPr>
          <w:rFonts w:ascii="Arial" w:cs="Arial" w:eastAsia="Arial" w:hAnsi="Arial"/>
          <w:color w:val="111111"/>
          <w:sz w:val="24"/>
          <w:szCs w:val="24"/>
          <w:rtl w:val="0"/>
        </w:rPr>
        <w:t xml:space="preserve">The Plan is reviewed annually or as pupil needs change, with updates communicated to staff.</w:t>
      </w:r>
    </w:p>
    <w:p w:rsidR="00000000" w:rsidDel="00000000" w:rsidP="00000000" w:rsidRDefault="00000000" w:rsidRPr="00000000" w14:paraId="00000047">
      <w:pPr>
        <w:numPr>
          <w:ilvl w:val="0"/>
          <w:numId w:val="6"/>
        </w:numPr>
        <w:shd w:fill="ffffff" w:val="clear"/>
        <w:spacing w:after="480" w:lineRule="auto"/>
        <w:ind w:left="960" w:hanging="360"/>
        <w:rPr>
          <w:sz w:val="24"/>
          <w:szCs w:val="24"/>
        </w:rPr>
      </w:pPr>
      <w:r w:rsidDel="00000000" w:rsidR="00000000" w:rsidRPr="00000000">
        <w:rPr>
          <w:rFonts w:ascii="Arial" w:cs="Arial" w:eastAsia="Arial" w:hAnsi="Arial"/>
          <w:color w:val="111111"/>
          <w:sz w:val="24"/>
          <w:szCs w:val="24"/>
          <w:rtl w:val="0"/>
        </w:rPr>
        <w:t xml:space="preserve">We participate in networks and other forums to share best practice and stay informed of developments.</w:t>
      </w:r>
    </w:p>
    <w:p w:rsidR="00000000" w:rsidDel="00000000" w:rsidP="00000000" w:rsidRDefault="00000000" w:rsidRPr="00000000" w14:paraId="00000048">
      <w:pPr>
        <w:shd w:fill="ffffff" w:val="clear"/>
        <w:spacing w:after="480" w:lineRule="auto"/>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A plan of the school building is displayed at the front of the school and stored in the school drive.  </w:t>
      </w:r>
    </w:p>
    <w:p w:rsidR="00000000" w:rsidDel="00000000" w:rsidP="00000000" w:rsidRDefault="00000000" w:rsidRPr="00000000" w14:paraId="00000049">
      <w:pPr>
        <w:pStyle w:val="Heading2"/>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b096fexbqo3u" w:id="11"/>
      <w:bookmarkEnd w:id="11"/>
      <w:r w:rsidDel="00000000" w:rsidR="00000000" w:rsidRPr="00000000">
        <w:rPr>
          <w:rFonts w:ascii="Arial" w:cs="Arial" w:eastAsia="Arial" w:hAnsi="Arial"/>
          <w:color w:val="111111"/>
          <w:sz w:val="24"/>
          <w:szCs w:val="24"/>
          <w:rtl w:val="0"/>
        </w:rPr>
        <w:t xml:space="preserve">Complaints Procedure</w:t>
      </w:r>
    </w:p>
    <w:p w:rsidR="00000000" w:rsidDel="00000000" w:rsidP="00000000" w:rsidRDefault="00000000" w:rsidRPr="00000000" w14:paraId="0000004A">
      <w:pPr>
        <w:shd w:fill="ffffff" w:val="clear"/>
        <w:spacing w:after="240" w:lineRule="auto"/>
        <w:jc w:val="both"/>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We aim to work in partnership with parents and carers to meet pupils’ access needs collaboratively. Any complaints regarding provision for pupils with access needs will initially be addressed by the Headteacher. If unresolved, the SEND governor or Chair of Governors may become involved.</w:t>
      </w:r>
      <w:r w:rsidDel="00000000" w:rsidR="00000000" w:rsidRPr="00000000">
        <w:rPr>
          <w:rtl w:val="0"/>
        </w:rPr>
      </w:r>
    </w:p>
    <w:p w:rsidR="00000000" w:rsidDel="00000000" w:rsidP="00000000" w:rsidRDefault="00000000" w:rsidRPr="00000000" w14:paraId="0000004B">
      <w:pPr>
        <w:shd w:fill="ffffff" w:val="clear"/>
        <w:spacing w:after="240" w:lineRule="auto"/>
        <w:jc w:val="both"/>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This Accessibility Plan reflects Elm Tree Community Primary School’s commitment to equality, inclusion, and continuous improvement in access for all members of our school community.</w:t>
      </w:r>
    </w:p>
    <w:p w:rsidR="00000000" w:rsidDel="00000000" w:rsidP="00000000" w:rsidRDefault="00000000" w:rsidRPr="00000000" w14:paraId="0000004C">
      <w:pPr>
        <w:shd w:fill="ffffff" w:val="clear"/>
        <w:spacing w:after="240" w:lineRule="auto"/>
        <w:jc w:val="both"/>
        <w:rPr>
          <w:rFonts w:ascii="Arial" w:cs="Arial" w:eastAsia="Arial" w:hAnsi="Arial"/>
          <w:color w:val="111111"/>
          <w:sz w:val="24"/>
          <w:szCs w:val="24"/>
        </w:rPr>
      </w:pPr>
      <w:r w:rsidDel="00000000" w:rsidR="00000000" w:rsidRPr="00000000">
        <w:rPr>
          <w:rtl w:val="0"/>
        </w:rPr>
      </w:r>
    </w:p>
    <w:p w:rsidR="00000000" w:rsidDel="00000000" w:rsidP="00000000" w:rsidRDefault="00000000" w:rsidRPr="00000000" w14:paraId="0000004D">
      <w:pPr>
        <w:shd w:fill="ffffff" w:val="clear"/>
        <w:spacing w:after="240" w:lineRule="auto"/>
        <w:jc w:val="both"/>
        <w:rPr>
          <w:rFonts w:ascii="Arial" w:cs="Arial" w:eastAsia="Arial" w:hAnsi="Arial"/>
          <w:color w:val="111111"/>
          <w:sz w:val="24"/>
          <w:szCs w:val="24"/>
        </w:rPr>
      </w:pPr>
      <w:r w:rsidDel="00000000" w:rsidR="00000000" w:rsidRPr="00000000">
        <w:rPr>
          <w:rtl w:val="0"/>
        </w:rPr>
      </w:r>
    </w:p>
    <w:p w:rsidR="00000000" w:rsidDel="00000000" w:rsidP="00000000" w:rsidRDefault="00000000" w:rsidRPr="00000000" w14:paraId="0000004E">
      <w:pPr>
        <w:shd w:fill="ffffff" w:val="clear"/>
        <w:spacing w:after="240" w:lineRule="auto"/>
        <w:jc w:val="both"/>
        <w:rPr>
          <w:rFonts w:ascii="Arial" w:cs="Arial" w:eastAsia="Arial" w:hAnsi="Arial"/>
          <w:color w:val="111111"/>
          <w:sz w:val="24"/>
          <w:szCs w:val="24"/>
        </w:rPr>
      </w:pPr>
      <w:r w:rsidDel="00000000" w:rsidR="00000000" w:rsidRPr="00000000">
        <w:rPr>
          <w:rtl w:val="0"/>
        </w:rPr>
      </w:r>
    </w:p>
    <w:p w:rsidR="00000000" w:rsidDel="00000000" w:rsidP="00000000" w:rsidRDefault="00000000" w:rsidRPr="00000000" w14:paraId="0000004F">
      <w:pPr>
        <w:shd w:fill="ffffff" w:val="clear"/>
        <w:spacing w:after="240" w:lineRule="auto"/>
        <w:jc w:val="both"/>
        <w:rPr>
          <w:rFonts w:ascii="Arial" w:cs="Arial" w:eastAsia="Arial" w:hAnsi="Arial"/>
          <w:color w:val="111111"/>
          <w:sz w:val="24"/>
          <w:szCs w:val="24"/>
        </w:rPr>
      </w:pPr>
      <w:r w:rsidDel="00000000" w:rsidR="00000000" w:rsidRPr="00000000">
        <w:rPr>
          <w:rtl w:val="0"/>
        </w:rPr>
      </w:r>
    </w:p>
    <w:p w:rsidR="00000000" w:rsidDel="00000000" w:rsidP="00000000" w:rsidRDefault="00000000" w:rsidRPr="00000000" w14:paraId="00000050">
      <w:pPr>
        <w:shd w:fill="ffffff" w:val="clear"/>
        <w:spacing w:after="240" w:lineRule="auto"/>
        <w:jc w:val="both"/>
        <w:rPr>
          <w:rFonts w:ascii="Arial" w:cs="Arial" w:eastAsia="Arial" w:hAnsi="Arial"/>
          <w:color w:val="11111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 Plan</w:t>
      </w:r>
    </w:p>
    <w:p w:rsidR="00000000" w:rsidDel="00000000" w:rsidP="00000000" w:rsidRDefault="00000000" w:rsidRPr="00000000" w14:paraId="00000052">
      <w:pPr>
        <w:rPr>
          <w:rFonts w:ascii="Arial" w:cs="Arial" w:eastAsia="Arial" w:hAnsi="Arial"/>
          <w:b w:val="1"/>
          <w:bCs w:val="1"/>
          <w:sz w:val="24"/>
          <w:szCs w:val="24"/>
        </w:rPr>
      </w:pPr>
      <w:r w:rsidDel="00000000" w:rsidR="00000000" w:rsidRPr="00000000">
        <w:rPr>
          <w:rFonts w:ascii="Arial" w:cs="Arial" w:eastAsia="Arial" w:hAnsi="Arial"/>
          <w:b w:val="1"/>
          <w:bCs w:val="1"/>
          <w:color w:val="111111"/>
          <w:sz w:val="24"/>
          <w:szCs w:val="24"/>
          <w:rtl w:val="0"/>
        </w:rPr>
        <w:t xml:space="preserve">Curriculum Access</w:t>
      </w:r>
      <w:r w:rsidDel="00000000" w:rsidR="00000000" w:rsidRPr="00000000">
        <w:rPr>
          <w:rtl w:val="0"/>
        </w:rPr>
      </w:r>
    </w:p>
    <w:p w:rsidR="00000000" w:rsidDel="00000000" w:rsidP="00000000" w:rsidRDefault="00000000" w:rsidRPr="00000000" w14:paraId="00000053">
      <w:pPr>
        <w:rPr>
          <w:rFonts w:ascii="Arial" w:cs="Arial" w:eastAsia="Arial" w:hAnsi="Arial"/>
          <w:i w:val="1"/>
          <w:iCs w:val="1"/>
          <w:sz w:val="24"/>
          <w:szCs w:val="24"/>
        </w:rPr>
      </w:pPr>
      <w:r w:rsidDel="00000000" w:rsidR="00000000" w:rsidRPr="00000000">
        <w:rPr>
          <w:rFonts w:ascii="Arial" w:cs="Arial" w:eastAsia="Arial" w:hAnsi="Arial"/>
          <w:i w:val="1"/>
          <w:iCs w:val="1"/>
          <w:color w:val="111111"/>
          <w:sz w:val="24"/>
          <w:szCs w:val="24"/>
          <w:highlight w:val="white"/>
          <w:rtl w:val="0"/>
        </w:rPr>
        <w:t xml:space="preserve">Our goal is to remove and minimise barriers that hinder access to the curriculum, ensuring full inclusion and participation in the school community for all pupils and prospective pupils with disabilities, medical conditions, or other access requirements. This provision encompasses collaboration with specialists, ongoing professional development for staff, an adapted curriculum tailored to diverse needs, specialised resources to facilitate learning and curriculum access, comprehensive support from trained teaching assistants, and appropriate access arrangements for statutory assessments.</w:t>
      </w:r>
      <w:r w:rsidDel="00000000" w:rsidR="00000000" w:rsidRPr="00000000">
        <w:rPr>
          <w:rtl w:val="0"/>
        </w:rPr>
      </w:r>
    </w:p>
    <w:tbl>
      <w:tblPr>
        <w:tblStyle w:val="Table2"/>
        <w:tblW w:w="149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2976"/>
        <w:gridCol w:w="1985"/>
        <w:gridCol w:w="2551"/>
        <w:gridCol w:w="3643"/>
        <w:tblGridChange w:id="0">
          <w:tblGrid>
            <w:gridCol w:w="3823"/>
            <w:gridCol w:w="2976"/>
            <w:gridCol w:w="1985"/>
            <w:gridCol w:w="2551"/>
            <w:gridCol w:w="3643"/>
          </w:tblGrid>
        </w:tblGridChange>
      </w:tblGrid>
      <w:tr>
        <w:trPr>
          <w:cantSplit w:val="0"/>
          <w:trHeight w:val="532" w:hRule="atLeast"/>
          <w:tblHeader w:val="0"/>
        </w:trPr>
        <w:tc>
          <w:tcPr>
            <w:shd w:fill="b6d7a8" w:val="clear"/>
          </w:tcPr>
          <w:p w:rsidR="00000000" w:rsidDel="00000000" w:rsidP="00000000" w:rsidRDefault="00000000" w:rsidRPr="00000000" w14:paraId="0000005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Targets</w:t>
            </w:r>
          </w:p>
        </w:tc>
        <w:tc>
          <w:tcPr>
            <w:shd w:fill="b6d7a8" w:val="clear"/>
          </w:tcPr>
          <w:p w:rsidR="00000000" w:rsidDel="00000000" w:rsidP="00000000" w:rsidRDefault="00000000" w:rsidRPr="00000000" w14:paraId="0000005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Strategies</w:t>
            </w:r>
          </w:p>
        </w:tc>
        <w:tc>
          <w:tcPr>
            <w:shd w:fill="b6d7a8" w:val="clear"/>
          </w:tcPr>
          <w:p w:rsidR="00000000" w:rsidDel="00000000" w:rsidP="00000000" w:rsidRDefault="00000000" w:rsidRPr="00000000" w14:paraId="0000005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Timescale</w:t>
            </w:r>
          </w:p>
        </w:tc>
        <w:tc>
          <w:tcPr>
            <w:shd w:fill="b6d7a8" w:val="clear"/>
          </w:tcPr>
          <w:p w:rsidR="00000000" w:rsidDel="00000000" w:rsidP="00000000" w:rsidRDefault="00000000" w:rsidRPr="00000000" w14:paraId="0000005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Responsibilities</w:t>
            </w:r>
          </w:p>
        </w:tc>
        <w:tc>
          <w:tcPr>
            <w:shd w:fill="b6d7a8" w:val="clear"/>
          </w:tcPr>
          <w:p w:rsidR="00000000" w:rsidDel="00000000" w:rsidP="00000000" w:rsidRDefault="00000000" w:rsidRPr="00000000" w14:paraId="0000005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Success Criteria</w:t>
            </w:r>
          </w:p>
        </w:tc>
      </w:tr>
      <w:tr>
        <w:trPr>
          <w:cantSplit w:val="0"/>
          <w:trHeight w:val="756"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Prepare for new intake of children into each year group</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Liaise with providers to gather information and plan provision. Identify pupils needing adapted or additional support.</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May to July annually</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Manager, Team Leader</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Provision is set in place before the start of term. Staff have detailed knowledge of pupils’ needs.</w:t>
            </w:r>
          </w:p>
        </w:tc>
      </w:tr>
      <w:tr>
        <w:trPr>
          <w:cantSplit w:val="0"/>
          <w:trHeight w:val="800"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Manage mid-year transfers effectively</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Liaise with educational establishments to understand incoming pupils’ needs. Review EHCPs and other documentation to inform provision.</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 as need arises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Manager, Team Leader</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Provision is ready upon pupil arrival. Staff are well-informed about new pupils from day one.</w:t>
            </w:r>
          </w:p>
        </w:tc>
      </w:tr>
      <w:tr>
        <w:trPr>
          <w:cantSplit w:val="0"/>
          <w:trHeight w:val="756"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policies reflect inclusive practice and legal compliance</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Review and update policies to align with the Equality Act 2010 and inclusive education principles.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Senior Leadership Team (SLT), Governors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All policies explicitly demonstrate inclusive practice and compliance with legislation.</w:t>
            </w:r>
          </w:p>
        </w:tc>
      </w:tr>
      <w:tr>
        <w:trPr>
          <w:cantSplit w:val="0"/>
          <w:trHeight w:val="800"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Foster strong collaboration with parents and carers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Establish regular communication channels (meetings, updates, reviews). Share information and involve families in planning and decision-making.</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SLT, All Teaching Staff</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Parents/carers actively engaged; regular, meaningful communication documented. Collaborative action plans in place.</w:t>
            </w:r>
          </w:p>
        </w:tc>
      </w:tr>
      <w:tr>
        <w:trPr>
          <w:cantSplit w:val="0"/>
          <w:trHeight w:val="756"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Develop multi-agency collaboration for pupils with additional needs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regular contact with external agencies. Coordinate meetings, risk assessments, and provision reviews.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SLT, Teaching Staff, External Professionals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Effective multi-agency working evidenced by joint meetings, shared plans, and positive outcomes for pupils.</w:t>
            </w:r>
          </w:p>
        </w:tc>
      </w:tr>
      <w:tr>
        <w:trPr>
          <w:cantSplit w:val="0"/>
          <w:trHeight w:val="800" w:hRule="atLeast"/>
          <w:tblHeader w:val="0"/>
        </w:trPr>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full inclusion of pupils with disabilities or medical needs in wider curriculum and activities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Create individual risk assessments and access plans. Liaise with external agencies for training. Implement clear emergency procedures.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SLT, Teaching Staff, Extra-curricular Providers, Visit Coordinators</w:t>
            </w:r>
          </w:p>
        </w:tc>
        <w:tc>
          <w:tcPr>
            <w:tcBorders>
              <w:top w:color="343541" w:space="0" w:sz="12" w:val="single"/>
              <w:left w:color="343541" w:space="0" w:sz="12" w:val="single"/>
              <w:bottom w:color="343541" w:space="0" w:sz="12" w:val="single"/>
              <w:right w:color="343541" w:space="0" w:sz="12" w:val="single"/>
            </w:tcBorders>
            <w:tcMar>
              <w:top w:w="40.0" w:type="dxa"/>
              <w:left w:w="80.0" w:type="dxa"/>
              <w:bottom w:w="40.0" w:type="dxa"/>
              <w:right w:w="80.0" w:type="dxa"/>
            </w:tcMar>
            <w:vAlign w:val="top"/>
          </w:tcPr>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Evidence of reasonable adjustments made. Staff trained and confident in procedures. Pupils fully included in trips and activities.</w:t>
            </w:r>
          </w:p>
        </w:tc>
      </w:tr>
    </w:tbl>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color w:val="111111"/>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color w:val="111111"/>
          <w:sz w:val="24"/>
          <w:szCs w:val="24"/>
        </w:rPr>
      </w:pPr>
      <w:r w:rsidDel="00000000" w:rsidR="00000000" w:rsidRPr="00000000">
        <w:rPr>
          <w:rFonts w:ascii="Arial" w:cs="Arial" w:eastAsia="Arial" w:hAnsi="Arial"/>
          <w:b w:val="1"/>
          <w:bCs w:val="1"/>
          <w:color w:val="111111"/>
          <w:sz w:val="24"/>
          <w:szCs w:val="24"/>
          <w:rtl w:val="0"/>
        </w:rPr>
        <w:t xml:space="preserve">Physical Accessibility and Environment</w:t>
      </w:r>
    </w:p>
    <w:p w:rsidR="00000000" w:rsidDel="00000000" w:rsidP="00000000" w:rsidRDefault="00000000" w:rsidRPr="00000000" w14:paraId="00000081">
      <w:pPr>
        <w:rPr>
          <w:rFonts w:ascii="Arial" w:cs="Arial" w:eastAsia="Arial" w:hAnsi="Arial"/>
          <w:i w:val="1"/>
          <w:iCs w:val="1"/>
          <w:sz w:val="24"/>
          <w:szCs w:val="24"/>
        </w:rPr>
      </w:pPr>
      <w:r w:rsidDel="00000000" w:rsidR="00000000" w:rsidRPr="00000000">
        <w:rPr>
          <w:rFonts w:ascii="Arial" w:cs="Arial" w:eastAsia="Arial" w:hAnsi="Arial"/>
          <w:i w:val="1"/>
          <w:iCs w:val="1"/>
          <w:color w:val="111111"/>
          <w:sz w:val="24"/>
          <w:szCs w:val="24"/>
          <w:highlight w:val="white"/>
          <w:rtl w:val="0"/>
        </w:rPr>
        <w:t xml:space="preserve">Our goal is to improve and adapt the physical environment of the school to maximise accessibility and inclusion for all pupils and prospective pupils with disabilities, medical conditions, or other access requirements. This includes making reasonable adjustments to facilities and resources, ensuring safe and effective access to all areas, collaborating with specialists to identify and implement necessary modifications, providing appropriate training for staff, and regularly reviewing and updating the environment to support full participation in education and associated services.</w:t>
      </w:r>
      <w:r w:rsidDel="00000000" w:rsidR="00000000" w:rsidRPr="00000000">
        <w:rPr>
          <w:rtl w:val="0"/>
        </w:rPr>
      </w:r>
    </w:p>
    <w:tbl>
      <w:tblPr>
        <w:tblStyle w:val="Table3"/>
        <w:tblW w:w="15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5"/>
        <w:gridCol w:w="3135"/>
        <w:gridCol w:w="2130"/>
        <w:gridCol w:w="2370"/>
        <w:gridCol w:w="3870"/>
        <w:tblGridChange w:id="0">
          <w:tblGrid>
            <w:gridCol w:w="3525"/>
            <w:gridCol w:w="3135"/>
            <w:gridCol w:w="2130"/>
            <w:gridCol w:w="2370"/>
            <w:gridCol w:w="3870"/>
          </w:tblGrid>
        </w:tblGridChange>
      </w:tblGrid>
      <w:tr>
        <w:trPr>
          <w:cantSplit w:val="0"/>
          <w:trHeight w:val="402" w:hRule="atLeast"/>
          <w:tblHeader w:val="0"/>
        </w:trPr>
        <w:tc>
          <w:tcPr>
            <w:shd w:fill="b6d7a8" w:val="clear"/>
          </w:tcPr>
          <w:p w:rsidR="00000000" w:rsidDel="00000000" w:rsidP="00000000" w:rsidRDefault="00000000" w:rsidRPr="00000000" w14:paraId="0000008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Targets</w:t>
            </w:r>
          </w:p>
        </w:tc>
        <w:tc>
          <w:tcPr>
            <w:shd w:fill="b6d7a8" w:val="clear"/>
          </w:tcPr>
          <w:p w:rsidR="00000000" w:rsidDel="00000000" w:rsidP="00000000" w:rsidRDefault="00000000" w:rsidRPr="00000000" w14:paraId="0000008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Strategies</w:t>
            </w:r>
          </w:p>
        </w:tc>
        <w:tc>
          <w:tcPr>
            <w:shd w:fill="b6d7a8" w:val="clear"/>
          </w:tcPr>
          <w:p w:rsidR="00000000" w:rsidDel="00000000" w:rsidP="00000000" w:rsidRDefault="00000000" w:rsidRPr="00000000" w14:paraId="0000008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Timescale</w:t>
            </w:r>
          </w:p>
        </w:tc>
        <w:tc>
          <w:tcPr>
            <w:shd w:fill="b6d7a8" w:val="clear"/>
          </w:tcPr>
          <w:p w:rsidR="00000000" w:rsidDel="00000000" w:rsidP="00000000" w:rsidRDefault="00000000" w:rsidRPr="00000000" w14:paraId="0000008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Responsibilities</w:t>
            </w:r>
          </w:p>
        </w:tc>
        <w:tc>
          <w:tcPr>
            <w:shd w:fill="b6d7a8" w:val="clear"/>
          </w:tcPr>
          <w:p w:rsidR="00000000" w:rsidDel="00000000" w:rsidP="00000000" w:rsidRDefault="00000000" w:rsidRPr="00000000" w14:paraId="0000008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Success Criteria</w:t>
            </w:r>
          </w:p>
        </w:tc>
      </w:tr>
      <w:tr>
        <w:trPr>
          <w:cantSplit w:val="0"/>
          <w:trHeight w:val="6686.953125" w:hRule="atLeast"/>
          <w:tblHeader w:val="0"/>
        </w:trPr>
        <w:tc>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Improve the physical school environment. </w:t>
            </w:r>
          </w:p>
        </w:tc>
        <w:tc>
          <w:tcPr/>
          <w:p w:rsidR="00000000" w:rsidDel="00000000" w:rsidP="00000000" w:rsidRDefault="00000000" w:rsidRPr="00000000" w14:paraId="00000088">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When planning and undertaking future improvements or refurbishments, consider the specific needs of all pupils, staff and community. </w:t>
            </w:r>
          </w:p>
          <w:p w:rsidR="00000000" w:rsidDel="00000000" w:rsidP="00000000" w:rsidRDefault="00000000" w:rsidRPr="00000000" w14:paraId="00000089">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Enhance access routes, lighting, and colour schemes to support visibility and navigation.</w:t>
            </w:r>
          </w:p>
          <w:p w:rsidR="00000000" w:rsidDel="00000000" w:rsidP="00000000" w:rsidRDefault="00000000" w:rsidRPr="00000000" w14:paraId="0000008A">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Install clear, consistent signage throughout the school.</w:t>
            </w:r>
          </w:p>
          <w:p w:rsidR="00000000" w:rsidDel="00000000" w:rsidP="00000000" w:rsidRDefault="00000000" w:rsidRPr="00000000" w14:paraId="0000008B">
            <w:pPr>
              <w:shd w:fill="ffffff" w:val="clear"/>
              <w:spacing w:after="480" w:lineRule="auto"/>
              <w:ind w:left="0" w:firstLine="0"/>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Upgrade facilities and fittings to be more accessible where required (e.g., ramps, handrails, accessible toilets)</w:t>
            </w:r>
            <w:r w:rsidDel="00000000" w:rsidR="00000000" w:rsidRPr="00000000">
              <w:rPr>
                <w:rtl w:val="0"/>
              </w:rPr>
            </w:r>
          </w:p>
        </w:tc>
        <w:tc>
          <w:tcPr/>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SLT,  OT, site manager and governors</w:t>
            </w:r>
          </w:p>
        </w:tc>
        <w:tc>
          <w:tcPr/>
          <w:p w:rsidR="00000000" w:rsidDel="00000000" w:rsidP="00000000" w:rsidRDefault="00000000" w:rsidRPr="00000000" w14:paraId="0000008E">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Documented evidence that accessibility considerations have been integrated into all physical improvements.</w:t>
            </w:r>
          </w:p>
          <w:p w:rsidR="00000000" w:rsidDel="00000000" w:rsidP="00000000" w:rsidRDefault="00000000" w:rsidRPr="00000000" w14:paraId="0000008F">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Positive feedback from pupils, parents, and staff regarding improvements.</w:t>
            </w:r>
          </w:p>
          <w:p w:rsidR="00000000" w:rsidDel="00000000" w:rsidP="00000000" w:rsidRDefault="00000000" w:rsidRPr="00000000" w14:paraId="00000090">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Increased ease of access and use of facilities by pupils with disabilities</w:t>
            </w:r>
          </w:p>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tc>
      </w:tr>
      <w:tr>
        <w:trPr>
          <w:cantSplit w:val="0"/>
          <w:trHeight w:val="5951.1181640625" w:hRule="atLeast"/>
          <w:tblHeader w:val="0"/>
        </w:trPr>
        <w:tc>
          <w:tcPr/>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reasonable adjustments are made for pupils/ staff with a disability, medical condition or other access needs</w:t>
            </w:r>
          </w:p>
        </w:tc>
        <w:tc>
          <w:tcPr/>
          <w:p w:rsidR="00000000" w:rsidDel="00000000" w:rsidP="00000000" w:rsidRDefault="00000000" w:rsidRPr="00000000" w14:paraId="00000093">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Develop personalised risk assessments and access plans for individual pupils.</w:t>
            </w:r>
          </w:p>
          <w:p w:rsidR="00000000" w:rsidDel="00000000" w:rsidP="00000000" w:rsidRDefault="00000000" w:rsidRPr="00000000" w14:paraId="00000094">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Liaise regularly with external agencies to identify and address specific needs.</w:t>
            </w:r>
          </w:p>
          <w:p w:rsidR="00000000" w:rsidDel="00000000" w:rsidP="00000000" w:rsidRDefault="00000000" w:rsidRPr="00000000" w14:paraId="00000095">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Identify training needs for staff related to disability awareness, medical conditions, and emergency procedures; deliver targeted training accordingly.</w:t>
            </w:r>
          </w:p>
          <w:p w:rsidR="00000000" w:rsidDel="00000000" w:rsidP="00000000" w:rsidRDefault="00000000" w:rsidRPr="00000000" w14:paraId="00000096">
            <w:pPr>
              <w:shd w:fill="ffffff" w:val="clear"/>
              <w:spacing w:after="480" w:lineRule="auto"/>
              <w:ind w:left="0" w:firstLine="0"/>
              <w:rPr>
                <w:rFonts w:ascii="Arial" w:cs="Arial" w:eastAsia="Arial" w:hAnsi="Arial"/>
                <w:sz w:val="24"/>
                <w:szCs w:val="24"/>
              </w:rPr>
            </w:pPr>
            <w:r w:rsidDel="00000000" w:rsidR="00000000" w:rsidRPr="00000000">
              <w:rPr>
                <w:rFonts w:ascii="Arial" w:cs="Arial" w:eastAsia="Arial" w:hAnsi="Arial"/>
                <w:color w:val="111111"/>
                <w:sz w:val="24"/>
                <w:szCs w:val="24"/>
                <w:rtl w:val="0"/>
              </w:rPr>
              <w:t xml:space="preserve">Ensure emergency evacuation procedures are clearly communicated, understood, and practised by all relevant staff.</w:t>
            </w:r>
            <w:r w:rsidDel="00000000" w:rsidR="00000000" w:rsidRPr="00000000">
              <w:rPr>
                <w:rtl w:val="0"/>
              </w:rPr>
            </w:r>
          </w:p>
        </w:tc>
        <w:tc>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SLT, all teaching staff and site manager</w:t>
            </w:r>
          </w:p>
        </w:tc>
        <w:tc>
          <w:tcPr/>
          <w:p w:rsidR="00000000" w:rsidDel="00000000" w:rsidP="00000000" w:rsidRDefault="00000000" w:rsidRPr="00000000" w14:paraId="00000099">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Comprehensive, up-to-date personalised risk assessments and access plans for all relevant pupils.</w:t>
            </w:r>
          </w:p>
          <w:p w:rsidR="00000000" w:rsidDel="00000000" w:rsidP="00000000" w:rsidRDefault="00000000" w:rsidRPr="00000000" w14:paraId="0000009A">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Staff confidently implement reasonable adjustments and emergency procedures.</w:t>
            </w:r>
          </w:p>
          <w:p w:rsidR="00000000" w:rsidDel="00000000" w:rsidP="00000000" w:rsidRDefault="00000000" w:rsidRPr="00000000" w14:paraId="0000009B">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Safe and effective evacuation of all pupils, including those with disabilities, demonstrated during drills and actual emergencies.</w:t>
            </w:r>
          </w:p>
          <w:p w:rsidR="00000000" w:rsidDel="00000000" w:rsidP="00000000" w:rsidRDefault="00000000" w:rsidRPr="00000000" w14:paraId="0000009C">
            <w:pPr>
              <w:shd w:fill="ffffff" w:val="clear"/>
              <w:spacing w:after="480" w:lineRule="auto"/>
              <w:ind w:left="0" w:firstLine="0"/>
              <w:rPr>
                <w:rFonts w:ascii="Arial" w:cs="Arial" w:eastAsia="Arial" w:hAnsi="Arial"/>
                <w:color w:val="111111"/>
                <w:sz w:val="24"/>
                <w:szCs w:val="24"/>
              </w:rPr>
            </w:pPr>
            <w:r w:rsidDel="00000000" w:rsidR="00000000" w:rsidRPr="00000000">
              <w:rPr>
                <w:rFonts w:ascii="Arial" w:cs="Arial" w:eastAsia="Arial" w:hAnsi="Arial"/>
                <w:color w:val="111111"/>
                <w:sz w:val="24"/>
                <w:szCs w:val="24"/>
                <w:rtl w:val="0"/>
              </w:rPr>
              <w:t xml:space="preserve">Evidence of improved inclusion and participation of pupils with disabilities in school activities.</w:t>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E">
      <w:pPr>
        <w:pStyle w:val="Heading3"/>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su6sk7leed3c" w:id="12"/>
      <w:bookmarkEnd w:id="12"/>
      <w:r w:rsidDel="00000000" w:rsidR="00000000" w:rsidRPr="00000000">
        <w:rPr>
          <w:rtl w:val="0"/>
        </w:rPr>
      </w:r>
    </w:p>
    <w:p w:rsidR="00000000" w:rsidDel="00000000" w:rsidP="00000000" w:rsidRDefault="00000000" w:rsidRPr="00000000" w14:paraId="0000009F">
      <w:pPr>
        <w:pStyle w:val="Heading3"/>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6bhw1lmhwrbw" w:id="13"/>
      <w:bookmarkEnd w:id="13"/>
      <w:r w:rsidDel="00000000" w:rsidR="00000000" w:rsidRPr="00000000">
        <w:rPr>
          <w:rtl w:val="0"/>
        </w:rPr>
      </w:r>
    </w:p>
    <w:p w:rsidR="00000000" w:rsidDel="00000000" w:rsidP="00000000" w:rsidRDefault="00000000" w:rsidRPr="00000000" w14:paraId="000000A0">
      <w:pPr>
        <w:pStyle w:val="Heading3"/>
        <w:keepNext w:val="0"/>
        <w:keepLines w:val="0"/>
        <w:shd w:fill="ffffff" w:val="clear"/>
        <w:spacing w:line="288" w:lineRule="auto"/>
        <w:ind w:left="0" w:firstLine="0"/>
        <w:jc w:val="both"/>
        <w:rPr>
          <w:rFonts w:ascii="Arial" w:cs="Arial" w:eastAsia="Arial" w:hAnsi="Arial"/>
          <w:color w:val="111111"/>
          <w:sz w:val="24"/>
          <w:szCs w:val="24"/>
        </w:rPr>
      </w:pPr>
      <w:bookmarkStart w:colFirst="0" w:colLast="0" w:name="_ecvsf1tjx66g" w:id="14"/>
      <w:bookmarkEnd w:id="14"/>
      <w:r w:rsidDel="00000000" w:rsidR="00000000" w:rsidRPr="00000000">
        <w:rPr>
          <w:rtl w:val="0"/>
        </w:rPr>
      </w:r>
    </w:p>
    <w:p w:rsidR="00000000" w:rsidDel="00000000" w:rsidP="00000000" w:rsidRDefault="00000000" w:rsidRPr="00000000" w14:paraId="000000A1">
      <w:pPr>
        <w:pStyle w:val="Heading3"/>
        <w:keepNext w:val="0"/>
        <w:keepLines w:val="0"/>
        <w:shd w:fill="ffffff" w:val="clear"/>
        <w:spacing w:line="288" w:lineRule="auto"/>
        <w:ind w:left="0" w:firstLine="0"/>
        <w:jc w:val="both"/>
        <w:rPr>
          <w:rFonts w:ascii="Arial" w:cs="Arial" w:eastAsia="Arial" w:hAnsi="Arial"/>
          <w:sz w:val="24"/>
          <w:szCs w:val="24"/>
        </w:rPr>
      </w:pPr>
      <w:bookmarkStart w:colFirst="0" w:colLast="0" w:name="_ooftit8snfd4" w:id="15"/>
      <w:bookmarkEnd w:id="15"/>
      <w:r w:rsidDel="00000000" w:rsidR="00000000" w:rsidRPr="00000000">
        <w:rPr>
          <w:rFonts w:ascii="Arial" w:cs="Arial" w:eastAsia="Arial" w:hAnsi="Arial"/>
          <w:color w:val="111111"/>
          <w:sz w:val="24"/>
          <w:szCs w:val="24"/>
          <w:rtl w:val="0"/>
        </w:rPr>
        <w:t xml:space="preserve">Information Delivery</w:t>
      </w:r>
      <w:r w:rsidDel="00000000" w:rsidR="00000000" w:rsidRPr="00000000">
        <w:rPr>
          <w:rtl w:val="0"/>
        </w:rPr>
      </w:r>
    </w:p>
    <w:p w:rsidR="00000000" w:rsidDel="00000000" w:rsidP="00000000" w:rsidRDefault="00000000" w:rsidRPr="00000000" w14:paraId="000000A2">
      <w:pPr>
        <w:rPr>
          <w:rFonts w:ascii="Arial" w:cs="Arial" w:eastAsia="Arial" w:hAnsi="Arial"/>
          <w:i w:val="1"/>
          <w:iCs w:val="1"/>
          <w:sz w:val="24"/>
          <w:szCs w:val="24"/>
        </w:rPr>
      </w:pPr>
      <w:r w:rsidDel="00000000" w:rsidR="00000000" w:rsidRPr="00000000">
        <w:rPr>
          <w:rFonts w:ascii="Arial" w:cs="Arial" w:eastAsia="Arial" w:hAnsi="Arial"/>
          <w:i w:val="1"/>
          <w:iCs w:val="1"/>
          <w:color w:val="111111"/>
          <w:sz w:val="24"/>
          <w:szCs w:val="24"/>
          <w:highlight w:val="white"/>
          <w:rtl w:val="0"/>
        </w:rPr>
        <w:t xml:space="preserve">Our goal is to enhance the delivery of information to pupils, staff, parents/carers, and other members of the school community to ensure clear, accessible, and timely communication for all. This includes adapting communication methods to meet diverse needs, utilising a range of formats and technologies, making reasonable adjustments based on individual preferences and requirements, providing training for staff to effectively convey information, and regularly reviewing and updating communication practises to support full engagement and understanding across the school community.</w:t>
      </w:r>
      <w:r w:rsidDel="00000000" w:rsidR="00000000" w:rsidRPr="00000000">
        <w:rPr>
          <w:rtl w:val="0"/>
        </w:rPr>
      </w:r>
    </w:p>
    <w:tbl>
      <w:tblPr>
        <w:tblStyle w:val="Table4"/>
        <w:tblW w:w="1499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2835"/>
        <w:gridCol w:w="2126"/>
        <w:gridCol w:w="2410"/>
        <w:gridCol w:w="3799"/>
        <w:tblGridChange w:id="0">
          <w:tblGrid>
            <w:gridCol w:w="3823"/>
            <w:gridCol w:w="2835"/>
            <w:gridCol w:w="2126"/>
            <w:gridCol w:w="2410"/>
            <w:gridCol w:w="3799"/>
          </w:tblGrid>
        </w:tblGridChange>
      </w:tblGrid>
      <w:tr>
        <w:trPr>
          <w:cantSplit w:val="0"/>
          <w:trHeight w:val="469" w:hRule="atLeast"/>
          <w:tblHeader w:val="0"/>
        </w:trPr>
        <w:tc>
          <w:tcPr>
            <w:shd w:fill="93c47d" w:val="clear"/>
          </w:tcPr>
          <w:p w:rsidR="00000000" w:rsidDel="00000000" w:rsidP="00000000" w:rsidRDefault="00000000" w:rsidRPr="00000000" w14:paraId="000000A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Targets</w:t>
            </w:r>
          </w:p>
        </w:tc>
        <w:tc>
          <w:tcPr>
            <w:shd w:fill="93c47d" w:val="clear"/>
          </w:tcPr>
          <w:p w:rsidR="00000000" w:rsidDel="00000000" w:rsidP="00000000" w:rsidRDefault="00000000" w:rsidRPr="00000000" w14:paraId="000000A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Strategies</w:t>
            </w:r>
          </w:p>
        </w:tc>
        <w:tc>
          <w:tcPr>
            <w:shd w:fill="93c47d" w:val="clear"/>
          </w:tcPr>
          <w:p w:rsidR="00000000" w:rsidDel="00000000" w:rsidP="00000000" w:rsidRDefault="00000000" w:rsidRPr="00000000" w14:paraId="000000A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Timescale</w:t>
            </w:r>
          </w:p>
        </w:tc>
        <w:tc>
          <w:tcPr>
            <w:shd w:fill="93c47d" w:val="clear"/>
          </w:tcPr>
          <w:p w:rsidR="00000000" w:rsidDel="00000000" w:rsidP="00000000" w:rsidRDefault="00000000" w:rsidRPr="00000000" w14:paraId="000000A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Responsibilities</w:t>
            </w:r>
          </w:p>
        </w:tc>
        <w:tc>
          <w:tcPr>
            <w:shd w:fill="93c47d" w:val="clear"/>
          </w:tcPr>
          <w:p w:rsidR="00000000" w:rsidDel="00000000" w:rsidP="00000000" w:rsidRDefault="00000000" w:rsidRPr="00000000" w14:paraId="000000A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Success Criteria</w:t>
            </w:r>
          </w:p>
        </w:tc>
      </w:tr>
      <w:tr>
        <w:trPr>
          <w:cantSplit w:val="0"/>
          <w:trHeight w:val="4231.640625" w:hRule="atLeast"/>
          <w:tblHeader w:val="0"/>
        </w:trPr>
        <w:tc>
          <w:tcPr/>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To enable improved access to written information for pupils, parents and visitors</w:t>
            </w:r>
          </w:p>
        </w:tc>
        <w:tc>
          <w:tcPr/>
          <w:p w:rsidR="00000000" w:rsidDel="00000000" w:rsidP="00000000" w:rsidRDefault="00000000" w:rsidRPr="00000000" w14:paraId="000000A9">
            <w:pPr>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Provide information in alternative formats (e.g., large print, braille, audio, translated versions) tailored to individual needs.</w:t>
            </w:r>
          </w:p>
          <w:p w:rsidR="00000000" w:rsidDel="00000000" w:rsidP="00000000" w:rsidRDefault="00000000" w:rsidRPr="00000000" w14:paraId="000000AA">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Consider and implement appropriate access arrangements for statutory testing to ensure all pupils can participate fully.</w:t>
            </w:r>
          </w:p>
          <w:p w:rsidR="00000000" w:rsidDel="00000000" w:rsidP="00000000" w:rsidRDefault="00000000" w:rsidRPr="00000000" w14:paraId="000000AB">
            <w:pPr>
              <w:shd w:fill="ffffff" w:val="clear"/>
              <w:spacing w:after="480" w:lineRule="auto"/>
              <w:ind w:left="0" w:firstLine="0"/>
              <w:rPr>
                <w:rFonts w:ascii="Arial" w:cs="Arial" w:eastAsia="Arial" w:hAnsi="Arial"/>
                <w:sz w:val="24"/>
                <w:szCs w:val="24"/>
              </w:rPr>
            </w:pPr>
            <w:r w:rsidDel="00000000" w:rsidR="00000000" w:rsidRPr="00000000">
              <w:rPr>
                <w:rFonts w:ascii="Arial" w:cs="Arial" w:eastAsia="Arial" w:hAnsi="Arial"/>
                <w:color w:val="111111"/>
                <w:sz w:val="23"/>
                <w:szCs w:val="23"/>
                <w:rtl w:val="0"/>
              </w:rPr>
              <w:t xml:space="preserve">Regularly review communication methods to ensure accessibility and inclusivity.</w:t>
            </w:r>
            <w:r w:rsidDel="00000000" w:rsidR="00000000" w:rsidRPr="00000000">
              <w:rPr>
                <w:rtl w:val="0"/>
              </w:rPr>
            </w:r>
          </w:p>
        </w:tc>
        <w:tc>
          <w:tcPr/>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SLT, teachers, admin team</w:t>
            </w:r>
          </w:p>
        </w:tc>
        <w:tc>
          <w:tcPr/>
          <w:p w:rsidR="00000000" w:rsidDel="00000000" w:rsidP="00000000" w:rsidRDefault="00000000" w:rsidRPr="00000000" w14:paraId="000000AE">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Documented evidence of alternative format materials being provided as needed.</w:t>
            </w:r>
          </w:p>
          <w:p w:rsidR="00000000" w:rsidDel="00000000" w:rsidP="00000000" w:rsidRDefault="00000000" w:rsidRPr="00000000" w14:paraId="000000AF">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Statutory testing access arrangements consistently in place and effectively implemented.</w:t>
            </w:r>
          </w:p>
          <w:p w:rsidR="00000000" w:rsidDel="00000000" w:rsidP="00000000" w:rsidRDefault="00000000" w:rsidRPr="00000000" w14:paraId="000000B0">
            <w:pPr>
              <w:shd w:fill="ffffff" w:val="clear"/>
              <w:spacing w:after="480" w:lineRule="auto"/>
              <w:ind w:left="0" w:firstLine="0"/>
              <w:rPr>
                <w:rFonts w:ascii="Arial" w:cs="Arial" w:eastAsia="Arial" w:hAnsi="Arial"/>
                <w:sz w:val="24"/>
                <w:szCs w:val="24"/>
              </w:rPr>
            </w:pPr>
            <w:r w:rsidDel="00000000" w:rsidR="00000000" w:rsidRPr="00000000">
              <w:rPr>
                <w:rFonts w:ascii="Arial" w:cs="Arial" w:eastAsia="Arial" w:hAnsi="Arial"/>
                <w:color w:val="111111"/>
                <w:sz w:val="23"/>
                <w:szCs w:val="23"/>
                <w:rtl w:val="0"/>
              </w:rPr>
              <w:t xml:space="preserve">Positive feedback from pupils, parents, and visitors regarding accessibility of written information.</w:t>
            </w:r>
            <w:r w:rsidDel="00000000" w:rsidR="00000000" w:rsidRPr="00000000">
              <w:rPr>
                <w:rtl w:val="0"/>
              </w:rPr>
            </w:r>
          </w:p>
        </w:tc>
      </w:tr>
      <w:tr>
        <w:trPr>
          <w:cantSplit w:val="0"/>
          <w:trHeight w:val="5701.640625" w:hRule="atLeast"/>
          <w:tblHeader w:val="0"/>
        </w:trPr>
        <w:tc>
          <w:tcPr/>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reasonable adjustments are made for parents with a disability, medical condition or other access needs so as they can fully support their child’s education</w:t>
            </w:r>
          </w:p>
        </w:tc>
        <w:tc>
          <w:tcPr/>
          <w:p w:rsidR="00000000" w:rsidDel="00000000" w:rsidP="00000000" w:rsidRDefault="00000000" w:rsidRPr="00000000" w14:paraId="000000B2">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Proactively identify the access requirements of parents through regular communication and engagement.</w:t>
            </w:r>
          </w:p>
          <w:p w:rsidR="00000000" w:rsidDel="00000000" w:rsidP="00000000" w:rsidRDefault="00000000" w:rsidRPr="00000000" w14:paraId="000000B3">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Make reasonable adjustments to communication methods and school events to accommodate parents’ needs (e.g., providing interpreters, flexible meeting times, accessible venues, transport).</w:t>
            </w:r>
          </w:p>
          <w:p w:rsidR="00000000" w:rsidDel="00000000" w:rsidP="00000000" w:rsidRDefault="00000000" w:rsidRPr="00000000" w14:paraId="000000B4">
            <w:pPr>
              <w:shd w:fill="ffffff" w:val="clear"/>
              <w:spacing w:after="480" w:lineRule="auto"/>
              <w:ind w:left="0" w:firstLine="0"/>
              <w:rPr>
                <w:rFonts w:ascii="Arial" w:cs="Arial" w:eastAsia="Arial" w:hAnsi="Arial"/>
                <w:sz w:val="24"/>
                <w:szCs w:val="24"/>
              </w:rPr>
            </w:pPr>
            <w:r w:rsidDel="00000000" w:rsidR="00000000" w:rsidRPr="00000000">
              <w:rPr>
                <w:rFonts w:ascii="Arial" w:cs="Arial" w:eastAsia="Arial" w:hAnsi="Arial"/>
                <w:color w:val="111111"/>
                <w:sz w:val="23"/>
                <w:szCs w:val="23"/>
                <w:rtl w:val="0"/>
              </w:rPr>
              <w:t xml:space="preserve">Train staff to be aware of and responsive to parents’ access needs.</w:t>
            </w:r>
            <w:r w:rsidDel="00000000" w:rsidR="00000000" w:rsidRPr="00000000">
              <w:rPr>
                <w:rtl w:val="0"/>
              </w:rPr>
            </w:r>
          </w:p>
        </w:tc>
        <w:tc>
          <w:tcPr/>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Ongoing</w:t>
            </w:r>
          </w:p>
        </w:tc>
        <w:tc>
          <w:tcPr/>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Whole school team</w:t>
            </w:r>
          </w:p>
        </w:tc>
        <w:tc>
          <w:tcPr/>
          <w:p w:rsidR="00000000" w:rsidDel="00000000" w:rsidP="00000000" w:rsidRDefault="00000000" w:rsidRPr="00000000" w14:paraId="000000B7">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Evidence of reasonable adjustments made for parents with disabilities or access needs.</w:t>
            </w:r>
          </w:p>
          <w:p w:rsidR="00000000" w:rsidDel="00000000" w:rsidP="00000000" w:rsidRDefault="00000000" w:rsidRPr="00000000" w14:paraId="000000B8">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Increased parental engagement and participation in school activities and meetings.</w:t>
            </w:r>
          </w:p>
          <w:p w:rsidR="00000000" w:rsidDel="00000000" w:rsidP="00000000" w:rsidRDefault="00000000" w:rsidRPr="00000000" w14:paraId="000000B9">
            <w:pPr>
              <w:shd w:fill="ffffff" w:val="clear"/>
              <w:spacing w:after="480" w:lineRule="auto"/>
              <w:ind w:left="0" w:firstLine="0"/>
              <w:rPr>
                <w:rFonts w:ascii="Arial" w:cs="Arial" w:eastAsia="Arial" w:hAnsi="Arial"/>
                <w:color w:val="111111"/>
                <w:sz w:val="23"/>
                <w:szCs w:val="23"/>
              </w:rPr>
            </w:pPr>
            <w:r w:rsidDel="00000000" w:rsidR="00000000" w:rsidRPr="00000000">
              <w:rPr>
                <w:rFonts w:ascii="Arial" w:cs="Arial" w:eastAsia="Arial" w:hAnsi="Arial"/>
                <w:color w:val="111111"/>
                <w:sz w:val="23"/>
                <w:szCs w:val="23"/>
                <w:rtl w:val="0"/>
              </w:rPr>
              <w:t xml:space="preserve">Positive feedback from parents indicating they feel supported and able to fully engage with their child’s education.</w:t>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ind w:left="720" w:firstLine="0"/>
        <w:jc w:val="both"/>
        <w:rPr>
          <w:rFonts w:ascii="Arial" w:cs="Arial" w:eastAsia="Arial" w:hAnsi="Arial"/>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11111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