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571"/>
        <w:tblW w:w="5004" w:type="pct"/>
        <w:tblLook w:val="04A0" w:firstRow="1" w:lastRow="0" w:firstColumn="1" w:lastColumn="0" w:noHBand="0" w:noVBand="1"/>
      </w:tblPr>
      <w:tblGrid>
        <w:gridCol w:w="1266"/>
        <w:gridCol w:w="1426"/>
        <w:gridCol w:w="4250"/>
        <w:gridCol w:w="8458"/>
      </w:tblGrid>
      <w:tr w:rsidR="006847EE" w:rsidRPr="0031456E" w14:paraId="3837732E" w14:textId="77777777" w:rsidTr="00563700">
        <w:trPr>
          <w:trHeight w:val="1552"/>
        </w:trPr>
        <w:tc>
          <w:tcPr>
            <w:tcW w:w="5000" w:type="pct"/>
            <w:gridSpan w:val="4"/>
          </w:tcPr>
          <w:p w14:paraId="74C9DC39" w14:textId="2F1D7D3D" w:rsidR="009E7A1B" w:rsidRPr="00F92C70" w:rsidRDefault="009E7A1B" w:rsidP="009E7A1B">
            <w:pPr>
              <w:spacing w:after="0"/>
              <w:jc w:val="center"/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</w:pPr>
            <w:r w:rsidRPr="009E7A1B">
              <w:rPr>
                <w:rFonts w:ascii="Dreaming Outloud Pro" w:hAnsi="Dreaming Outloud Pro" w:cs="Dreaming Outloud Pro"/>
                <w:noProof/>
                <w:sz w:val="52"/>
                <w:szCs w:val="52"/>
              </w:rPr>
              <w:drawing>
                <wp:anchor distT="0" distB="0" distL="114300" distR="114300" simplePos="0" relativeHeight="251708416" behindDoc="0" locked="0" layoutInCell="1" allowOverlap="1" wp14:anchorId="034030C5" wp14:editId="509BB46E">
                  <wp:simplePos x="0" y="0"/>
                  <wp:positionH relativeFrom="column">
                    <wp:posOffset>8469630</wp:posOffset>
                  </wp:positionH>
                  <wp:positionV relativeFrom="paragraph">
                    <wp:posOffset>34908</wp:posOffset>
                  </wp:positionV>
                  <wp:extent cx="1200150" cy="790575"/>
                  <wp:effectExtent l="0" t="0" r="0" b="9525"/>
                  <wp:wrapNone/>
                  <wp:docPr id="6999455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7A1B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0065C904" wp14:editId="5BDD5BE5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1905</wp:posOffset>
                  </wp:positionV>
                  <wp:extent cx="840105" cy="883285"/>
                  <wp:effectExtent l="0" t="0" r="0" b="0"/>
                  <wp:wrapSquare wrapText="bothSides"/>
                  <wp:docPr id="1962913466" name="Picture 1962913466" descr="Enfield Logo - Red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field Logo - Red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7A1B">
              <w:rPr>
                <w:rFonts w:ascii="Dreaming Outloud Pro" w:hAnsi="Dreaming Outloud Pro" w:cs="Dreaming Outloud Pro"/>
                <w:noProof/>
                <w:sz w:val="52"/>
                <w:szCs w:val="52"/>
              </w:rPr>
              <w:t>Maths</w:t>
            </w:r>
            <w:r w:rsidRPr="009E7A1B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 Medium</w:t>
            </w:r>
            <w:r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 Term Plan</w:t>
            </w:r>
          </w:p>
          <w:p w14:paraId="3CDE5389" w14:textId="2D5E8F4E" w:rsidR="006847EE" w:rsidRPr="0031456E" w:rsidRDefault="007C20D3" w:rsidP="009E7A1B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>Spring</w:t>
            </w:r>
            <w:r w:rsidR="009E7A1B"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 </w:t>
            </w:r>
            <w:r w:rsidR="009E7A1B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Term </w:t>
            </w:r>
            <w:r w:rsidR="009E7A1B"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>1</w:t>
            </w:r>
          </w:p>
        </w:tc>
      </w:tr>
      <w:tr w:rsidR="00563700" w:rsidRPr="0031456E" w14:paraId="08235633" w14:textId="77777777" w:rsidTr="007270C2">
        <w:trPr>
          <w:trHeight w:val="570"/>
        </w:trPr>
        <w:tc>
          <w:tcPr>
            <w:tcW w:w="411" w:type="pct"/>
            <w:shd w:val="clear" w:color="auto" w:fill="auto"/>
          </w:tcPr>
          <w:p w14:paraId="424A7F55" w14:textId="77777777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31456E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Week commencing</w:t>
            </w:r>
          </w:p>
        </w:tc>
        <w:tc>
          <w:tcPr>
            <w:tcW w:w="463" w:type="pct"/>
            <w:shd w:val="clear" w:color="auto" w:fill="FBE4D5" w:themeFill="accent2" w:themeFillTint="33"/>
          </w:tcPr>
          <w:p w14:paraId="3F03AEA1" w14:textId="5553DF48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Unit focus 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7590E66D" w14:textId="3CC087C4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Lesson focus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01B734F" w14:textId="355D39B1" w:rsidR="00A25807" w:rsidRPr="00A25807" w:rsidRDefault="00A25807" w:rsidP="00A25807">
            <w:pPr>
              <w:spacing w:line="241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A25807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Fluency focus</w:t>
            </w:r>
          </w:p>
        </w:tc>
      </w:tr>
      <w:tr w:rsidR="00563700" w:rsidRPr="0031456E" w14:paraId="127EE508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6204AA8B" w14:textId="7CE14EFD" w:rsidR="00A25807" w:rsidRPr="0031456E" w:rsidRDefault="00A25807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1ED7B256" w14:textId="5CA3981F" w:rsidR="00A25807" w:rsidRPr="00790480" w:rsidRDefault="00790480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79048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Place value within 20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1CF50F3C" w14:textId="77777777" w:rsidR="00A25807" w:rsidRDefault="00FD0026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Count within 20</w:t>
            </w:r>
          </w:p>
          <w:p w14:paraId="28B757BD" w14:textId="77777777" w:rsidR="00FD0026" w:rsidRDefault="00FD0026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Understand 10</w:t>
            </w:r>
          </w:p>
          <w:p w14:paraId="53E1510D" w14:textId="438911CC" w:rsidR="00FD0026" w:rsidRPr="001429A5" w:rsidRDefault="00FD0026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Understand 11, 12 and 13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843F79B" w14:textId="651355A8" w:rsidR="00A25807" w:rsidRPr="000C4EBB" w:rsidRDefault="004925B9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021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12 - </w:t>
            </w:r>
            <w:r w:rsidR="00551021" w:rsidRPr="00551021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 the children will explore the composition of 7, beginning by recapping that 7 is 1 more than 6, and it can be composed of 5 and 2. The children will use the languag</w:t>
            </w:r>
            <w:r w:rsidR="00551021" w:rsidRPr="00551021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e</w:t>
            </w:r>
            <w:r w:rsidR="00551021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551021" w:rsidRPr="00551021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of ‘how many more to make 7’ and link this to missing parts when the ‘whole’ is 7.</w:t>
            </w:r>
          </w:p>
        </w:tc>
      </w:tr>
      <w:tr w:rsidR="00563700" w:rsidRPr="0031456E" w14:paraId="032A89DE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2359F3DE" w14:textId="19C6328A" w:rsidR="009E1308" w:rsidRPr="0031456E" w:rsidRDefault="009E1308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6380F25B" w14:textId="496714E2" w:rsidR="009E1308" w:rsidRPr="00790480" w:rsidRDefault="00790480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79048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Place value within 20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7D94B616" w14:textId="77777777" w:rsidR="00C711C2" w:rsidRDefault="00FD0026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Understand 14, 15 and 16</w:t>
            </w:r>
          </w:p>
          <w:p w14:paraId="0AC91EA5" w14:textId="77777777" w:rsidR="00FD0026" w:rsidRDefault="00FD0026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Understand 17, 18 and 19</w:t>
            </w:r>
          </w:p>
          <w:p w14:paraId="64DE7069" w14:textId="3BCBA2E9" w:rsidR="00FD0026" w:rsidRPr="00C711C2" w:rsidRDefault="00FD0026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Understand 20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08C1857C" w14:textId="4B2B7AED" w:rsidR="009E1308" w:rsidRPr="003232E3" w:rsidRDefault="004925B9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13 - </w:t>
            </w:r>
            <w:r w:rsidR="00131792" w:rsidRPr="00131792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 the children will explore the composition of 9, building on their knowledge that 9 is 1 more than 8, and can be composed of 5 and 4. They will see that 9 can be</w:t>
            </w:r>
            <w:r w:rsidR="004276C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131792" w:rsidRPr="004276C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composed as a ‘square shape’ and use this information to explore the patterns that can be made in a 3-by-3 grid, in order to identify the parts ‘inside’ 9.</w:t>
            </w:r>
          </w:p>
        </w:tc>
      </w:tr>
      <w:tr w:rsidR="005512F0" w:rsidRPr="0031456E" w14:paraId="273C7FBE" w14:textId="77777777" w:rsidTr="007270C2">
        <w:trPr>
          <w:trHeight w:val="1051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75719D08" w14:textId="11EF3B80" w:rsidR="005512F0" w:rsidRPr="0031456E" w:rsidRDefault="005512F0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3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5D2F7243" w14:textId="129910A0" w:rsidR="005512F0" w:rsidRPr="00790480" w:rsidRDefault="00790480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79048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Place value within 20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46D00F81" w14:textId="77777777" w:rsidR="005512F0" w:rsidRDefault="00FD0026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1 more, 1 less</w:t>
            </w:r>
          </w:p>
          <w:p w14:paraId="7085F21E" w14:textId="77777777" w:rsidR="00FD0026" w:rsidRDefault="00FD0026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Estimate on a number line to 20</w:t>
            </w:r>
          </w:p>
          <w:p w14:paraId="003F67F5" w14:textId="7872A307" w:rsidR="00FD0026" w:rsidRPr="00C711C2" w:rsidRDefault="00FD0026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Order numbers to 20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21DAB2B" w14:textId="0C3AC22D" w:rsidR="005512F0" w:rsidRPr="00A25807" w:rsidRDefault="004925B9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4276C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14 - </w:t>
            </w:r>
            <w:r w:rsidR="004276C6" w:rsidRPr="004276C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week’s activities will provide the children with an opportunity to further explore the composition of numbers within 10, identifying whether even numbers can be composed</w:t>
            </w:r>
            <w:r w:rsidR="004276C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4276C6" w:rsidRPr="004276C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of parts that are odd/even, and whether odd numbers can be composed of parts that are odd/even. </w:t>
            </w:r>
          </w:p>
        </w:tc>
      </w:tr>
      <w:tr w:rsidR="005512F0" w:rsidRPr="0031456E" w14:paraId="79E8BE80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1D28E8FE" w14:textId="3866EE68" w:rsidR="005512F0" w:rsidRPr="0031456E" w:rsidRDefault="005512F0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6ADC9C8A" w14:textId="24E76C4E" w:rsidR="005512F0" w:rsidRPr="00790480" w:rsidRDefault="00790480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79048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and subtraction within 20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45122E31" w14:textId="77777777" w:rsidR="005512F0" w:rsidRDefault="000D7621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 by counting on within 20</w:t>
            </w:r>
          </w:p>
          <w:p w14:paraId="5CF56018" w14:textId="77777777" w:rsidR="000D7621" w:rsidRDefault="000D7621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 ones using number bonds</w:t>
            </w:r>
          </w:p>
          <w:p w14:paraId="2C6E4BF3" w14:textId="5DF65795" w:rsidR="000D7621" w:rsidRPr="001429A5" w:rsidRDefault="000D7621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Find and make number bonds to 20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DC06B80" w14:textId="4095E734" w:rsidR="005512F0" w:rsidRPr="00207F05" w:rsidRDefault="004925B9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A77668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15 - </w:t>
            </w:r>
            <w:r w:rsidR="000948F1" w:rsidRPr="00A77668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week, the</w:t>
            </w:r>
            <w:r w:rsidR="00A77668" w:rsidRPr="00A77668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0948F1" w:rsidRPr="00A77668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children will physically separate sets of objects into sub-groups, describing this action as ‘splitting’ a whole into parts, and will then recombine the parts to make the whole.</w:t>
            </w:r>
            <w:r w:rsidR="00A77668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0948F1" w:rsidRPr="00A77668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They will see that the effect of partitioning and recombining is that the whole is recreated when the parts are recombined. </w:t>
            </w:r>
          </w:p>
        </w:tc>
      </w:tr>
      <w:tr w:rsidR="005512F0" w:rsidRPr="0031456E" w14:paraId="014BA8AA" w14:textId="77777777" w:rsidTr="007270C2">
        <w:trPr>
          <w:trHeight w:val="1051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5699D799" w14:textId="15D2625A" w:rsidR="005512F0" w:rsidRPr="0031456E" w:rsidRDefault="005512F0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5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149E4210" w14:textId="1491A514" w:rsidR="005512F0" w:rsidRPr="00790480" w:rsidRDefault="00790480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79048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and subtraction within 20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4090F64E" w14:textId="77777777" w:rsidR="005512F0" w:rsidRDefault="000D7621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Doubles</w:t>
            </w:r>
          </w:p>
          <w:p w14:paraId="25CA0E85" w14:textId="77777777" w:rsidR="000D7621" w:rsidRDefault="000D7621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Near doubles</w:t>
            </w:r>
          </w:p>
          <w:p w14:paraId="16592546" w14:textId="18D6460F" w:rsidR="000D7621" w:rsidRPr="001429A5" w:rsidRDefault="000D7621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Subtract ones using number bonds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23334786" w14:textId="6A2E758F" w:rsidR="005512F0" w:rsidRPr="000C43F4" w:rsidRDefault="004925B9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16 -</w:t>
            </w:r>
            <w:r w:rsidR="000C43F4">
              <w:t xml:space="preserve"> </w:t>
            </w:r>
            <w:r w:rsidR="000C43F4" w:rsidRPr="000C43F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week’s activities continue to focus on the composition of numbers within 10, exploring how numbers can be partitioned and recombined. Building on their previous</w:t>
            </w:r>
            <w:r w:rsidR="000C43F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0C43F4" w:rsidRPr="000C43F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experience, the children will now be encouraged to be more systematic in their approach to partitioning. </w:t>
            </w:r>
            <w:r w:rsidR="000C43F4" w:rsidRPr="000C43F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</w:t>
            </w:r>
            <w:r w:rsidR="000C43F4" w:rsidRPr="000C43F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he children will now be encouraged to explain and reason about the patterns they can see in pairs of numbers when a</w:t>
            </w:r>
            <w:r w:rsidR="000C43F4" w:rsidRPr="000C43F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0C43F4" w:rsidRPr="000C43F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system for partitioning a number is used. </w:t>
            </w:r>
          </w:p>
        </w:tc>
      </w:tr>
      <w:tr w:rsidR="00563700" w:rsidRPr="0031456E" w14:paraId="22864938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4D57553F" w14:textId="2E6D3813" w:rsidR="009E1308" w:rsidRPr="0031456E" w:rsidRDefault="009E1308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6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396C840B" w14:textId="32769A00" w:rsidR="009E1308" w:rsidRPr="00790480" w:rsidRDefault="00790480" w:rsidP="000C43F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79048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and subtraction within 20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29B42AE1" w14:textId="77777777" w:rsidR="00965F66" w:rsidRDefault="000D7621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Subtracting – counting back</w:t>
            </w:r>
          </w:p>
          <w:p w14:paraId="1E0B9556" w14:textId="77777777" w:rsidR="000D7621" w:rsidRDefault="000D7621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Subtracting – finding the difference</w:t>
            </w:r>
          </w:p>
          <w:p w14:paraId="13126FD9" w14:textId="1FE88C49" w:rsidR="000D7621" w:rsidRPr="00965F66" w:rsidRDefault="000D7621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Related facts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2272A08F" w14:textId="5B1F1038" w:rsidR="009E1308" w:rsidRPr="00A25807" w:rsidRDefault="004925B9" w:rsidP="000C43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Consolidation </w:t>
            </w:r>
          </w:p>
        </w:tc>
      </w:tr>
    </w:tbl>
    <w:p w14:paraId="397641E1" w14:textId="77777777" w:rsidR="00240BC0" w:rsidRDefault="00240BC0"/>
    <w:sectPr w:rsidR="00240BC0" w:rsidSect="00BF5CE9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41"/>
    <w:multiLevelType w:val="hybridMultilevel"/>
    <w:tmpl w:val="83E6A684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3895293"/>
    <w:multiLevelType w:val="hybridMultilevel"/>
    <w:tmpl w:val="3BA6C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72C52"/>
    <w:multiLevelType w:val="hybridMultilevel"/>
    <w:tmpl w:val="C194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21561"/>
    <w:multiLevelType w:val="hybridMultilevel"/>
    <w:tmpl w:val="56F6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631"/>
    <w:multiLevelType w:val="hybridMultilevel"/>
    <w:tmpl w:val="027E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F797E"/>
    <w:multiLevelType w:val="hybridMultilevel"/>
    <w:tmpl w:val="4204F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F5E1C"/>
    <w:multiLevelType w:val="hybridMultilevel"/>
    <w:tmpl w:val="1082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B2261"/>
    <w:multiLevelType w:val="hybridMultilevel"/>
    <w:tmpl w:val="17243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0242D"/>
    <w:multiLevelType w:val="hybridMultilevel"/>
    <w:tmpl w:val="380A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56ECC"/>
    <w:multiLevelType w:val="hybridMultilevel"/>
    <w:tmpl w:val="9EBACB24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408A1FD4"/>
    <w:multiLevelType w:val="hybridMultilevel"/>
    <w:tmpl w:val="7654F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DD2EBC"/>
    <w:multiLevelType w:val="hybridMultilevel"/>
    <w:tmpl w:val="24B6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6475C"/>
    <w:multiLevelType w:val="hybridMultilevel"/>
    <w:tmpl w:val="D32C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F47A99"/>
    <w:multiLevelType w:val="hybridMultilevel"/>
    <w:tmpl w:val="1ADCBE44"/>
    <w:lvl w:ilvl="0" w:tplc="ADC8681A">
      <w:start w:val="8"/>
      <w:numFmt w:val="bullet"/>
      <w:lvlText w:val="-"/>
      <w:lvlJc w:val="left"/>
      <w:pPr>
        <w:ind w:left="36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4" w15:restartNumberingAfterBreak="0">
    <w:nsid w:val="541168CE"/>
    <w:multiLevelType w:val="hybridMultilevel"/>
    <w:tmpl w:val="AEBA9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605436"/>
    <w:multiLevelType w:val="hybridMultilevel"/>
    <w:tmpl w:val="CF28A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AF0BBF"/>
    <w:multiLevelType w:val="hybridMultilevel"/>
    <w:tmpl w:val="876E2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B7D66"/>
    <w:multiLevelType w:val="hybridMultilevel"/>
    <w:tmpl w:val="1A34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27CBB"/>
    <w:multiLevelType w:val="hybridMultilevel"/>
    <w:tmpl w:val="F522C426"/>
    <w:lvl w:ilvl="0" w:tplc="2300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E600EF"/>
    <w:multiLevelType w:val="hybridMultilevel"/>
    <w:tmpl w:val="FD5E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34D1"/>
    <w:multiLevelType w:val="hybridMultilevel"/>
    <w:tmpl w:val="D56C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BE2E5E"/>
    <w:multiLevelType w:val="hybridMultilevel"/>
    <w:tmpl w:val="1B90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28852">
    <w:abstractNumId w:val="18"/>
  </w:num>
  <w:num w:numId="2" w16cid:durableId="523639165">
    <w:abstractNumId w:val="14"/>
  </w:num>
  <w:num w:numId="3" w16cid:durableId="724724224">
    <w:abstractNumId w:val="8"/>
  </w:num>
  <w:num w:numId="4" w16cid:durableId="163861553">
    <w:abstractNumId w:val="15"/>
  </w:num>
  <w:num w:numId="5" w16cid:durableId="1886091873">
    <w:abstractNumId w:val="2"/>
  </w:num>
  <w:num w:numId="6" w16cid:durableId="671030617">
    <w:abstractNumId w:val="1"/>
  </w:num>
  <w:num w:numId="7" w16cid:durableId="899511615">
    <w:abstractNumId w:val="12"/>
  </w:num>
  <w:num w:numId="8" w16cid:durableId="1964918777">
    <w:abstractNumId w:val="0"/>
  </w:num>
  <w:num w:numId="9" w16cid:durableId="273296006">
    <w:abstractNumId w:val="21"/>
  </w:num>
  <w:num w:numId="10" w16cid:durableId="607352398">
    <w:abstractNumId w:val="4"/>
  </w:num>
  <w:num w:numId="11" w16cid:durableId="1950551271">
    <w:abstractNumId w:val="20"/>
  </w:num>
  <w:num w:numId="12" w16cid:durableId="1460955461">
    <w:abstractNumId w:val="13"/>
  </w:num>
  <w:num w:numId="13" w16cid:durableId="1669821980">
    <w:abstractNumId w:val="9"/>
  </w:num>
  <w:num w:numId="14" w16cid:durableId="751126474">
    <w:abstractNumId w:val="11"/>
  </w:num>
  <w:num w:numId="15" w16cid:durableId="1373187602">
    <w:abstractNumId w:val="5"/>
  </w:num>
  <w:num w:numId="16" w16cid:durableId="1358383541">
    <w:abstractNumId w:val="19"/>
  </w:num>
  <w:num w:numId="17" w16cid:durableId="96681697">
    <w:abstractNumId w:val="3"/>
  </w:num>
  <w:num w:numId="18" w16cid:durableId="218445455">
    <w:abstractNumId w:val="16"/>
  </w:num>
  <w:num w:numId="19" w16cid:durableId="1332831007">
    <w:abstractNumId w:val="17"/>
  </w:num>
  <w:num w:numId="20" w16cid:durableId="397169319">
    <w:abstractNumId w:val="6"/>
  </w:num>
  <w:num w:numId="21" w16cid:durableId="327291805">
    <w:abstractNumId w:val="7"/>
  </w:num>
  <w:num w:numId="22" w16cid:durableId="1199275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5B"/>
    <w:rsid w:val="00020CD9"/>
    <w:rsid w:val="0002476F"/>
    <w:rsid w:val="000268E0"/>
    <w:rsid w:val="00037C06"/>
    <w:rsid w:val="0004100B"/>
    <w:rsid w:val="0004625C"/>
    <w:rsid w:val="00047A8A"/>
    <w:rsid w:val="000655E8"/>
    <w:rsid w:val="00067240"/>
    <w:rsid w:val="0007445D"/>
    <w:rsid w:val="0008548C"/>
    <w:rsid w:val="0009348A"/>
    <w:rsid w:val="000948F1"/>
    <w:rsid w:val="000A0F3D"/>
    <w:rsid w:val="000A5310"/>
    <w:rsid w:val="000B6677"/>
    <w:rsid w:val="000C43F4"/>
    <w:rsid w:val="000C4EBB"/>
    <w:rsid w:val="000C667F"/>
    <w:rsid w:val="000C7322"/>
    <w:rsid w:val="000D7621"/>
    <w:rsid w:val="000D7C37"/>
    <w:rsid w:val="000E2C22"/>
    <w:rsid w:val="000E79A6"/>
    <w:rsid w:val="000F0B1A"/>
    <w:rsid w:val="000F6218"/>
    <w:rsid w:val="00103945"/>
    <w:rsid w:val="001056B7"/>
    <w:rsid w:val="00106508"/>
    <w:rsid w:val="001066E0"/>
    <w:rsid w:val="00113ABC"/>
    <w:rsid w:val="0013097D"/>
    <w:rsid w:val="00131792"/>
    <w:rsid w:val="001429A5"/>
    <w:rsid w:val="00143CB3"/>
    <w:rsid w:val="001516F2"/>
    <w:rsid w:val="00152A01"/>
    <w:rsid w:val="00155851"/>
    <w:rsid w:val="00165B67"/>
    <w:rsid w:val="00170E05"/>
    <w:rsid w:val="00170E50"/>
    <w:rsid w:val="00171490"/>
    <w:rsid w:val="0017202C"/>
    <w:rsid w:val="00175C83"/>
    <w:rsid w:val="00176DF9"/>
    <w:rsid w:val="001A05AB"/>
    <w:rsid w:val="001A1B49"/>
    <w:rsid w:val="001A2504"/>
    <w:rsid w:val="001B3BF7"/>
    <w:rsid w:val="001B4778"/>
    <w:rsid w:val="001B4E16"/>
    <w:rsid w:val="001E0530"/>
    <w:rsid w:val="001E136E"/>
    <w:rsid w:val="001F2548"/>
    <w:rsid w:val="001F726F"/>
    <w:rsid w:val="00207F05"/>
    <w:rsid w:val="002152FA"/>
    <w:rsid w:val="00221425"/>
    <w:rsid w:val="00221B06"/>
    <w:rsid w:val="00223558"/>
    <w:rsid w:val="0022373A"/>
    <w:rsid w:val="00230D18"/>
    <w:rsid w:val="002372FF"/>
    <w:rsid w:val="00240BC0"/>
    <w:rsid w:val="00242AFA"/>
    <w:rsid w:val="0026617D"/>
    <w:rsid w:val="0027412E"/>
    <w:rsid w:val="00274414"/>
    <w:rsid w:val="002915B6"/>
    <w:rsid w:val="002A3029"/>
    <w:rsid w:val="002B3A4E"/>
    <w:rsid w:val="002D2AD9"/>
    <w:rsid w:val="002D3284"/>
    <w:rsid w:val="002D3F6E"/>
    <w:rsid w:val="002D5E82"/>
    <w:rsid w:val="002D689C"/>
    <w:rsid w:val="002D72E5"/>
    <w:rsid w:val="002D78BE"/>
    <w:rsid w:val="002E10FA"/>
    <w:rsid w:val="002E508A"/>
    <w:rsid w:val="002F0C86"/>
    <w:rsid w:val="002F51E0"/>
    <w:rsid w:val="002F7C5A"/>
    <w:rsid w:val="0030083E"/>
    <w:rsid w:val="003049F3"/>
    <w:rsid w:val="00310466"/>
    <w:rsid w:val="00311810"/>
    <w:rsid w:val="00313D08"/>
    <w:rsid w:val="0031456E"/>
    <w:rsid w:val="003232E3"/>
    <w:rsid w:val="003275A2"/>
    <w:rsid w:val="00347AB1"/>
    <w:rsid w:val="003517E3"/>
    <w:rsid w:val="00352147"/>
    <w:rsid w:val="00356A2D"/>
    <w:rsid w:val="0036679F"/>
    <w:rsid w:val="00381D66"/>
    <w:rsid w:val="00386058"/>
    <w:rsid w:val="00390BD5"/>
    <w:rsid w:val="003936B8"/>
    <w:rsid w:val="003A3B1E"/>
    <w:rsid w:val="003A4F90"/>
    <w:rsid w:val="003A66B4"/>
    <w:rsid w:val="003B2BD5"/>
    <w:rsid w:val="003C025D"/>
    <w:rsid w:val="003C3869"/>
    <w:rsid w:val="003C64E7"/>
    <w:rsid w:val="003C79ED"/>
    <w:rsid w:val="003D1B89"/>
    <w:rsid w:val="003D2DCC"/>
    <w:rsid w:val="003D7520"/>
    <w:rsid w:val="003E497A"/>
    <w:rsid w:val="00400B63"/>
    <w:rsid w:val="004102D5"/>
    <w:rsid w:val="00415B4A"/>
    <w:rsid w:val="00420306"/>
    <w:rsid w:val="00426910"/>
    <w:rsid w:val="004276C6"/>
    <w:rsid w:val="00434A69"/>
    <w:rsid w:val="004364A5"/>
    <w:rsid w:val="0043791D"/>
    <w:rsid w:val="004456B9"/>
    <w:rsid w:val="004700E2"/>
    <w:rsid w:val="00470A56"/>
    <w:rsid w:val="004720CF"/>
    <w:rsid w:val="00472493"/>
    <w:rsid w:val="00486DA0"/>
    <w:rsid w:val="004925B9"/>
    <w:rsid w:val="004A7917"/>
    <w:rsid w:val="004B06E6"/>
    <w:rsid w:val="004B44A6"/>
    <w:rsid w:val="004C26F6"/>
    <w:rsid w:val="004E0B5D"/>
    <w:rsid w:val="004E1210"/>
    <w:rsid w:val="004F143B"/>
    <w:rsid w:val="00501075"/>
    <w:rsid w:val="00513BA4"/>
    <w:rsid w:val="00524A3D"/>
    <w:rsid w:val="00525D8A"/>
    <w:rsid w:val="00525E23"/>
    <w:rsid w:val="0052733A"/>
    <w:rsid w:val="00531148"/>
    <w:rsid w:val="00551021"/>
    <w:rsid w:val="005512F0"/>
    <w:rsid w:val="00561C0A"/>
    <w:rsid w:val="00563700"/>
    <w:rsid w:val="00565F01"/>
    <w:rsid w:val="00577A92"/>
    <w:rsid w:val="00584AC3"/>
    <w:rsid w:val="00591AFE"/>
    <w:rsid w:val="005A1292"/>
    <w:rsid w:val="005A25A4"/>
    <w:rsid w:val="005A5234"/>
    <w:rsid w:val="005C0C90"/>
    <w:rsid w:val="005C3C2E"/>
    <w:rsid w:val="005C4079"/>
    <w:rsid w:val="005D2885"/>
    <w:rsid w:val="005D66B3"/>
    <w:rsid w:val="005E5EE9"/>
    <w:rsid w:val="005E75F3"/>
    <w:rsid w:val="005E7FD7"/>
    <w:rsid w:val="005F17F6"/>
    <w:rsid w:val="006021C9"/>
    <w:rsid w:val="0062204E"/>
    <w:rsid w:val="006267AB"/>
    <w:rsid w:val="00626A60"/>
    <w:rsid w:val="006700D8"/>
    <w:rsid w:val="00677265"/>
    <w:rsid w:val="006842B4"/>
    <w:rsid w:val="006847EE"/>
    <w:rsid w:val="006855EA"/>
    <w:rsid w:val="00696289"/>
    <w:rsid w:val="006A0F1F"/>
    <w:rsid w:val="006C7D3B"/>
    <w:rsid w:val="006D1EE2"/>
    <w:rsid w:val="006F0BB4"/>
    <w:rsid w:val="006F1192"/>
    <w:rsid w:val="006F21E2"/>
    <w:rsid w:val="006F526B"/>
    <w:rsid w:val="007270C2"/>
    <w:rsid w:val="007347D0"/>
    <w:rsid w:val="00735D9D"/>
    <w:rsid w:val="00753CCC"/>
    <w:rsid w:val="007634E1"/>
    <w:rsid w:val="00785856"/>
    <w:rsid w:val="00790480"/>
    <w:rsid w:val="007A5565"/>
    <w:rsid w:val="007B3A89"/>
    <w:rsid w:val="007C20D3"/>
    <w:rsid w:val="007E0345"/>
    <w:rsid w:val="007E4993"/>
    <w:rsid w:val="007E7AD1"/>
    <w:rsid w:val="007E7E6E"/>
    <w:rsid w:val="007F6306"/>
    <w:rsid w:val="00804459"/>
    <w:rsid w:val="00805187"/>
    <w:rsid w:val="008222CD"/>
    <w:rsid w:val="00824B33"/>
    <w:rsid w:val="0082525C"/>
    <w:rsid w:val="008271E3"/>
    <w:rsid w:val="00830613"/>
    <w:rsid w:val="00831A1C"/>
    <w:rsid w:val="00832052"/>
    <w:rsid w:val="00834403"/>
    <w:rsid w:val="00863A23"/>
    <w:rsid w:val="008746DA"/>
    <w:rsid w:val="00875B19"/>
    <w:rsid w:val="00881CF8"/>
    <w:rsid w:val="0088277D"/>
    <w:rsid w:val="008843C7"/>
    <w:rsid w:val="00891B7A"/>
    <w:rsid w:val="008A3EA2"/>
    <w:rsid w:val="008A5DAD"/>
    <w:rsid w:val="008B429D"/>
    <w:rsid w:val="008B5481"/>
    <w:rsid w:val="008D1DF4"/>
    <w:rsid w:val="008D57F2"/>
    <w:rsid w:val="008D5EC3"/>
    <w:rsid w:val="008E0AF0"/>
    <w:rsid w:val="008E3EA8"/>
    <w:rsid w:val="008F560C"/>
    <w:rsid w:val="00902D71"/>
    <w:rsid w:val="00905D37"/>
    <w:rsid w:val="00911C0E"/>
    <w:rsid w:val="00921BAE"/>
    <w:rsid w:val="009246B4"/>
    <w:rsid w:val="009307AB"/>
    <w:rsid w:val="00935B8A"/>
    <w:rsid w:val="00961C9C"/>
    <w:rsid w:val="00965F66"/>
    <w:rsid w:val="009745CD"/>
    <w:rsid w:val="009911C5"/>
    <w:rsid w:val="009951E7"/>
    <w:rsid w:val="00995ACC"/>
    <w:rsid w:val="009A1428"/>
    <w:rsid w:val="009A279B"/>
    <w:rsid w:val="009A5CBD"/>
    <w:rsid w:val="009A772F"/>
    <w:rsid w:val="009B1A85"/>
    <w:rsid w:val="009C2BE3"/>
    <w:rsid w:val="009C7551"/>
    <w:rsid w:val="009D3662"/>
    <w:rsid w:val="009E1308"/>
    <w:rsid w:val="009E7A1B"/>
    <w:rsid w:val="009F0150"/>
    <w:rsid w:val="009F6115"/>
    <w:rsid w:val="009F6F68"/>
    <w:rsid w:val="00A00E3D"/>
    <w:rsid w:val="00A14D05"/>
    <w:rsid w:val="00A22F45"/>
    <w:rsid w:val="00A25807"/>
    <w:rsid w:val="00A26FB6"/>
    <w:rsid w:val="00A35A4A"/>
    <w:rsid w:val="00A37552"/>
    <w:rsid w:val="00A41D0B"/>
    <w:rsid w:val="00A440E8"/>
    <w:rsid w:val="00A4541D"/>
    <w:rsid w:val="00A5460A"/>
    <w:rsid w:val="00A555B9"/>
    <w:rsid w:val="00A57110"/>
    <w:rsid w:val="00A6047A"/>
    <w:rsid w:val="00A77668"/>
    <w:rsid w:val="00A823ED"/>
    <w:rsid w:val="00A928AE"/>
    <w:rsid w:val="00A977FA"/>
    <w:rsid w:val="00AA2CB8"/>
    <w:rsid w:val="00AA58F1"/>
    <w:rsid w:val="00AB159A"/>
    <w:rsid w:val="00AB3F78"/>
    <w:rsid w:val="00AB430C"/>
    <w:rsid w:val="00AC2DDF"/>
    <w:rsid w:val="00AC5B35"/>
    <w:rsid w:val="00AD1441"/>
    <w:rsid w:val="00AD1EB6"/>
    <w:rsid w:val="00AD5798"/>
    <w:rsid w:val="00AD78C1"/>
    <w:rsid w:val="00AF083A"/>
    <w:rsid w:val="00AF12D1"/>
    <w:rsid w:val="00AF6A5B"/>
    <w:rsid w:val="00B24AC3"/>
    <w:rsid w:val="00B2758E"/>
    <w:rsid w:val="00B34821"/>
    <w:rsid w:val="00B40C22"/>
    <w:rsid w:val="00B450F8"/>
    <w:rsid w:val="00B47237"/>
    <w:rsid w:val="00B47807"/>
    <w:rsid w:val="00B55323"/>
    <w:rsid w:val="00B67CAD"/>
    <w:rsid w:val="00B71E16"/>
    <w:rsid w:val="00B80C50"/>
    <w:rsid w:val="00B82ADE"/>
    <w:rsid w:val="00B82C09"/>
    <w:rsid w:val="00B857A1"/>
    <w:rsid w:val="00B87BD9"/>
    <w:rsid w:val="00B905D0"/>
    <w:rsid w:val="00B9628F"/>
    <w:rsid w:val="00B973FC"/>
    <w:rsid w:val="00BA7DC3"/>
    <w:rsid w:val="00BB42F9"/>
    <w:rsid w:val="00BC17C2"/>
    <w:rsid w:val="00BD0141"/>
    <w:rsid w:val="00BD6C9E"/>
    <w:rsid w:val="00BD7EB4"/>
    <w:rsid w:val="00BE6E36"/>
    <w:rsid w:val="00BF0616"/>
    <w:rsid w:val="00BF5CE9"/>
    <w:rsid w:val="00C4657C"/>
    <w:rsid w:val="00C470D3"/>
    <w:rsid w:val="00C57F52"/>
    <w:rsid w:val="00C655CC"/>
    <w:rsid w:val="00C65E80"/>
    <w:rsid w:val="00C711C2"/>
    <w:rsid w:val="00C77794"/>
    <w:rsid w:val="00CA0A5A"/>
    <w:rsid w:val="00CB1068"/>
    <w:rsid w:val="00CB5051"/>
    <w:rsid w:val="00CB548A"/>
    <w:rsid w:val="00CB7DE2"/>
    <w:rsid w:val="00CC1DC0"/>
    <w:rsid w:val="00CE2760"/>
    <w:rsid w:val="00CE570F"/>
    <w:rsid w:val="00CE7EDD"/>
    <w:rsid w:val="00CF50A9"/>
    <w:rsid w:val="00D02B4D"/>
    <w:rsid w:val="00D05BB0"/>
    <w:rsid w:val="00D13111"/>
    <w:rsid w:val="00D13B39"/>
    <w:rsid w:val="00D145F7"/>
    <w:rsid w:val="00D15C4B"/>
    <w:rsid w:val="00D16C31"/>
    <w:rsid w:val="00D214C7"/>
    <w:rsid w:val="00D22D98"/>
    <w:rsid w:val="00D24F4C"/>
    <w:rsid w:val="00D27CCF"/>
    <w:rsid w:val="00D30893"/>
    <w:rsid w:val="00D36A14"/>
    <w:rsid w:val="00D5172C"/>
    <w:rsid w:val="00D53CB3"/>
    <w:rsid w:val="00D7420B"/>
    <w:rsid w:val="00D75104"/>
    <w:rsid w:val="00D81718"/>
    <w:rsid w:val="00D8494F"/>
    <w:rsid w:val="00D86C54"/>
    <w:rsid w:val="00D87034"/>
    <w:rsid w:val="00DA08C3"/>
    <w:rsid w:val="00DB4261"/>
    <w:rsid w:val="00DB6A22"/>
    <w:rsid w:val="00DB6E5E"/>
    <w:rsid w:val="00DC1542"/>
    <w:rsid w:val="00DD13B0"/>
    <w:rsid w:val="00DE05ED"/>
    <w:rsid w:val="00DE1C05"/>
    <w:rsid w:val="00E00190"/>
    <w:rsid w:val="00E04856"/>
    <w:rsid w:val="00E0515D"/>
    <w:rsid w:val="00E10249"/>
    <w:rsid w:val="00E154AF"/>
    <w:rsid w:val="00E235AE"/>
    <w:rsid w:val="00E2444B"/>
    <w:rsid w:val="00E31ADB"/>
    <w:rsid w:val="00E37129"/>
    <w:rsid w:val="00E37798"/>
    <w:rsid w:val="00E42AF0"/>
    <w:rsid w:val="00E4490C"/>
    <w:rsid w:val="00E5203E"/>
    <w:rsid w:val="00E679F1"/>
    <w:rsid w:val="00E8259A"/>
    <w:rsid w:val="00E82A12"/>
    <w:rsid w:val="00E86414"/>
    <w:rsid w:val="00E91113"/>
    <w:rsid w:val="00E91B81"/>
    <w:rsid w:val="00E91E1E"/>
    <w:rsid w:val="00EA25DC"/>
    <w:rsid w:val="00EA6876"/>
    <w:rsid w:val="00EA72E8"/>
    <w:rsid w:val="00EB3D00"/>
    <w:rsid w:val="00EC7202"/>
    <w:rsid w:val="00ED4808"/>
    <w:rsid w:val="00ED5C5F"/>
    <w:rsid w:val="00ED6985"/>
    <w:rsid w:val="00EF51F6"/>
    <w:rsid w:val="00F07804"/>
    <w:rsid w:val="00F11C05"/>
    <w:rsid w:val="00F3594F"/>
    <w:rsid w:val="00F407DA"/>
    <w:rsid w:val="00F45933"/>
    <w:rsid w:val="00F65B2D"/>
    <w:rsid w:val="00F74C26"/>
    <w:rsid w:val="00F84E55"/>
    <w:rsid w:val="00F9552A"/>
    <w:rsid w:val="00F961F5"/>
    <w:rsid w:val="00FB13CB"/>
    <w:rsid w:val="00FC4C60"/>
    <w:rsid w:val="00FD0026"/>
    <w:rsid w:val="00FD4A45"/>
    <w:rsid w:val="00FD62B6"/>
    <w:rsid w:val="00FE14DC"/>
    <w:rsid w:val="00FE408C"/>
    <w:rsid w:val="00FE49D3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D88E"/>
  <w15:chartTrackingRefBased/>
  <w15:docId w15:val="{9B533772-C8B1-43A3-811F-E27F2C8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A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47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1C9"/>
    <w:pPr>
      <w:tabs>
        <w:tab w:val="center" w:pos="4513"/>
        <w:tab w:val="right" w:pos="9026"/>
      </w:tabs>
      <w:spacing w:after="0" w:line="240" w:lineRule="auto"/>
      <w:ind w:left="-720"/>
    </w:pPr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21C9"/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80B-A2EA-45F9-9DD4-C1876E3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Armstrong</dc:creator>
  <cp:keywords/>
  <dc:description/>
  <cp:lastModifiedBy>S Armstrong (EA)</cp:lastModifiedBy>
  <cp:revision>363</cp:revision>
  <dcterms:created xsi:type="dcterms:W3CDTF">2022-10-14T10:04:00Z</dcterms:created>
  <dcterms:modified xsi:type="dcterms:W3CDTF">2026-01-02T14:55:00Z</dcterms:modified>
</cp:coreProperties>
</file>