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571"/>
        <w:tblW w:w="5004" w:type="pct"/>
        <w:tblLook w:val="04A0" w:firstRow="1" w:lastRow="0" w:firstColumn="1" w:lastColumn="0" w:noHBand="0" w:noVBand="1"/>
      </w:tblPr>
      <w:tblGrid>
        <w:gridCol w:w="1266"/>
        <w:gridCol w:w="1426"/>
        <w:gridCol w:w="4250"/>
        <w:gridCol w:w="8458"/>
      </w:tblGrid>
      <w:tr w:rsidR="006847EE" w:rsidRPr="0031456E" w14:paraId="3837732E" w14:textId="77777777" w:rsidTr="00563700">
        <w:trPr>
          <w:trHeight w:val="1552"/>
        </w:trPr>
        <w:tc>
          <w:tcPr>
            <w:tcW w:w="5000" w:type="pct"/>
            <w:gridSpan w:val="4"/>
          </w:tcPr>
          <w:p w14:paraId="74C9DC39" w14:textId="2F1D7D3D" w:rsidR="009E7A1B" w:rsidRPr="00F92C70" w:rsidRDefault="009E7A1B" w:rsidP="009E7A1B">
            <w:pPr>
              <w:spacing w:after="0"/>
              <w:jc w:val="center"/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</w:pPr>
            <w:r w:rsidRPr="009E7A1B">
              <w:rPr>
                <w:rFonts w:ascii="Dreaming Outloud Pro" w:hAnsi="Dreaming Outloud Pro" w:cs="Dreaming Outloud Pro"/>
                <w:noProof/>
                <w:sz w:val="52"/>
                <w:szCs w:val="52"/>
              </w:rPr>
              <w:drawing>
                <wp:anchor distT="0" distB="0" distL="114300" distR="114300" simplePos="0" relativeHeight="251708416" behindDoc="0" locked="0" layoutInCell="1" allowOverlap="1" wp14:anchorId="034030C5" wp14:editId="509BB46E">
                  <wp:simplePos x="0" y="0"/>
                  <wp:positionH relativeFrom="column">
                    <wp:posOffset>8469630</wp:posOffset>
                  </wp:positionH>
                  <wp:positionV relativeFrom="paragraph">
                    <wp:posOffset>34908</wp:posOffset>
                  </wp:positionV>
                  <wp:extent cx="1200150" cy="790575"/>
                  <wp:effectExtent l="0" t="0" r="0" b="9525"/>
                  <wp:wrapNone/>
                  <wp:docPr id="69994551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7A1B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0065C904" wp14:editId="5BDD5BE5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1905</wp:posOffset>
                  </wp:positionV>
                  <wp:extent cx="840105" cy="883285"/>
                  <wp:effectExtent l="0" t="0" r="0" b="0"/>
                  <wp:wrapSquare wrapText="bothSides"/>
                  <wp:docPr id="1962913466" name="Picture 1962913466" descr="Enfield Logo - Red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field Logo - Red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7A1B">
              <w:rPr>
                <w:rFonts w:ascii="Dreaming Outloud Pro" w:hAnsi="Dreaming Outloud Pro" w:cs="Dreaming Outloud Pro"/>
                <w:noProof/>
                <w:sz w:val="52"/>
                <w:szCs w:val="52"/>
              </w:rPr>
              <w:t>Maths</w:t>
            </w:r>
            <w:r w:rsidRPr="009E7A1B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 Medium</w:t>
            </w:r>
            <w:r w:rsidRPr="00F92C70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 Term Plan</w:t>
            </w:r>
          </w:p>
          <w:p w14:paraId="3CDE5389" w14:textId="6128AF39" w:rsidR="006847EE" w:rsidRPr="0031456E" w:rsidRDefault="00E16654" w:rsidP="009E7A1B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Spring </w:t>
            </w:r>
            <w:r w:rsidR="005C5F0D"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 xml:space="preserve">Term </w:t>
            </w:r>
            <w:r>
              <w:rPr>
                <w:rFonts w:ascii="Dreaming Outloud Pro" w:hAnsi="Dreaming Outloud Pro" w:cs="Dreaming Outloud Pro"/>
                <w:noProof/>
                <w:color w:val="000000" w:themeColor="text1"/>
                <w:sz w:val="52"/>
                <w:szCs w:val="52"/>
              </w:rPr>
              <w:t>2</w:t>
            </w:r>
          </w:p>
        </w:tc>
      </w:tr>
      <w:tr w:rsidR="00563700" w:rsidRPr="0031456E" w14:paraId="08235633" w14:textId="77777777" w:rsidTr="007270C2">
        <w:trPr>
          <w:trHeight w:val="570"/>
        </w:trPr>
        <w:tc>
          <w:tcPr>
            <w:tcW w:w="411" w:type="pct"/>
            <w:shd w:val="clear" w:color="auto" w:fill="auto"/>
          </w:tcPr>
          <w:p w14:paraId="424A7F55" w14:textId="77777777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31456E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Week commencing</w:t>
            </w:r>
          </w:p>
        </w:tc>
        <w:tc>
          <w:tcPr>
            <w:tcW w:w="463" w:type="pct"/>
            <w:shd w:val="clear" w:color="auto" w:fill="FBE4D5" w:themeFill="accent2" w:themeFillTint="33"/>
          </w:tcPr>
          <w:p w14:paraId="3F03AEA1" w14:textId="5553DF48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Unit focus 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7590E66D" w14:textId="3CC087C4" w:rsidR="00A25807" w:rsidRPr="0031456E" w:rsidRDefault="00A25807" w:rsidP="006847EE">
            <w:pPr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 xml:space="preserve">Lesson focus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01B734F" w14:textId="355D39B1" w:rsidR="00A25807" w:rsidRPr="00A25807" w:rsidRDefault="00A25807" w:rsidP="00A25807">
            <w:pPr>
              <w:spacing w:line="241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</w:pPr>
            <w:r w:rsidRPr="00A25807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  <w:u w:val="single"/>
              </w:rPr>
              <w:t>Fluency focus</w:t>
            </w:r>
          </w:p>
        </w:tc>
      </w:tr>
      <w:tr w:rsidR="00563700" w:rsidRPr="0031456E" w14:paraId="127EE508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6204AA8B" w14:textId="7CE14EFD" w:rsidR="00A25807" w:rsidRPr="0031456E" w:rsidRDefault="00A25807" w:rsidP="006847EE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26A0438E" w14:textId="77777777" w:rsidR="00342989" w:rsidRDefault="00342989" w:rsidP="00342989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Number:</w:t>
            </w:r>
          </w:p>
          <w:p w14:paraId="1ED7B256" w14:textId="6F73F2AE" w:rsidR="00342989" w:rsidRPr="00A25807" w:rsidRDefault="00342989" w:rsidP="00342989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Place value within 50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415CDAC1" w14:textId="77777777" w:rsidR="00A25807" w:rsidRDefault="00F07E1D" w:rsidP="00A2580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Count from 20 to 50</w:t>
            </w:r>
          </w:p>
          <w:p w14:paraId="4DC6BE5D" w14:textId="77777777" w:rsidR="005721AD" w:rsidRDefault="00D94682" w:rsidP="00A2580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Count by making groups of 10</w:t>
            </w:r>
          </w:p>
          <w:p w14:paraId="53E1510D" w14:textId="4E0BE957" w:rsidR="002F7575" w:rsidRPr="001429A5" w:rsidRDefault="002F7575" w:rsidP="00A25807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Groups of tens and ones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843F79B" w14:textId="50DC5C45" w:rsidR="00A25807" w:rsidRPr="000C4EBB" w:rsidRDefault="0073435B" w:rsidP="0073435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73435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17 - This week’s activities build on previous experiences of partitioning numbers within 10, starting with the systematic partitioning of 6. The children will relate pairs of numbers in</w:t>
            </w: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Pr="0073435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the ‘number houses’ to ‘wholes’ and ‘parts’, using the </w:t>
            </w:r>
            <w:proofErr w:type="spellStart"/>
            <w:r w:rsidRPr="0073435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Numberblocks</w:t>
            </w:r>
            <w:proofErr w:type="spellEnd"/>
            <w:r w:rsidRPr="0073435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to stimulate their thinking. </w:t>
            </w:r>
          </w:p>
        </w:tc>
      </w:tr>
      <w:tr w:rsidR="00563700" w:rsidRPr="0031456E" w14:paraId="032A89DE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2359F3DE" w14:textId="19C6328A" w:rsidR="009E1308" w:rsidRPr="0031456E" w:rsidRDefault="009E1308" w:rsidP="009E1308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217B8608" w14:textId="77777777" w:rsidR="00342989" w:rsidRDefault="00342989" w:rsidP="00342989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Number:</w:t>
            </w:r>
          </w:p>
          <w:p w14:paraId="6380F25B" w14:textId="1AD19283" w:rsidR="009E1308" w:rsidRPr="00A25807" w:rsidRDefault="00342989" w:rsidP="00342989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Place value within 50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11FE9C5C" w14:textId="77777777" w:rsidR="00C711C2" w:rsidRDefault="00FB7A51" w:rsidP="00C711C2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Partition into tens and ones</w:t>
            </w:r>
          </w:p>
          <w:p w14:paraId="044AFFBE" w14:textId="66E53774" w:rsidR="00FB7A51" w:rsidRDefault="00FB7A51" w:rsidP="00C711C2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The number line to 50</w:t>
            </w:r>
          </w:p>
          <w:p w14:paraId="64DE7069" w14:textId="759346A1" w:rsidR="00FB7A51" w:rsidRPr="00C711C2" w:rsidRDefault="00FB7A51" w:rsidP="00C711C2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Estimate on a number line to 50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08C1857C" w14:textId="4AEA0ABD" w:rsidR="009E1308" w:rsidRPr="00D723A1" w:rsidRDefault="000C71E7" w:rsidP="00D723A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18 -</w:t>
            </w:r>
            <w:r>
              <w:t xml:space="preserve"> </w:t>
            </w:r>
            <w:r w:rsidRPr="000C71E7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week’s activities will provide the children with an opportunity to practise connecting their knowledge of numbers that are ‘1 more than’ or ‘1 less than’ a given number to</w:t>
            </w:r>
            <w:r w:rsidR="00D723A1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Pr="00D723A1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 stories which involve adding or subtracting 1, using the augmentation or reduction structures of addition and subtraction. The children will practise subitising numbers</w:t>
            </w:r>
            <w:r w:rsidR="00D723A1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Pr="00D723A1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shown in spatial patterns that emphasise the number’s odd or even structure</w:t>
            </w:r>
            <w:r w:rsidR="00D723A1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.</w:t>
            </w:r>
          </w:p>
        </w:tc>
      </w:tr>
      <w:tr w:rsidR="005512F0" w:rsidRPr="0031456E" w14:paraId="273C7FBE" w14:textId="77777777" w:rsidTr="007270C2">
        <w:trPr>
          <w:trHeight w:val="1051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75719D08" w14:textId="11EF3B80" w:rsidR="005512F0" w:rsidRPr="0031456E" w:rsidRDefault="005512F0" w:rsidP="005512F0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3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5D2F7243" w14:textId="77888C18" w:rsidR="005512F0" w:rsidRPr="00A25807" w:rsidRDefault="00342989" w:rsidP="005512F0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Measurement: Length and height 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672E1F25" w14:textId="77777777" w:rsidR="005512F0" w:rsidRDefault="00E052BD" w:rsidP="005512F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Compare lengths and height </w:t>
            </w:r>
          </w:p>
          <w:p w14:paraId="50B98BC8" w14:textId="77777777" w:rsidR="00E052BD" w:rsidRDefault="00F52A06" w:rsidP="005512F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Measure length using objects</w:t>
            </w:r>
          </w:p>
          <w:p w14:paraId="003F67F5" w14:textId="2B56125D" w:rsidR="00F52A06" w:rsidRPr="00C711C2" w:rsidRDefault="00F52A06" w:rsidP="005512F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Measure length in centimetres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621DAB2B" w14:textId="5838A645" w:rsidR="005512F0" w:rsidRPr="00862634" w:rsidRDefault="00D723A1" w:rsidP="00862634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86263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19 - </w:t>
            </w:r>
            <w:r w:rsidR="00862634" w:rsidRPr="0086263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This week, children will explore the effect of adding or subtracting 2 to or from even and odd numbers using both 10-frames and </w:t>
            </w:r>
            <w:proofErr w:type="spellStart"/>
            <w:r w:rsidR="00862634" w:rsidRPr="0086263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rekenreks</w:t>
            </w:r>
            <w:proofErr w:type="spellEnd"/>
            <w:r w:rsidR="00862634" w:rsidRPr="0086263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, supporting them to generalise that</w:t>
            </w:r>
            <w:r w:rsidR="0086263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862634" w:rsidRPr="0086263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adding or subtracting 2 to or from an even number gives the next or previous even number, while adding or subtracting 2 to or from an odd number gives the next or previous</w:t>
            </w:r>
            <w:r w:rsidR="0086263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862634" w:rsidRPr="00862634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odd number. </w:t>
            </w:r>
          </w:p>
        </w:tc>
      </w:tr>
      <w:tr w:rsidR="00E052BD" w:rsidRPr="0031456E" w14:paraId="79E8BE80" w14:textId="77777777" w:rsidTr="007270C2">
        <w:trPr>
          <w:trHeight w:val="1051"/>
        </w:trPr>
        <w:tc>
          <w:tcPr>
            <w:tcW w:w="411" w:type="pct"/>
            <w:shd w:val="clear" w:color="auto" w:fill="auto"/>
          </w:tcPr>
          <w:p w14:paraId="1D28E8FE" w14:textId="3866EE68" w:rsidR="00E052BD" w:rsidRPr="0031456E" w:rsidRDefault="00E052BD" w:rsidP="00E052BD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6ADC9C8A" w14:textId="5A4DB906" w:rsidR="00E052BD" w:rsidRPr="00A25807" w:rsidRDefault="00E052BD" w:rsidP="00E052BD">
            <w:pPr>
              <w:spacing w:after="0"/>
              <w:jc w:val="center"/>
              <w:rPr>
                <w:rFonts w:ascii="Dreaming Outloud Pro" w:hAnsi="Dreaming Outloud Pro" w:cs="Dreaming Outloud Pr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Measurement: Mass and volume 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18806A62" w14:textId="77777777" w:rsidR="00E052BD" w:rsidRDefault="000764C1" w:rsidP="00E052B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Heavier and lighter</w:t>
            </w:r>
          </w:p>
          <w:p w14:paraId="19AF41D1" w14:textId="77777777" w:rsidR="000764C1" w:rsidRDefault="00B855D1" w:rsidP="00E052BD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Measure mass</w:t>
            </w:r>
          </w:p>
          <w:p w14:paraId="2C6E4BF3" w14:textId="55459144" w:rsidR="00B855D1" w:rsidRPr="00B855D1" w:rsidRDefault="00B855D1" w:rsidP="00B855D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Compare mass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1DC06B80" w14:textId="74150685" w:rsidR="00E052BD" w:rsidRPr="00207F05" w:rsidRDefault="00D723A1" w:rsidP="0098290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98290F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Week 20 - </w:t>
            </w:r>
            <w:r w:rsidR="0098290F" w:rsidRPr="0098290F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week’s activities will focus on subtraction within 10, and the children will apply their knowledge of the composition of numbers to both the partitioning and the reduction</w:t>
            </w:r>
            <w:r w:rsidR="0098290F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98290F" w:rsidRPr="0098290F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structures of subtraction. The facts being practised this week are subtraction from the even numbers 6, 8 and 10. </w:t>
            </w:r>
          </w:p>
        </w:tc>
      </w:tr>
      <w:tr w:rsidR="00E052BD" w:rsidRPr="0031456E" w14:paraId="014BA8AA" w14:textId="77777777" w:rsidTr="007270C2">
        <w:trPr>
          <w:trHeight w:val="1051"/>
        </w:trPr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</w:tcPr>
          <w:p w14:paraId="5699D799" w14:textId="15D2625A" w:rsidR="00E052BD" w:rsidRPr="0031456E" w:rsidRDefault="00E052BD" w:rsidP="00E052BD">
            <w:pPr>
              <w:spacing w:after="0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5</w:t>
            </w:r>
          </w:p>
        </w:tc>
        <w:tc>
          <w:tcPr>
            <w:tcW w:w="463" w:type="pct"/>
            <w:shd w:val="clear" w:color="auto" w:fill="FBE4D5" w:themeFill="accent2" w:themeFillTint="33"/>
            <w:vAlign w:val="center"/>
          </w:tcPr>
          <w:p w14:paraId="149E4210" w14:textId="3A9C5CE6" w:rsidR="00E052BD" w:rsidRPr="00A25807" w:rsidRDefault="00E052BD" w:rsidP="00E052BD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Measurement: Mass and volume </w:t>
            </w:r>
          </w:p>
        </w:tc>
        <w:tc>
          <w:tcPr>
            <w:tcW w:w="1380" w:type="pct"/>
            <w:shd w:val="clear" w:color="auto" w:fill="E2EFD9" w:themeFill="accent6" w:themeFillTint="33"/>
          </w:tcPr>
          <w:p w14:paraId="598B52B7" w14:textId="77777777" w:rsidR="00E052BD" w:rsidRDefault="008F1E8D" w:rsidP="00E052B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Full and empty</w:t>
            </w:r>
          </w:p>
          <w:p w14:paraId="64B1337A" w14:textId="77777777" w:rsidR="008F1E8D" w:rsidRDefault="008F1E8D" w:rsidP="00E052B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Compare volume</w:t>
            </w:r>
          </w:p>
          <w:p w14:paraId="16592546" w14:textId="2CA1101C" w:rsidR="008F1E8D" w:rsidRPr="001429A5" w:rsidRDefault="008F1E8D" w:rsidP="00E052B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Measure and compare capacity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23334786" w14:textId="1FDC688C" w:rsidR="00E052BD" w:rsidRPr="00A25807" w:rsidRDefault="00D723A1" w:rsidP="000F00C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</w:pPr>
            <w:r w:rsidRPr="000F00C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Week 21 -</w:t>
            </w:r>
            <w:r w:rsidR="000F00CB">
              <w:t xml:space="preserve"> </w:t>
            </w:r>
            <w:r w:rsidR="000F00CB" w:rsidRPr="000F00C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This week’s activities will build on the previous week’s sessions, focusing on subtraction within 10. The children will continue to apply their knowledge of the composition of</w:t>
            </w:r>
            <w:r w:rsidR="000F00C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0F00CB" w:rsidRPr="000F00C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numbers to both the partitioning and the reduction structures of subtraction. The facts being practised this week are subtraction from the odd numbers 5, 7 and 9. The</w:t>
            </w:r>
            <w:r w:rsidR="000F00C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 xml:space="preserve"> </w:t>
            </w:r>
            <w:r w:rsidR="000F00CB" w:rsidRPr="000F00CB">
              <w:rPr>
                <w:rFonts w:ascii="Dreaming Outloud Pro" w:hAnsi="Dreaming Outloud Pro" w:cs="Dreaming Outloud Pro"/>
                <w:color w:val="000000" w:themeColor="text1"/>
                <w:sz w:val="20"/>
                <w:szCs w:val="20"/>
              </w:rPr>
              <w:t>children’s attention will be drawn to the fact that when odd numbers are partitioned into two parts, one part must be even, and the other part must be odd.</w:t>
            </w:r>
          </w:p>
        </w:tc>
      </w:tr>
    </w:tbl>
    <w:p w14:paraId="432FE1AE" w14:textId="04ED64C2" w:rsidR="00E91E1E" w:rsidRDefault="00E91E1E"/>
    <w:p w14:paraId="397641E1" w14:textId="77777777" w:rsidR="00240BC0" w:rsidRDefault="00240BC0"/>
    <w:sectPr w:rsidR="00240BC0" w:rsidSect="00BF5CE9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241"/>
    <w:multiLevelType w:val="hybridMultilevel"/>
    <w:tmpl w:val="83E6A684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3895293"/>
    <w:multiLevelType w:val="hybridMultilevel"/>
    <w:tmpl w:val="3BA6C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72C52"/>
    <w:multiLevelType w:val="hybridMultilevel"/>
    <w:tmpl w:val="C194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21561"/>
    <w:multiLevelType w:val="hybridMultilevel"/>
    <w:tmpl w:val="56F6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4631"/>
    <w:multiLevelType w:val="hybridMultilevel"/>
    <w:tmpl w:val="027EF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F797E"/>
    <w:multiLevelType w:val="hybridMultilevel"/>
    <w:tmpl w:val="4204F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F5E1C"/>
    <w:multiLevelType w:val="hybridMultilevel"/>
    <w:tmpl w:val="1082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B2261"/>
    <w:multiLevelType w:val="hybridMultilevel"/>
    <w:tmpl w:val="17243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B0242D"/>
    <w:multiLevelType w:val="hybridMultilevel"/>
    <w:tmpl w:val="380A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56ECC"/>
    <w:multiLevelType w:val="hybridMultilevel"/>
    <w:tmpl w:val="9EBACB24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408A1FD4"/>
    <w:multiLevelType w:val="hybridMultilevel"/>
    <w:tmpl w:val="7654F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DD2EBC"/>
    <w:multiLevelType w:val="hybridMultilevel"/>
    <w:tmpl w:val="24B6A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6475C"/>
    <w:multiLevelType w:val="hybridMultilevel"/>
    <w:tmpl w:val="D32CD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F47A99"/>
    <w:multiLevelType w:val="hybridMultilevel"/>
    <w:tmpl w:val="1ADCBE44"/>
    <w:lvl w:ilvl="0" w:tplc="ADC8681A">
      <w:start w:val="8"/>
      <w:numFmt w:val="bullet"/>
      <w:lvlText w:val="-"/>
      <w:lvlJc w:val="left"/>
      <w:pPr>
        <w:ind w:left="365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4" w15:restartNumberingAfterBreak="0">
    <w:nsid w:val="541168CE"/>
    <w:multiLevelType w:val="hybridMultilevel"/>
    <w:tmpl w:val="AEBA9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605436"/>
    <w:multiLevelType w:val="hybridMultilevel"/>
    <w:tmpl w:val="CF28A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AF0BBF"/>
    <w:multiLevelType w:val="hybridMultilevel"/>
    <w:tmpl w:val="876E2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B7D66"/>
    <w:multiLevelType w:val="hybridMultilevel"/>
    <w:tmpl w:val="1A349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B27CBB"/>
    <w:multiLevelType w:val="hybridMultilevel"/>
    <w:tmpl w:val="F522C426"/>
    <w:lvl w:ilvl="0" w:tplc="2300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E600EF"/>
    <w:multiLevelType w:val="hybridMultilevel"/>
    <w:tmpl w:val="FD5EC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34D1"/>
    <w:multiLevelType w:val="hybridMultilevel"/>
    <w:tmpl w:val="D56C0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BE2E5E"/>
    <w:multiLevelType w:val="hybridMultilevel"/>
    <w:tmpl w:val="1B90C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28852">
    <w:abstractNumId w:val="18"/>
  </w:num>
  <w:num w:numId="2" w16cid:durableId="523639165">
    <w:abstractNumId w:val="14"/>
  </w:num>
  <w:num w:numId="3" w16cid:durableId="724724224">
    <w:abstractNumId w:val="8"/>
  </w:num>
  <w:num w:numId="4" w16cid:durableId="163861553">
    <w:abstractNumId w:val="15"/>
  </w:num>
  <w:num w:numId="5" w16cid:durableId="1886091873">
    <w:abstractNumId w:val="2"/>
  </w:num>
  <w:num w:numId="6" w16cid:durableId="671030617">
    <w:abstractNumId w:val="1"/>
  </w:num>
  <w:num w:numId="7" w16cid:durableId="899511615">
    <w:abstractNumId w:val="12"/>
  </w:num>
  <w:num w:numId="8" w16cid:durableId="1964918777">
    <w:abstractNumId w:val="0"/>
  </w:num>
  <w:num w:numId="9" w16cid:durableId="273296006">
    <w:abstractNumId w:val="21"/>
  </w:num>
  <w:num w:numId="10" w16cid:durableId="607352398">
    <w:abstractNumId w:val="4"/>
  </w:num>
  <w:num w:numId="11" w16cid:durableId="1950551271">
    <w:abstractNumId w:val="20"/>
  </w:num>
  <w:num w:numId="12" w16cid:durableId="1460955461">
    <w:abstractNumId w:val="13"/>
  </w:num>
  <w:num w:numId="13" w16cid:durableId="1669821980">
    <w:abstractNumId w:val="9"/>
  </w:num>
  <w:num w:numId="14" w16cid:durableId="751126474">
    <w:abstractNumId w:val="11"/>
  </w:num>
  <w:num w:numId="15" w16cid:durableId="1373187602">
    <w:abstractNumId w:val="5"/>
  </w:num>
  <w:num w:numId="16" w16cid:durableId="1358383541">
    <w:abstractNumId w:val="19"/>
  </w:num>
  <w:num w:numId="17" w16cid:durableId="96681697">
    <w:abstractNumId w:val="3"/>
  </w:num>
  <w:num w:numId="18" w16cid:durableId="218445455">
    <w:abstractNumId w:val="16"/>
  </w:num>
  <w:num w:numId="19" w16cid:durableId="1332831007">
    <w:abstractNumId w:val="17"/>
  </w:num>
  <w:num w:numId="20" w16cid:durableId="397169319">
    <w:abstractNumId w:val="6"/>
  </w:num>
  <w:num w:numId="21" w16cid:durableId="327291805">
    <w:abstractNumId w:val="7"/>
  </w:num>
  <w:num w:numId="22" w16cid:durableId="1199275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5B"/>
    <w:rsid w:val="00020CD9"/>
    <w:rsid w:val="0002476F"/>
    <w:rsid w:val="000268E0"/>
    <w:rsid w:val="00037C06"/>
    <w:rsid w:val="0004100B"/>
    <w:rsid w:val="0004625C"/>
    <w:rsid w:val="00047A8A"/>
    <w:rsid w:val="000655E8"/>
    <w:rsid w:val="00067240"/>
    <w:rsid w:val="0007445D"/>
    <w:rsid w:val="000764C1"/>
    <w:rsid w:val="0008548C"/>
    <w:rsid w:val="0009348A"/>
    <w:rsid w:val="000A0F3D"/>
    <w:rsid w:val="000A5310"/>
    <w:rsid w:val="000B6677"/>
    <w:rsid w:val="000C4EBB"/>
    <w:rsid w:val="000C667F"/>
    <w:rsid w:val="000C71E7"/>
    <w:rsid w:val="000C7322"/>
    <w:rsid w:val="000D7C37"/>
    <w:rsid w:val="000E2C22"/>
    <w:rsid w:val="000E79A6"/>
    <w:rsid w:val="000F00CB"/>
    <w:rsid w:val="000F0B1A"/>
    <w:rsid w:val="000F6218"/>
    <w:rsid w:val="00103945"/>
    <w:rsid w:val="001056B7"/>
    <w:rsid w:val="00106508"/>
    <w:rsid w:val="001066E0"/>
    <w:rsid w:val="00113ABC"/>
    <w:rsid w:val="0013097D"/>
    <w:rsid w:val="001429A5"/>
    <w:rsid w:val="00143CB3"/>
    <w:rsid w:val="001516F2"/>
    <w:rsid w:val="00152A01"/>
    <w:rsid w:val="00155851"/>
    <w:rsid w:val="00165B67"/>
    <w:rsid w:val="00170E05"/>
    <w:rsid w:val="00170E50"/>
    <w:rsid w:val="00171490"/>
    <w:rsid w:val="0017202C"/>
    <w:rsid w:val="00175C83"/>
    <w:rsid w:val="00176DF9"/>
    <w:rsid w:val="001A05AB"/>
    <w:rsid w:val="001A1B49"/>
    <w:rsid w:val="001A2504"/>
    <w:rsid w:val="001B3BF7"/>
    <w:rsid w:val="001B4778"/>
    <w:rsid w:val="001B4E16"/>
    <w:rsid w:val="001E0530"/>
    <w:rsid w:val="001E136E"/>
    <w:rsid w:val="001F2548"/>
    <w:rsid w:val="001F726F"/>
    <w:rsid w:val="00207F05"/>
    <w:rsid w:val="002152FA"/>
    <w:rsid w:val="00221425"/>
    <w:rsid w:val="00221B06"/>
    <w:rsid w:val="00223558"/>
    <w:rsid w:val="0022373A"/>
    <w:rsid w:val="00230D18"/>
    <w:rsid w:val="002372FF"/>
    <w:rsid w:val="00240BC0"/>
    <w:rsid w:val="00242AFA"/>
    <w:rsid w:val="0026617D"/>
    <w:rsid w:val="0027412E"/>
    <w:rsid w:val="00274414"/>
    <w:rsid w:val="002915B6"/>
    <w:rsid w:val="002A3029"/>
    <w:rsid w:val="002B3A4E"/>
    <w:rsid w:val="002D2AD9"/>
    <w:rsid w:val="002D3284"/>
    <w:rsid w:val="002D3F6E"/>
    <w:rsid w:val="002D5E82"/>
    <w:rsid w:val="002D689C"/>
    <w:rsid w:val="002D72E5"/>
    <w:rsid w:val="002D78BE"/>
    <w:rsid w:val="002E10FA"/>
    <w:rsid w:val="002E508A"/>
    <w:rsid w:val="002F0C86"/>
    <w:rsid w:val="002F51E0"/>
    <w:rsid w:val="002F7575"/>
    <w:rsid w:val="002F7C5A"/>
    <w:rsid w:val="0030083E"/>
    <w:rsid w:val="003049F3"/>
    <w:rsid w:val="00310466"/>
    <w:rsid w:val="00311810"/>
    <w:rsid w:val="00313D08"/>
    <w:rsid w:val="0031456E"/>
    <w:rsid w:val="003232E3"/>
    <w:rsid w:val="003275A2"/>
    <w:rsid w:val="00342989"/>
    <w:rsid w:val="00347AB1"/>
    <w:rsid w:val="003517E3"/>
    <w:rsid w:val="00352147"/>
    <w:rsid w:val="00356A2D"/>
    <w:rsid w:val="0036679F"/>
    <w:rsid w:val="00381D66"/>
    <w:rsid w:val="00386058"/>
    <w:rsid w:val="00390BD5"/>
    <w:rsid w:val="003936B8"/>
    <w:rsid w:val="003A3B1E"/>
    <w:rsid w:val="003A4F90"/>
    <w:rsid w:val="003A66B4"/>
    <w:rsid w:val="003B2BD5"/>
    <w:rsid w:val="003C025D"/>
    <w:rsid w:val="003C3869"/>
    <w:rsid w:val="003C64E7"/>
    <w:rsid w:val="003C79ED"/>
    <w:rsid w:val="003D1B89"/>
    <w:rsid w:val="003D2DCC"/>
    <w:rsid w:val="003D7520"/>
    <w:rsid w:val="003E497A"/>
    <w:rsid w:val="00400B63"/>
    <w:rsid w:val="004102D5"/>
    <w:rsid w:val="00415B4A"/>
    <w:rsid w:val="00420306"/>
    <w:rsid w:val="00426910"/>
    <w:rsid w:val="00434A69"/>
    <w:rsid w:val="004364A5"/>
    <w:rsid w:val="0043791D"/>
    <w:rsid w:val="004456B9"/>
    <w:rsid w:val="004700E2"/>
    <w:rsid w:val="00470A56"/>
    <w:rsid w:val="004720CF"/>
    <w:rsid w:val="00472493"/>
    <w:rsid w:val="00486DA0"/>
    <w:rsid w:val="004A7917"/>
    <w:rsid w:val="004B06E6"/>
    <w:rsid w:val="004B44A6"/>
    <w:rsid w:val="004C26F6"/>
    <w:rsid w:val="004E0B5D"/>
    <w:rsid w:val="004E1210"/>
    <w:rsid w:val="004E4BB7"/>
    <w:rsid w:val="004F143B"/>
    <w:rsid w:val="00501075"/>
    <w:rsid w:val="00513BA4"/>
    <w:rsid w:val="00524A3D"/>
    <w:rsid w:val="00525D8A"/>
    <w:rsid w:val="00525E23"/>
    <w:rsid w:val="0052733A"/>
    <w:rsid w:val="00531148"/>
    <w:rsid w:val="005512F0"/>
    <w:rsid w:val="00561C0A"/>
    <w:rsid w:val="00563700"/>
    <w:rsid w:val="00565F01"/>
    <w:rsid w:val="005721AD"/>
    <w:rsid w:val="00577A92"/>
    <w:rsid w:val="00584AC3"/>
    <w:rsid w:val="00591AFE"/>
    <w:rsid w:val="005A1292"/>
    <w:rsid w:val="005A25A4"/>
    <w:rsid w:val="005A5234"/>
    <w:rsid w:val="005C0C90"/>
    <w:rsid w:val="005C3C2E"/>
    <w:rsid w:val="005C4079"/>
    <w:rsid w:val="005C5F0D"/>
    <w:rsid w:val="005D2885"/>
    <w:rsid w:val="005D66B3"/>
    <w:rsid w:val="005E5EE9"/>
    <w:rsid w:val="005E75F3"/>
    <w:rsid w:val="005E7FD7"/>
    <w:rsid w:val="005F17F6"/>
    <w:rsid w:val="006021C9"/>
    <w:rsid w:val="0062204E"/>
    <w:rsid w:val="006267AB"/>
    <w:rsid w:val="00626A60"/>
    <w:rsid w:val="006700D8"/>
    <w:rsid w:val="00677265"/>
    <w:rsid w:val="006842B4"/>
    <w:rsid w:val="006847EE"/>
    <w:rsid w:val="006855EA"/>
    <w:rsid w:val="00696289"/>
    <w:rsid w:val="006A0F1F"/>
    <w:rsid w:val="006C7D3B"/>
    <w:rsid w:val="006D1EE2"/>
    <w:rsid w:val="006F0BB4"/>
    <w:rsid w:val="006F1192"/>
    <w:rsid w:val="006F21E2"/>
    <w:rsid w:val="006F526B"/>
    <w:rsid w:val="007270C2"/>
    <w:rsid w:val="00733A8A"/>
    <w:rsid w:val="0073435B"/>
    <w:rsid w:val="007347D0"/>
    <w:rsid w:val="00735D9D"/>
    <w:rsid w:val="00753CCC"/>
    <w:rsid w:val="007634E1"/>
    <w:rsid w:val="00785856"/>
    <w:rsid w:val="007A5565"/>
    <w:rsid w:val="007B3A89"/>
    <w:rsid w:val="007E0345"/>
    <w:rsid w:val="007E4993"/>
    <w:rsid w:val="007E7AD1"/>
    <w:rsid w:val="007E7E6E"/>
    <w:rsid w:val="007F16F9"/>
    <w:rsid w:val="007F6306"/>
    <w:rsid w:val="00804459"/>
    <w:rsid w:val="00805187"/>
    <w:rsid w:val="008222CD"/>
    <w:rsid w:val="00824B33"/>
    <w:rsid w:val="0082525C"/>
    <w:rsid w:val="008271E3"/>
    <w:rsid w:val="00830613"/>
    <w:rsid w:val="00831A1C"/>
    <w:rsid w:val="00832052"/>
    <w:rsid w:val="00834403"/>
    <w:rsid w:val="00862634"/>
    <w:rsid w:val="00863A23"/>
    <w:rsid w:val="008746DA"/>
    <w:rsid w:val="00875B19"/>
    <w:rsid w:val="00881CF8"/>
    <w:rsid w:val="0088277D"/>
    <w:rsid w:val="008843C7"/>
    <w:rsid w:val="00891B7A"/>
    <w:rsid w:val="008A3EA2"/>
    <w:rsid w:val="008A5DAD"/>
    <w:rsid w:val="008B27DF"/>
    <w:rsid w:val="008B429D"/>
    <w:rsid w:val="008B5481"/>
    <w:rsid w:val="008D1DF4"/>
    <w:rsid w:val="008D57F2"/>
    <w:rsid w:val="008D5EC3"/>
    <w:rsid w:val="008E0AF0"/>
    <w:rsid w:val="008E3EA8"/>
    <w:rsid w:val="008F1E8D"/>
    <w:rsid w:val="008F560C"/>
    <w:rsid w:val="00902D71"/>
    <w:rsid w:val="00905D37"/>
    <w:rsid w:val="00911C0E"/>
    <w:rsid w:val="00921BAE"/>
    <w:rsid w:val="009246B4"/>
    <w:rsid w:val="009307AB"/>
    <w:rsid w:val="00935B8A"/>
    <w:rsid w:val="00961C9C"/>
    <w:rsid w:val="00965F66"/>
    <w:rsid w:val="009745CD"/>
    <w:rsid w:val="0098290F"/>
    <w:rsid w:val="009911C5"/>
    <w:rsid w:val="009951E7"/>
    <w:rsid w:val="00995ACC"/>
    <w:rsid w:val="009A1428"/>
    <w:rsid w:val="009A279B"/>
    <w:rsid w:val="009A5CBD"/>
    <w:rsid w:val="009A772F"/>
    <w:rsid w:val="009B1A85"/>
    <w:rsid w:val="009C00CC"/>
    <w:rsid w:val="009C2BE3"/>
    <w:rsid w:val="009C7551"/>
    <w:rsid w:val="009D3662"/>
    <w:rsid w:val="009E1308"/>
    <w:rsid w:val="009E7A1B"/>
    <w:rsid w:val="009F0150"/>
    <w:rsid w:val="009F6115"/>
    <w:rsid w:val="009F6F68"/>
    <w:rsid w:val="00A00E3D"/>
    <w:rsid w:val="00A14D05"/>
    <w:rsid w:val="00A22F45"/>
    <w:rsid w:val="00A25807"/>
    <w:rsid w:val="00A26FB6"/>
    <w:rsid w:val="00A35A4A"/>
    <w:rsid w:val="00A37552"/>
    <w:rsid w:val="00A41D0B"/>
    <w:rsid w:val="00A440E8"/>
    <w:rsid w:val="00A4541D"/>
    <w:rsid w:val="00A5460A"/>
    <w:rsid w:val="00A555B9"/>
    <w:rsid w:val="00A57110"/>
    <w:rsid w:val="00A6047A"/>
    <w:rsid w:val="00A823ED"/>
    <w:rsid w:val="00A928AE"/>
    <w:rsid w:val="00A977FA"/>
    <w:rsid w:val="00AA2CB8"/>
    <w:rsid w:val="00AA58F1"/>
    <w:rsid w:val="00AB159A"/>
    <w:rsid w:val="00AB3F78"/>
    <w:rsid w:val="00AB430C"/>
    <w:rsid w:val="00AC2DDF"/>
    <w:rsid w:val="00AC5B35"/>
    <w:rsid w:val="00AD1441"/>
    <w:rsid w:val="00AD1EB6"/>
    <w:rsid w:val="00AD5798"/>
    <w:rsid w:val="00AF083A"/>
    <w:rsid w:val="00AF12D1"/>
    <w:rsid w:val="00AF6A5B"/>
    <w:rsid w:val="00B24AC3"/>
    <w:rsid w:val="00B2758E"/>
    <w:rsid w:val="00B34821"/>
    <w:rsid w:val="00B40C22"/>
    <w:rsid w:val="00B450F8"/>
    <w:rsid w:val="00B47237"/>
    <w:rsid w:val="00B47807"/>
    <w:rsid w:val="00B55323"/>
    <w:rsid w:val="00B67CAD"/>
    <w:rsid w:val="00B71E16"/>
    <w:rsid w:val="00B80C50"/>
    <w:rsid w:val="00B82ADE"/>
    <w:rsid w:val="00B82C09"/>
    <w:rsid w:val="00B855D1"/>
    <w:rsid w:val="00B857A1"/>
    <w:rsid w:val="00B87BD9"/>
    <w:rsid w:val="00B905D0"/>
    <w:rsid w:val="00B9628F"/>
    <w:rsid w:val="00B973FC"/>
    <w:rsid w:val="00BA7DC3"/>
    <w:rsid w:val="00BB42F9"/>
    <w:rsid w:val="00BC17C2"/>
    <w:rsid w:val="00BD0141"/>
    <w:rsid w:val="00BD6C9E"/>
    <w:rsid w:val="00BD7EB4"/>
    <w:rsid w:val="00BE6E36"/>
    <w:rsid w:val="00BF0616"/>
    <w:rsid w:val="00BF5CE9"/>
    <w:rsid w:val="00C4657C"/>
    <w:rsid w:val="00C470D3"/>
    <w:rsid w:val="00C57F52"/>
    <w:rsid w:val="00C655CC"/>
    <w:rsid w:val="00C65E80"/>
    <w:rsid w:val="00C711C2"/>
    <w:rsid w:val="00C77794"/>
    <w:rsid w:val="00CA0A5A"/>
    <w:rsid w:val="00CB1068"/>
    <w:rsid w:val="00CB5051"/>
    <w:rsid w:val="00CB548A"/>
    <w:rsid w:val="00CB7DE2"/>
    <w:rsid w:val="00CC1DC0"/>
    <w:rsid w:val="00CE2760"/>
    <w:rsid w:val="00CE570F"/>
    <w:rsid w:val="00CE7EDD"/>
    <w:rsid w:val="00CF50A9"/>
    <w:rsid w:val="00D02B4D"/>
    <w:rsid w:val="00D05BB0"/>
    <w:rsid w:val="00D13111"/>
    <w:rsid w:val="00D13B39"/>
    <w:rsid w:val="00D145F7"/>
    <w:rsid w:val="00D15C4B"/>
    <w:rsid w:val="00D16C31"/>
    <w:rsid w:val="00D214C7"/>
    <w:rsid w:val="00D22D98"/>
    <w:rsid w:val="00D24F4C"/>
    <w:rsid w:val="00D27CCF"/>
    <w:rsid w:val="00D30893"/>
    <w:rsid w:val="00D36A14"/>
    <w:rsid w:val="00D5172C"/>
    <w:rsid w:val="00D53CB3"/>
    <w:rsid w:val="00D723A1"/>
    <w:rsid w:val="00D7420B"/>
    <w:rsid w:val="00D75104"/>
    <w:rsid w:val="00D81718"/>
    <w:rsid w:val="00D8494F"/>
    <w:rsid w:val="00D86C54"/>
    <w:rsid w:val="00D87034"/>
    <w:rsid w:val="00D94682"/>
    <w:rsid w:val="00DA08C3"/>
    <w:rsid w:val="00DB4261"/>
    <w:rsid w:val="00DB6A22"/>
    <w:rsid w:val="00DB6E5E"/>
    <w:rsid w:val="00DC1542"/>
    <w:rsid w:val="00DD13B0"/>
    <w:rsid w:val="00DE05ED"/>
    <w:rsid w:val="00DE1C05"/>
    <w:rsid w:val="00E00190"/>
    <w:rsid w:val="00E04856"/>
    <w:rsid w:val="00E0515D"/>
    <w:rsid w:val="00E052BD"/>
    <w:rsid w:val="00E10249"/>
    <w:rsid w:val="00E154AF"/>
    <w:rsid w:val="00E16654"/>
    <w:rsid w:val="00E235AE"/>
    <w:rsid w:val="00E2444B"/>
    <w:rsid w:val="00E31ADB"/>
    <w:rsid w:val="00E37129"/>
    <w:rsid w:val="00E37798"/>
    <w:rsid w:val="00E42AF0"/>
    <w:rsid w:val="00E4490C"/>
    <w:rsid w:val="00E679F1"/>
    <w:rsid w:val="00E8259A"/>
    <w:rsid w:val="00E82A12"/>
    <w:rsid w:val="00E86414"/>
    <w:rsid w:val="00E91113"/>
    <w:rsid w:val="00E91B81"/>
    <w:rsid w:val="00E91E1E"/>
    <w:rsid w:val="00EA25DC"/>
    <w:rsid w:val="00EA6876"/>
    <w:rsid w:val="00EA72E8"/>
    <w:rsid w:val="00EB3D00"/>
    <w:rsid w:val="00EC7202"/>
    <w:rsid w:val="00ED4808"/>
    <w:rsid w:val="00ED5C5F"/>
    <w:rsid w:val="00ED6985"/>
    <w:rsid w:val="00EF51F6"/>
    <w:rsid w:val="00F07804"/>
    <w:rsid w:val="00F07E1D"/>
    <w:rsid w:val="00F11C05"/>
    <w:rsid w:val="00F3594F"/>
    <w:rsid w:val="00F407DA"/>
    <w:rsid w:val="00F45933"/>
    <w:rsid w:val="00F52A06"/>
    <w:rsid w:val="00F65B2D"/>
    <w:rsid w:val="00F74C26"/>
    <w:rsid w:val="00F84E55"/>
    <w:rsid w:val="00F9552A"/>
    <w:rsid w:val="00F961F5"/>
    <w:rsid w:val="00FB13CB"/>
    <w:rsid w:val="00FB7A51"/>
    <w:rsid w:val="00FC4C60"/>
    <w:rsid w:val="00FD4A45"/>
    <w:rsid w:val="00FD62B6"/>
    <w:rsid w:val="00FE14DC"/>
    <w:rsid w:val="00FE408C"/>
    <w:rsid w:val="00FE49D3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D88E"/>
  <w15:chartTrackingRefBased/>
  <w15:docId w15:val="{9B533772-C8B1-43A3-811F-E27F2C8C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A5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47D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1C9"/>
    <w:pPr>
      <w:tabs>
        <w:tab w:val="center" w:pos="4513"/>
        <w:tab w:val="right" w:pos="9026"/>
      </w:tabs>
      <w:spacing w:after="0" w:line="240" w:lineRule="auto"/>
      <w:ind w:left="-720"/>
    </w:pPr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21C9"/>
    <w:rPr>
      <w:rFonts w:ascii="Calibri" w:eastAsia="Calibri" w:hAnsi="Calibri" w:cs="Calibri"/>
      <w:b/>
      <w:color w:val="000000"/>
      <w:kern w:val="2"/>
      <w:sz w:val="20"/>
      <w:u w:val="single" w:color="000000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380B-A2EA-45F9-9DD4-C1876E3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Armstrong</dc:creator>
  <cp:keywords/>
  <dc:description/>
  <cp:lastModifiedBy>S Armstrong (EA)</cp:lastModifiedBy>
  <cp:revision>373</cp:revision>
  <dcterms:created xsi:type="dcterms:W3CDTF">2022-10-14T10:04:00Z</dcterms:created>
  <dcterms:modified xsi:type="dcterms:W3CDTF">2026-02-22T19:00:00Z</dcterms:modified>
</cp:coreProperties>
</file>