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4FCC" w14:textId="77777777" w:rsidR="009C04C3" w:rsidRDefault="009E6D26">
      <w:pPr>
        <w:spacing w:after="100"/>
      </w:pPr>
      <w:r>
        <w:rPr>
          <w:b/>
          <w:bCs/>
          <w:color w:val="2E7D32"/>
          <w:spacing w:val="20"/>
        </w:rPr>
        <w:t>EVOLVE ACADEMY</w:t>
      </w:r>
    </w:p>
    <w:p w14:paraId="754C18CD" w14:textId="77777777" w:rsidR="009C04C3" w:rsidRDefault="009C04C3">
      <w:pPr>
        <w:pBdr>
          <w:bottom w:val="single" w:sz="12" w:space="0" w:color="2E7D32"/>
        </w:pBdr>
        <w:spacing w:after="400"/>
      </w:pPr>
    </w:p>
    <w:p w14:paraId="03606C8F" w14:textId="77777777" w:rsidR="009C04C3" w:rsidRDefault="009E6D26">
      <w:pPr>
        <w:pStyle w:val="Title"/>
        <w:spacing w:after="100"/>
      </w:pPr>
      <w:r>
        <w:rPr>
          <w:b/>
          <w:bCs/>
          <w:color w:val="1F2937"/>
          <w:sz w:val="40"/>
          <w:szCs w:val="40"/>
        </w:rPr>
        <w:t>Enrichment Policy</w:t>
      </w:r>
    </w:p>
    <w:p w14:paraId="253155A2" w14:textId="77777777" w:rsidR="009C04C3" w:rsidRDefault="009E6D26">
      <w:pPr>
        <w:spacing w:after="400"/>
      </w:pPr>
      <w:r>
        <w:rPr>
          <w:i/>
          <w:iCs/>
          <w:color w:val="555555"/>
          <w:sz w:val="24"/>
          <w:szCs w:val="24"/>
        </w:rPr>
        <w:t>2026–2027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56"/>
        <w:gridCol w:w="5860"/>
      </w:tblGrid>
      <w:tr w:rsidR="009C04C3" w14:paraId="66F7A1B7"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70AEFDB7" w14:textId="77777777" w:rsidR="009C04C3" w:rsidRDefault="009E6D26">
            <w:r>
              <w:rPr>
                <w:b/>
                <w:bCs/>
                <w:sz w:val="22"/>
                <w:szCs w:val="22"/>
              </w:rPr>
              <w:t>Policy Lead</w:t>
            </w:r>
          </w:p>
        </w:tc>
        <w:tc>
          <w:tcPr>
            <w:tcW w:w="3250" w:type="pct"/>
            <w:tcMar>
              <w:top w:w="100" w:type="dxa"/>
              <w:left w:w="150" w:type="dxa"/>
              <w:bottom w:w="100" w:type="dxa"/>
              <w:right w:w="150" w:type="dxa"/>
            </w:tcMar>
          </w:tcPr>
          <w:p w14:paraId="04485BD5" w14:textId="77777777" w:rsidR="009C04C3" w:rsidRDefault="009E6D26">
            <w:r>
              <w:rPr>
                <w:sz w:val="22"/>
                <w:szCs w:val="22"/>
              </w:rPr>
              <w:t>Assistant Headteacher – Personal Development</w:t>
            </w:r>
          </w:p>
        </w:tc>
      </w:tr>
      <w:tr w:rsidR="009C04C3" w14:paraId="520CF807"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4503D12E" w14:textId="77777777" w:rsidR="009C04C3" w:rsidRDefault="009E6D26">
            <w:r>
              <w:rPr>
                <w:b/>
                <w:bCs/>
                <w:sz w:val="22"/>
                <w:szCs w:val="22"/>
              </w:rPr>
              <w:t>Responsible SLT Member</w:t>
            </w:r>
          </w:p>
        </w:tc>
        <w:tc>
          <w:tcPr>
            <w:tcW w:w="3250" w:type="pct"/>
            <w:tcMar>
              <w:top w:w="100" w:type="dxa"/>
              <w:left w:w="150" w:type="dxa"/>
              <w:bottom w:w="100" w:type="dxa"/>
              <w:right w:w="150" w:type="dxa"/>
            </w:tcMar>
          </w:tcPr>
          <w:p w14:paraId="3E7CBA89" w14:textId="77777777" w:rsidR="009C04C3" w:rsidRDefault="009E6D26">
            <w:r>
              <w:rPr>
                <w:sz w:val="22"/>
                <w:szCs w:val="22"/>
              </w:rPr>
              <w:t>Assistant Headteacher – Personal Development</w:t>
            </w:r>
          </w:p>
        </w:tc>
      </w:tr>
      <w:tr w:rsidR="009C04C3" w14:paraId="6AEA599C"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569411B6" w14:textId="77777777" w:rsidR="009C04C3" w:rsidRDefault="009E6D26">
            <w:r>
              <w:rPr>
                <w:b/>
                <w:bCs/>
                <w:sz w:val="22"/>
                <w:szCs w:val="22"/>
              </w:rPr>
              <w:t>Relevant to</w:t>
            </w:r>
          </w:p>
        </w:tc>
        <w:tc>
          <w:tcPr>
            <w:tcW w:w="3250" w:type="pct"/>
            <w:tcMar>
              <w:top w:w="100" w:type="dxa"/>
              <w:left w:w="150" w:type="dxa"/>
              <w:bottom w:w="100" w:type="dxa"/>
              <w:right w:w="150" w:type="dxa"/>
            </w:tcMar>
          </w:tcPr>
          <w:p w14:paraId="097865E9" w14:textId="77777777" w:rsidR="009C04C3" w:rsidRDefault="009E6D26">
            <w:r>
              <w:rPr>
                <w:sz w:val="22"/>
                <w:szCs w:val="22"/>
              </w:rPr>
              <w:t>All pupils, staff and both Evolve Academy sites</w:t>
            </w:r>
          </w:p>
        </w:tc>
      </w:tr>
      <w:tr w:rsidR="009C04C3" w14:paraId="72DF9B55"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3B7C97D4" w14:textId="77777777" w:rsidR="009C04C3" w:rsidRDefault="009E6D26">
            <w:r>
              <w:rPr>
                <w:b/>
                <w:bCs/>
                <w:sz w:val="22"/>
                <w:szCs w:val="22"/>
              </w:rPr>
              <w:t>Review cycle</w:t>
            </w:r>
          </w:p>
        </w:tc>
        <w:tc>
          <w:tcPr>
            <w:tcW w:w="3250" w:type="pct"/>
            <w:tcMar>
              <w:top w:w="100" w:type="dxa"/>
              <w:left w:w="150" w:type="dxa"/>
              <w:bottom w:w="100" w:type="dxa"/>
              <w:right w:w="150" w:type="dxa"/>
            </w:tcMar>
          </w:tcPr>
          <w:p w14:paraId="35D9780F" w14:textId="77777777" w:rsidR="009C04C3" w:rsidRDefault="009E6D26">
            <w:r>
              <w:rPr>
                <w:sz w:val="22"/>
                <w:szCs w:val="22"/>
              </w:rPr>
              <w:t>Annual</w:t>
            </w:r>
          </w:p>
        </w:tc>
      </w:tr>
      <w:tr w:rsidR="009C04C3" w14:paraId="28B69682"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0756FB73" w14:textId="77777777" w:rsidR="009C04C3" w:rsidRDefault="009E6D26">
            <w:r>
              <w:rPr>
                <w:b/>
                <w:bCs/>
                <w:sz w:val="22"/>
                <w:szCs w:val="22"/>
              </w:rPr>
              <w:t>Next review</w:t>
            </w:r>
          </w:p>
        </w:tc>
        <w:tc>
          <w:tcPr>
            <w:tcW w:w="3250" w:type="pct"/>
            <w:tcMar>
              <w:top w:w="100" w:type="dxa"/>
              <w:left w:w="150" w:type="dxa"/>
              <w:bottom w:w="100" w:type="dxa"/>
              <w:right w:w="150" w:type="dxa"/>
            </w:tcMar>
          </w:tcPr>
          <w:p w14:paraId="2EF93016" w14:textId="77777777" w:rsidR="009C04C3" w:rsidRDefault="009E6D26">
            <w:r>
              <w:rPr>
                <w:sz w:val="22"/>
                <w:szCs w:val="22"/>
              </w:rPr>
              <w:t>Summer 2027</w:t>
            </w:r>
          </w:p>
        </w:tc>
      </w:tr>
    </w:tbl>
    <w:p w14:paraId="7FB8BCE2" w14:textId="77777777" w:rsidR="009C04C3" w:rsidRDefault="009E6D26">
      <w:r>
        <w:br w:type="page"/>
      </w:r>
    </w:p>
    <w:p w14:paraId="6D332B20" w14:textId="77777777" w:rsidR="009C04C3" w:rsidRDefault="009E6D26">
      <w:pPr>
        <w:pBdr>
          <w:top w:val="single" w:sz="6" w:space="0" w:color="E0A100"/>
          <w:left w:val="single" w:sz="6" w:space="0" w:color="E0A100"/>
          <w:bottom w:val="single" w:sz="6" w:space="0" w:color="E0A100"/>
          <w:right w:val="single" w:sz="6" w:space="0" w:color="E0A100"/>
        </w:pBdr>
        <w:shd w:val="clear" w:color="auto" w:fill="FFF4E5"/>
        <w:spacing w:before="150" w:after="300"/>
      </w:pPr>
      <w:r>
        <w:rPr>
          <w:b/>
          <w:bCs/>
        </w:rPr>
        <w:lastRenderedPageBreak/>
        <w:t xml:space="preserve">AMENDMENT NOTE: </w:t>
      </w:r>
      <w:r>
        <w:t>This policy has been reformatted into the Academy's standard policy template (title block, review table, consistent heading styles) to match the house style used across other Evolve Academy and reviewed policies. Its content has been checked against the Df</w:t>
      </w:r>
      <w:r>
        <w:t>E Enrichment Framework, published 15 June 2026, which is real, current, non-statutory guidance built around eight benchmarks and five enrichment categories, and which Ofsted has regard to under personal development from September 2026 — the policy's refere</w:t>
      </w:r>
      <w:r>
        <w:t>nces to the framework, benchmarks and categories are accurate and no factual amendments were needed. Only formatting and structural changes have been made; the substance is unchanged from the version you supplied.</w:t>
      </w:r>
    </w:p>
    <w:p w14:paraId="5F0A62BC" w14:textId="77777777" w:rsidR="009C04C3" w:rsidRDefault="009E6D26">
      <w:pPr>
        <w:pStyle w:val="Heading1"/>
        <w:spacing w:before="400" w:after="200"/>
      </w:pPr>
      <w:r>
        <w:rPr>
          <w:b/>
          <w:bCs/>
          <w:color w:val="1F2937"/>
        </w:rPr>
        <w:t>Related Policies and Documents</w:t>
      </w:r>
    </w:p>
    <w:p w14:paraId="2C7AA6BB" w14:textId="77777777" w:rsidR="009C04C3" w:rsidRDefault="009E6D26">
      <w:pPr>
        <w:pStyle w:val="ListParagraph"/>
        <w:numPr>
          <w:ilvl w:val="0"/>
          <w:numId w:val="1"/>
        </w:numPr>
        <w:spacing w:after="100"/>
      </w:pPr>
      <w:r>
        <w:t>Personal De</w:t>
      </w:r>
      <w:r>
        <w:t>velopment Policy</w:t>
      </w:r>
    </w:p>
    <w:p w14:paraId="785B2501" w14:textId="77777777" w:rsidR="009C04C3" w:rsidRDefault="009E6D26">
      <w:pPr>
        <w:pStyle w:val="ListParagraph"/>
        <w:numPr>
          <w:ilvl w:val="0"/>
          <w:numId w:val="1"/>
        </w:numPr>
        <w:spacing w:after="100"/>
      </w:pPr>
      <w:r>
        <w:t>Careers Education, Information, Advice and Guidance (CEIAG) Policy</w:t>
      </w:r>
    </w:p>
    <w:p w14:paraId="5BA785BB" w14:textId="77777777" w:rsidR="009C04C3" w:rsidRDefault="009E6D26">
      <w:pPr>
        <w:pStyle w:val="ListParagraph"/>
        <w:numPr>
          <w:ilvl w:val="0"/>
          <w:numId w:val="1"/>
        </w:numPr>
        <w:spacing w:after="100"/>
      </w:pPr>
      <w:r>
        <w:t>Curriculum Policy</w:t>
      </w:r>
    </w:p>
    <w:p w14:paraId="44C24634" w14:textId="77777777" w:rsidR="009C04C3" w:rsidRDefault="009E6D26">
      <w:pPr>
        <w:pStyle w:val="ListParagraph"/>
        <w:numPr>
          <w:ilvl w:val="0"/>
          <w:numId w:val="1"/>
        </w:numPr>
        <w:spacing w:after="100"/>
      </w:pPr>
      <w:r>
        <w:t>Teaching and Learning Policy</w:t>
      </w:r>
    </w:p>
    <w:p w14:paraId="6C0C089D" w14:textId="77777777" w:rsidR="009C04C3" w:rsidRDefault="009E6D26">
      <w:pPr>
        <w:pStyle w:val="ListParagraph"/>
        <w:numPr>
          <w:ilvl w:val="0"/>
          <w:numId w:val="1"/>
        </w:numPr>
        <w:spacing w:after="100"/>
      </w:pPr>
      <w:r>
        <w:t>SEND Policy</w:t>
      </w:r>
    </w:p>
    <w:p w14:paraId="24B35311" w14:textId="77777777" w:rsidR="009C04C3" w:rsidRDefault="009E6D26">
      <w:pPr>
        <w:pStyle w:val="ListParagraph"/>
        <w:numPr>
          <w:ilvl w:val="0"/>
          <w:numId w:val="1"/>
        </w:numPr>
        <w:spacing w:after="100"/>
      </w:pPr>
      <w:r>
        <w:t>Behaviour and Relationships Policy</w:t>
      </w:r>
    </w:p>
    <w:p w14:paraId="0E867989" w14:textId="77777777" w:rsidR="009C04C3" w:rsidRDefault="009E6D26">
      <w:pPr>
        <w:pStyle w:val="ListParagraph"/>
        <w:numPr>
          <w:ilvl w:val="0"/>
          <w:numId w:val="1"/>
        </w:numPr>
        <w:spacing w:after="100"/>
      </w:pPr>
      <w:r>
        <w:t>Safeguarding and Child Protection Policy</w:t>
      </w:r>
    </w:p>
    <w:p w14:paraId="57F145C0" w14:textId="77777777" w:rsidR="009C04C3" w:rsidRDefault="009E6D26">
      <w:pPr>
        <w:pStyle w:val="ListParagraph"/>
        <w:numPr>
          <w:ilvl w:val="0"/>
          <w:numId w:val="1"/>
        </w:numPr>
        <w:spacing w:after="100"/>
      </w:pPr>
      <w:r>
        <w:t>Equality, Diversity and Inclusion Policy</w:t>
      </w:r>
    </w:p>
    <w:p w14:paraId="5E0DAD71" w14:textId="77777777" w:rsidR="009C04C3" w:rsidRDefault="009E6D26">
      <w:pPr>
        <w:pStyle w:val="ListParagraph"/>
        <w:numPr>
          <w:ilvl w:val="0"/>
          <w:numId w:val="1"/>
        </w:numPr>
        <w:spacing w:after="100"/>
      </w:pPr>
      <w:r>
        <w:t>Educational Visits Policy</w:t>
      </w:r>
    </w:p>
    <w:p w14:paraId="4DC3A7F5" w14:textId="77777777" w:rsidR="009C04C3" w:rsidRDefault="009E6D26">
      <w:pPr>
        <w:pStyle w:val="ListParagraph"/>
        <w:numPr>
          <w:ilvl w:val="0"/>
          <w:numId w:val="1"/>
        </w:numPr>
        <w:spacing w:after="100"/>
      </w:pPr>
      <w:r>
        <w:t>Attendance Policy</w:t>
      </w:r>
    </w:p>
    <w:p w14:paraId="660F4F06" w14:textId="77777777" w:rsidR="009C04C3" w:rsidRDefault="009E6D26">
      <w:pPr>
        <w:pStyle w:val="ListParagraph"/>
        <w:numPr>
          <w:ilvl w:val="0"/>
          <w:numId w:val="1"/>
        </w:numPr>
        <w:spacing w:after="100"/>
      </w:pPr>
      <w:r>
        <w:t>RSE/RSHE Policy</w:t>
      </w:r>
    </w:p>
    <w:p w14:paraId="74577E08" w14:textId="77777777" w:rsidR="009C04C3" w:rsidRDefault="009E6D26">
      <w:pPr>
        <w:pStyle w:val="ListParagraph"/>
        <w:numPr>
          <w:ilvl w:val="0"/>
          <w:numId w:val="1"/>
        </w:numPr>
        <w:spacing w:after="100"/>
      </w:pPr>
      <w:r>
        <w:t>Student Voice Strategy</w:t>
      </w:r>
    </w:p>
    <w:p w14:paraId="5B8AE57A" w14:textId="77777777" w:rsidR="009C04C3" w:rsidRDefault="009E6D26">
      <w:pPr>
        <w:pStyle w:val="ListParagraph"/>
        <w:numPr>
          <w:ilvl w:val="0"/>
          <w:numId w:val="1"/>
        </w:numPr>
        <w:spacing w:after="100"/>
      </w:pPr>
      <w:r>
        <w:t>Rights Respecting Schools provision</w:t>
      </w:r>
    </w:p>
    <w:p w14:paraId="7A925ACC" w14:textId="77777777" w:rsidR="009C04C3" w:rsidRDefault="009E6D26">
      <w:pPr>
        <w:pStyle w:val="Heading1"/>
        <w:spacing w:before="400" w:after="200"/>
      </w:pPr>
      <w:r>
        <w:rPr>
          <w:b/>
          <w:bCs/>
          <w:color w:val="1F2937"/>
        </w:rPr>
        <w:t>1. Policy Statement</w:t>
      </w:r>
    </w:p>
    <w:p w14:paraId="5BB25060" w14:textId="77777777" w:rsidR="009C04C3" w:rsidRDefault="009E6D26">
      <w:pPr>
        <w:spacing w:after="200"/>
      </w:pPr>
      <w:r>
        <w:t>At Evolve Academy, enrichment is an</w:t>
      </w:r>
      <w:r>
        <w:t xml:space="preserve"> essential part of our educational offer.</w:t>
      </w:r>
    </w:p>
    <w:p w14:paraId="62C24DE9" w14:textId="77777777" w:rsidR="009C04C3" w:rsidRDefault="009E6D26">
      <w:pPr>
        <w:spacing w:after="200"/>
      </w:pPr>
      <w:r>
        <w:t>We recognise that pupils attending alternative provision and specialist SEMH provision may have experienced disrupted education, exclusion, poor attendance, unmet SEND needs, trauma, disadvantage or negative experi</w:t>
      </w:r>
      <w:r>
        <w:t>ences of school. Some pupils may consequently have had fewer opportunities than their peers to participate in sport, arts, cultural experiences, leadership, educational visits, careers activities and wider community experiences.</w:t>
      </w:r>
    </w:p>
    <w:p w14:paraId="5333D815" w14:textId="77777777" w:rsidR="009C04C3" w:rsidRDefault="009E6D26">
      <w:pPr>
        <w:spacing w:after="200"/>
      </w:pPr>
      <w:r>
        <w:t>Our enrichment programme th</w:t>
      </w:r>
      <w:r>
        <w:t>erefore seeks deliberately to broaden rather than narrow pupils' experiences.</w:t>
      </w:r>
    </w:p>
    <w:p w14:paraId="06F581D0" w14:textId="77777777" w:rsidR="009C04C3" w:rsidRDefault="009E6D26">
      <w:pPr>
        <w:spacing w:after="200"/>
      </w:pPr>
      <w:r>
        <w:t>Enrichment at Evolve Academy is not simply a programme of trips or extracurricular activities. It forms part of our wider approach to personal development, re-engagement with edu</w:t>
      </w:r>
      <w:r>
        <w:t>cation and preparation for adulthood.</w:t>
      </w:r>
    </w:p>
    <w:p w14:paraId="1381B66C" w14:textId="77777777" w:rsidR="009C04C3" w:rsidRDefault="009E6D26">
      <w:pPr>
        <w:spacing w:after="200"/>
      </w:pPr>
      <w:r>
        <w:t>Through enrichment, we aim to help pupils:</w:t>
      </w:r>
    </w:p>
    <w:p w14:paraId="72400700" w14:textId="77777777" w:rsidR="009C04C3" w:rsidRDefault="009E6D26">
      <w:pPr>
        <w:pStyle w:val="ListParagraph"/>
        <w:numPr>
          <w:ilvl w:val="0"/>
          <w:numId w:val="1"/>
        </w:numPr>
        <w:spacing w:after="100"/>
      </w:pPr>
      <w:r>
        <w:t>discover interests, strengths and talents;</w:t>
      </w:r>
    </w:p>
    <w:p w14:paraId="1D598CEE" w14:textId="77777777" w:rsidR="009C04C3" w:rsidRDefault="009E6D26">
      <w:pPr>
        <w:pStyle w:val="ListParagraph"/>
        <w:numPr>
          <w:ilvl w:val="0"/>
          <w:numId w:val="1"/>
        </w:numPr>
        <w:spacing w:after="100"/>
      </w:pPr>
      <w:r>
        <w:t>experience success outside traditional academic measures;</w:t>
      </w:r>
    </w:p>
    <w:p w14:paraId="0F8038BE" w14:textId="77777777" w:rsidR="009C04C3" w:rsidRDefault="009E6D26">
      <w:pPr>
        <w:pStyle w:val="ListParagraph"/>
        <w:numPr>
          <w:ilvl w:val="0"/>
          <w:numId w:val="1"/>
        </w:numPr>
        <w:spacing w:after="100"/>
      </w:pPr>
      <w:r>
        <w:t>develop confidence, resilience and self-esteem;</w:t>
      </w:r>
    </w:p>
    <w:p w14:paraId="450D7FEE" w14:textId="77777777" w:rsidR="009C04C3" w:rsidRDefault="009E6D26">
      <w:pPr>
        <w:pStyle w:val="ListParagraph"/>
        <w:numPr>
          <w:ilvl w:val="0"/>
          <w:numId w:val="1"/>
        </w:numPr>
        <w:spacing w:after="100"/>
      </w:pPr>
      <w:r>
        <w:t>build positive relationships with adults and peers;</w:t>
      </w:r>
    </w:p>
    <w:p w14:paraId="31F19C10" w14:textId="77777777" w:rsidR="009C04C3" w:rsidRDefault="009E6D26">
      <w:pPr>
        <w:pStyle w:val="ListParagraph"/>
        <w:numPr>
          <w:ilvl w:val="0"/>
          <w:numId w:val="1"/>
        </w:numPr>
        <w:spacing w:after="100"/>
      </w:pPr>
      <w:r>
        <w:t>develop communication and social skills;</w:t>
      </w:r>
    </w:p>
    <w:p w14:paraId="1CFCDA0C" w14:textId="77777777" w:rsidR="009C04C3" w:rsidRDefault="009E6D26">
      <w:pPr>
        <w:pStyle w:val="ListParagraph"/>
        <w:numPr>
          <w:ilvl w:val="0"/>
          <w:numId w:val="1"/>
        </w:numPr>
        <w:spacing w:after="100"/>
      </w:pPr>
      <w:r>
        <w:t>improve physical and emotional wellbeing;</w:t>
      </w:r>
    </w:p>
    <w:p w14:paraId="2B45B5BC" w14:textId="77777777" w:rsidR="009C04C3" w:rsidRDefault="009E6D26">
      <w:pPr>
        <w:pStyle w:val="ListParagraph"/>
        <w:numPr>
          <w:ilvl w:val="0"/>
          <w:numId w:val="1"/>
        </w:numPr>
        <w:spacing w:after="100"/>
      </w:pPr>
      <w:r>
        <w:t>increase engagement with school and learning;</w:t>
      </w:r>
    </w:p>
    <w:p w14:paraId="2C59A9B1" w14:textId="77777777" w:rsidR="009C04C3" w:rsidRDefault="009E6D26">
      <w:pPr>
        <w:pStyle w:val="ListParagraph"/>
        <w:numPr>
          <w:ilvl w:val="0"/>
          <w:numId w:val="1"/>
        </w:numPr>
        <w:spacing w:after="100"/>
      </w:pPr>
      <w:r>
        <w:t>develop independence and re</w:t>
      </w:r>
      <w:r>
        <w:t>sponsibility;</w:t>
      </w:r>
    </w:p>
    <w:p w14:paraId="06CFAE37" w14:textId="77777777" w:rsidR="009C04C3" w:rsidRDefault="009E6D26">
      <w:pPr>
        <w:pStyle w:val="ListParagraph"/>
        <w:numPr>
          <w:ilvl w:val="0"/>
          <w:numId w:val="1"/>
        </w:numPr>
        <w:spacing w:after="100"/>
      </w:pPr>
      <w:r>
        <w:lastRenderedPageBreak/>
        <w:t>understand their community and the wider world;</w:t>
      </w:r>
    </w:p>
    <w:p w14:paraId="685B2F52" w14:textId="77777777" w:rsidR="009C04C3" w:rsidRDefault="009E6D26">
      <w:pPr>
        <w:pStyle w:val="ListParagraph"/>
        <w:numPr>
          <w:ilvl w:val="0"/>
          <w:numId w:val="1"/>
        </w:numPr>
        <w:spacing w:after="100"/>
      </w:pPr>
      <w:r>
        <w:t>experience culture, sport, nature and opportunities that may otherwise be inaccessible;</w:t>
      </w:r>
    </w:p>
    <w:p w14:paraId="0D33579A" w14:textId="77777777" w:rsidR="009C04C3" w:rsidRDefault="009E6D26">
      <w:pPr>
        <w:pStyle w:val="ListParagraph"/>
        <w:numPr>
          <w:ilvl w:val="0"/>
          <w:numId w:val="1"/>
        </w:numPr>
        <w:spacing w:after="100"/>
      </w:pPr>
      <w:r>
        <w:t>develop employability and life skills;</w:t>
      </w:r>
    </w:p>
    <w:p w14:paraId="05B45743" w14:textId="77777777" w:rsidR="009C04C3" w:rsidRDefault="009E6D26">
      <w:pPr>
        <w:pStyle w:val="ListParagraph"/>
        <w:numPr>
          <w:ilvl w:val="0"/>
          <w:numId w:val="1"/>
        </w:numPr>
        <w:spacing w:after="100"/>
      </w:pPr>
      <w:r>
        <w:t>understand future education, training and employment opportunities;</w:t>
      </w:r>
    </w:p>
    <w:p w14:paraId="72844E2C" w14:textId="77777777" w:rsidR="009C04C3" w:rsidRDefault="009E6D26">
      <w:pPr>
        <w:pStyle w:val="ListParagraph"/>
        <w:numPr>
          <w:ilvl w:val="0"/>
          <w:numId w:val="1"/>
        </w:numPr>
        <w:spacing w:after="100"/>
      </w:pPr>
      <w:r>
        <w:t>develop leadership and citizenship;</w:t>
      </w:r>
    </w:p>
    <w:p w14:paraId="58B7EDF6" w14:textId="77777777" w:rsidR="009C04C3" w:rsidRDefault="009E6D26">
      <w:pPr>
        <w:pStyle w:val="ListParagraph"/>
        <w:numPr>
          <w:ilvl w:val="0"/>
          <w:numId w:val="1"/>
        </w:numPr>
        <w:spacing w:after="100"/>
      </w:pPr>
      <w:r>
        <w:t>build a stronger sense of belonging;</w:t>
      </w:r>
    </w:p>
    <w:p w14:paraId="2330D980" w14:textId="77777777" w:rsidR="009C04C3" w:rsidRDefault="009E6D26">
      <w:pPr>
        <w:pStyle w:val="ListParagraph"/>
        <w:numPr>
          <w:ilvl w:val="0"/>
          <w:numId w:val="1"/>
        </w:numPr>
        <w:spacing w:after="100"/>
      </w:pPr>
      <w:r>
        <w:t>create positive memories and experiences of education.</w:t>
      </w:r>
    </w:p>
    <w:p w14:paraId="2414C2E4" w14:textId="77777777" w:rsidR="009C04C3" w:rsidRDefault="009E6D26">
      <w:pPr>
        <w:spacing w:after="150"/>
        <w:ind w:left="400"/>
      </w:pPr>
      <w:r>
        <w:rPr>
          <w:b/>
          <w:bCs/>
          <w:i/>
          <w:iCs/>
        </w:rPr>
        <w:t xml:space="preserve">Our ambition is that </w:t>
      </w:r>
      <w:proofErr w:type="gramStart"/>
      <w:r>
        <w:rPr>
          <w:b/>
          <w:bCs/>
          <w:i/>
          <w:iCs/>
        </w:rPr>
        <w:t>every</w:t>
      </w:r>
      <w:proofErr w:type="gramEnd"/>
      <w:r>
        <w:rPr>
          <w:b/>
          <w:bCs/>
          <w:i/>
          <w:iCs/>
        </w:rPr>
        <w:t xml:space="preserve"> pupil leaves Evolve with a richer</w:t>
      </w:r>
      <w:r>
        <w:rPr>
          <w:b/>
          <w:bCs/>
          <w:i/>
          <w:iCs/>
        </w:rPr>
        <w:t xml:space="preserve"> range of experiences than when they arrived.</w:t>
      </w:r>
    </w:p>
    <w:p w14:paraId="4B8571EE" w14:textId="77777777" w:rsidR="009C04C3" w:rsidRDefault="009E6D26">
      <w:pPr>
        <w:pStyle w:val="Heading1"/>
        <w:spacing w:before="400" w:after="200"/>
      </w:pPr>
      <w:r>
        <w:rPr>
          <w:b/>
          <w:bCs/>
          <w:color w:val="1F2937"/>
        </w:rPr>
        <w:t>2. National Context</w:t>
      </w:r>
    </w:p>
    <w:p w14:paraId="59708DC7" w14:textId="77777777" w:rsidR="009C04C3" w:rsidRDefault="009E6D26">
      <w:pPr>
        <w:spacing w:after="200"/>
      </w:pPr>
      <w:r>
        <w:t>This policy reflects the Department for Education's Enrichment Framework (June 2026) and the principle that every child and young person should have access to high-quality enriching activiti</w:t>
      </w:r>
      <w:r>
        <w:t>es regardless of background, disadvantage, SEND or where they live.</w:t>
      </w:r>
    </w:p>
    <w:p w14:paraId="4DFBEEB9" w14:textId="77777777" w:rsidR="009C04C3" w:rsidRDefault="009E6D26">
      <w:pPr>
        <w:spacing w:after="200"/>
      </w:pPr>
      <w:r>
        <w:t>Evolve will use the eight national enrichment benchmarks as a framework for evaluating and developing its provision.</w:t>
      </w:r>
    </w:p>
    <w:p w14:paraId="55020A78" w14:textId="77777777" w:rsidR="009C04C3" w:rsidRDefault="009E6D26">
      <w:pPr>
        <w:spacing w:after="200"/>
      </w:pPr>
      <w:r>
        <w:t>Our enrichment offer will therefore be:</w:t>
      </w:r>
    </w:p>
    <w:p w14:paraId="4A588093" w14:textId="77777777" w:rsidR="009C04C3" w:rsidRDefault="009E6D26">
      <w:pPr>
        <w:pStyle w:val="ListParagraph"/>
        <w:numPr>
          <w:ilvl w:val="0"/>
          <w:numId w:val="1"/>
        </w:numPr>
        <w:spacing w:after="100"/>
      </w:pPr>
      <w:r>
        <w:t>Strategically aligned – connect</w:t>
      </w:r>
      <w:r>
        <w:t xml:space="preserve">ed to </w:t>
      </w:r>
      <w:proofErr w:type="spellStart"/>
      <w:r>
        <w:t>Evolve's</w:t>
      </w:r>
      <w:proofErr w:type="spellEnd"/>
      <w:r>
        <w:t xml:space="preserve"> ethos, curriculum, Personal Development priorities and school improvement priorities;</w:t>
      </w:r>
    </w:p>
    <w:p w14:paraId="40495F38" w14:textId="77777777" w:rsidR="009C04C3" w:rsidRDefault="009E6D26">
      <w:pPr>
        <w:pStyle w:val="ListParagraph"/>
        <w:numPr>
          <w:ilvl w:val="0"/>
          <w:numId w:val="1"/>
        </w:numPr>
        <w:spacing w:after="100"/>
      </w:pPr>
      <w:r>
        <w:t>Broad and well-rounded – providing experiences across different areas of enrichment;</w:t>
      </w:r>
    </w:p>
    <w:p w14:paraId="59D6BCB0" w14:textId="77777777" w:rsidR="009C04C3" w:rsidRDefault="009E6D26">
      <w:pPr>
        <w:pStyle w:val="ListParagraph"/>
        <w:numPr>
          <w:ilvl w:val="0"/>
          <w:numId w:val="1"/>
        </w:numPr>
        <w:spacing w:after="100"/>
      </w:pPr>
      <w:proofErr w:type="gramStart"/>
      <w:r>
        <w:t>Well</w:t>
      </w:r>
      <w:proofErr w:type="gramEnd"/>
      <w:r>
        <w:t xml:space="preserve"> communicated – pupils, families and staff understand what is avai</w:t>
      </w:r>
      <w:r>
        <w:t>lable and why it matters;</w:t>
      </w:r>
    </w:p>
    <w:p w14:paraId="1E118182" w14:textId="77777777" w:rsidR="009C04C3" w:rsidRDefault="009E6D26">
      <w:pPr>
        <w:pStyle w:val="ListParagraph"/>
        <w:numPr>
          <w:ilvl w:val="0"/>
          <w:numId w:val="1"/>
        </w:numPr>
        <w:spacing w:after="100"/>
      </w:pPr>
      <w:r>
        <w:t>Shaped by our community – particularly through meaningful pupil voice;</w:t>
      </w:r>
    </w:p>
    <w:p w14:paraId="20A21C57" w14:textId="77777777" w:rsidR="009C04C3" w:rsidRDefault="009E6D26">
      <w:pPr>
        <w:pStyle w:val="ListParagraph"/>
        <w:numPr>
          <w:ilvl w:val="0"/>
          <w:numId w:val="1"/>
        </w:numPr>
        <w:spacing w:after="100"/>
      </w:pPr>
      <w:r>
        <w:t>Accessible and engaging – barriers to participation are identified and removed wherever reasonably possible;</w:t>
      </w:r>
    </w:p>
    <w:p w14:paraId="0625ED5B" w14:textId="77777777" w:rsidR="009C04C3" w:rsidRDefault="009E6D26">
      <w:pPr>
        <w:pStyle w:val="ListParagraph"/>
        <w:numPr>
          <w:ilvl w:val="0"/>
          <w:numId w:val="1"/>
        </w:numPr>
        <w:spacing w:after="100"/>
      </w:pPr>
      <w:r>
        <w:t>Partnership based – using community organisations,</w:t>
      </w:r>
      <w:r>
        <w:t xml:space="preserve"> employers, charities, cultural organisations and specialist providers;</w:t>
      </w:r>
    </w:p>
    <w:p w14:paraId="780F74ED" w14:textId="77777777" w:rsidR="009C04C3" w:rsidRDefault="009E6D26">
      <w:pPr>
        <w:pStyle w:val="ListParagraph"/>
        <w:numPr>
          <w:ilvl w:val="0"/>
          <w:numId w:val="1"/>
        </w:numPr>
        <w:spacing w:after="100"/>
      </w:pPr>
      <w:r>
        <w:t>Outcomes focused – evaluating what difference participation makes;</w:t>
      </w:r>
    </w:p>
    <w:p w14:paraId="0405A322" w14:textId="77777777" w:rsidR="009C04C3" w:rsidRDefault="009E6D26">
      <w:pPr>
        <w:pStyle w:val="ListParagraph"/>
        <w:numPr>
          <w:ilvl w:val="0"/>
          <w:numId w:val="1"/>
        </w:numPr>
        <w:spacing w:after="100"/>
      </w:pPr>
      <w:r>
        <w:t>Continuously improving – using participation data, pupil voice, staff feedback and outcomes to develop provision.</w:t>
      </w:r>
    </w:p>
    <w:p w14:paraId="67500CB7" w14:textId="77777777" w:rsidR="009C04C3" w:rsidRDefault="009E6D26">
      <w:pPr>
        <w:pStyle w:val="Heading1"/>
        <w:spacing w:before="400" w:after="200"/>
      </w:pPr>
      <w:r>
        <w:rPr>
          <w:b/>
          <w:bCs/>
          <w:color w:val="1F2937"/>
        </w:rPr>
        <w:t xml:space="preserve">3. </w:t>
      </w:r>
      <w:r>
        <w:rPr>
          <w:b/>
          <w:bCs/>
          <w:color w:val="1F2937"/>
        </w:rPr>
        <w:t>Intent</w:t>
      </w:r>
    </w:p>
    <w:p w14:paraId="0504BF9F" w14:textId="77777777" w:rsidR="009C04C3" w:rsidRDefault="009E6D26">
      <w:pPr>
        <w:spacing w:after="200"/>
      </w:pPr>
      <w:r>
        <w:t>Our enrichment curriculum has five principal intentions.</w:t>
      </w:r>
    </w:p>
    <w:p w14:paraId="2237E2E6" w14:textId="77777777" w:rsidR="009C04C3" w:rsidRDefault="009E6D26">
      <w:pPr>
        <w:pStyle w:val="Heading2"/>
        <w:spacing w:before="300" w:after="150"/>
      </w:pPr>
      <w:r>
        <w:rPr>
          <w:b/>
          <w:bCs/>
          <w:color w:val="2E7D32"/>
        </w:rPr>
        <w:t>3.1 Belonging and Re-engagement</w:t>
      </w:r>
    </w:p>
    <w:p w14:paraId="55084481" w14:textId="77777777" w:rsidR="009C04C3" w:rsidRDefault="009E6D26">
      <w:pPr>
        <w:spacing w:after="200"/>
      </w:pPr>
      <w:r>
        <w:t xml:space="preserve">Enrichment should help pupils rebuild positive relationships with education. For some pupils, participation in sport, art, cooking, music, mentoring, a trip, a </w:t>
      </w:r>
      <w:r>
        <w:t>leadership opportunity or community project may become the first area in which they begin to experience success and belonging within school.</w:t>
      </w:r>
    </w:p>
    <w:p w14:paraId="3938F67C" w14:textId="77777777" w:rsidR="009C04C3" w:rsidRDefault="009E6D26">
      <w:pPr>
        <w:spacing w:after="200"/>
      </w:pPr>
      <w:r>
        <w:t>We will use enrichment intentionally as one mechanism for strengthening: attendance; engagement; relationships; mot</w:t>
      </w:r>
      <w:r>
        <w:t>ivation; confidence; self-regulation; school belonging.</w:t>
      </w:r>
    </w:p>
    <w:p w14:paraId="5954C2EB" w14:textId="77777777" w:rsidR="009C04C3" w:rsidRDefault="009E6D26">
      <w:pPr>
        <w:pStyle w:val="Heading2"/>
        <w:spacing w:before="300" w:after="150"/>
      </w:pPr>
      <w:r>
        <w:rPr>
          <w:b/>
          <w:bCs/>
          <w:color w:val="2E7D32"/>
        </w:rPr>
        <w:t>3.2 Equity of Opportunity</w:t>
      </w:r>
    </w:p>
    <w:p w14:paraId="23C6A357" w14:textId="77777777" w:rsidR="009C04C3" w:rsidRDefault="009E6D26">
      <w:pPr>
        <w:spacing w:after="200"/>
      </w:pPr>
      <w:r>
        <w:t>We recognise that access to enrichment is unequal. Financial disadvantage, SEND, SEMH needs, previous exclusion, transport, family circumstances and lack of confidence can al</w:t>
      </w:r>
      <w:r>
        <w:t>l reduce participation.</w:t>
      </w:r>
    </w:p>
    <w:p w14:paraId="1674FEA6" w14:textId="77777777" w:rsidR="009C04C3" w:rsidRDefault="009E6D26">
      <w:pPr>
        <w:spacing w:after="200"/>
      </w:pPr>
      <w:r>
        <w:lastRenderedPageBreak/>
        <w:t>Evolve will therefore not simply measure how many activities are offered. We will consider who participates and who does not.</w:t>
      </w:r>
    </w:p>
    <w:p w14:paraId="2159E911" w14:textId="77777777" w:rsidR="009C04C3" w:rsidRDefault="009E6D26">
      <w:pPr>
        <w:spacing w:after="200"/>
      </w:pPr>
      <w:r>
        <w:t>Where a pupil is consistently absent from enrichment opportunities, staff should seek to understand the ba</w:t>
      </w:r>
      <w:r>
        <w:t>rriers rather than assume a lack of interest. Reasonable adaptations should be made wherever possible to enable participation.</w:t>
      </w:r>
    </w:p>
    <w:p w14:paraId="114F04F3" w14:textId="77777777" w:rsidR="009C04C3" w:rsidRDefault="009E6D26">
      <w:pPr>
        <w:pStyle w:val="Heading2"/>
        <w:spacing w:before="300" w:after="150"/>
      </w:pPr>
      <w:r>
        <w:rPr>
          <w:b/>
          <w:bCs/>
          <w:color w:val="2E7D32"/>
        </w:rPr>
        <w:t>3.3 Personal Development</w:t>
      </w:r>
    </w:p>
    <w:p w14:paraId="1F7D949A" w14:textId="77777777" w:rsidR="009C04C3" w:rsidRDefault="009E6D26">
      <w:pPr>
        <w:spacing w:after="200"/>
      </w:pPr>
      <w:r>
        <w:t xml:space="preserve">Enrichment will contribute directly to </w:t>
      </w:r>
      <w:proofErr w:type="spellStart"/>
      <w:r>
        <w:t>Evolve's</w:t>
      </w:r>
      <w:proofErr w:type="spellEnd"/>
      <w:r>
        <w:t xml:space="preserve"> Personal Development curriculum, including: SMSC; healthy living; equality and diversity; British Values; citizenship; careers; Rights Respecting Schools; relationships and wellbeing; student leadership.</w:t>
      </w:r>
    </w:p>
    <w:p w14:paraId="2FBAA5DF" w14:textId="77777777" w:rsidR="009C04C3" w:rsidRDefault="009E6D26">
      <w:pPr>
        <w:pStyle w:val="Heading2"/>
        <w:spacing w:before="300" w:after="150"/>
      </w:pPr>
      <w:r>
        <w:rPr>
          <w:b/>
          <w:bCs/>
          <w:color w:val="2E7D32"/>
        </w:rPr>
        <w:t xml:space="preserve">3.4 </w:t>
      </w:r>
      <w:r>
        <w:rPr>
          <w:b/>
          <w:bCs/>
          <w:color w:val="2E7D32"/>
        </w:rPr>
        <w:t>Cultural Capital and Wider Experience</w:t>
      </w:r>
    </w:p>
    <w:p w14:paraId="267A3242" w14:textId="77777777" w:rsidR="009C04C3" w:rsidRDefault="009E6D26">
      <w:pPr>
        <w:spacing w:after="200"/>
      </w:pPr>
      <w:r>
        <w:t xml:space="preserve">Our pupils should have access to experiences beyond their immediate circumstances. We will deliberately create opportunities for pupils to encounter: museums and galleries; theatre and performance; sport; universities </w:t>
      </w:r>
      <w:r>
        <w:t>and colleges; employers and workplaces; places of worship; civic institutions; nature and outdoor environments; different communities and cultures; creative and technological industries.</w:t>
      </w:r>
    </w:p>
    <w:p w14:paraId="38E6C413" w14:textId="77777777" w:rsidR="009C04C3" w:rsidRDefault="009E6D26">
      <w:pPr>
        <w:spacing w:after="200"/>
      </w:pPr>
      <w:r>
        <w:t>We want pupils to be able to imagine themselves belonging in spaces a</w:t>
      </w:r>
      <w:r>
        <w:t>nd pursuing futures that they may not previously have considered available to them.</w:t>
      </w:r>
    </w:p>
    <w:p w14:paraId="07FCEC4A" w14:textId="77777777" w:rsidR="009C04C3" w:rsidRDefault="009E6D26">
      <w:pPr>
        <w:pStyle w:val="Heading2"/>
        <w:spacing w:before="300" w:after="150"/>
      </w:pPr>
      <w:r>
        <w:rPr>
          <w:b/>
          <w:bCs/>
          <w:color w:val="2E7D32"/>
        </w:rPr>
        <w:t>3.5 Preparation for Adulthood</w:t>
      </w:r>
    </w:p>
    <w:p w14:paraId="0D018F21" w14:textId="77777777" w:rsidR="009C04C3" w:rsidRDefault="009E6D26">
      <w:pPr>
        <w:spacing w:after="200"/>
      </w:pPr>
      <w:r>
        <w:t>Enrichment should help pupils develop the knowledge, confidence and skills required to navigate adult life. This includes: communication; team</w:t>
      </w:r>
      <w:r>
        <w:t>work; problem solving; financial literacy; digital literacy; travel and independence; healthy living; leadership; decision making; employability; understanding workplaces; community participation.</w:t>
      </w:r>
    </w:p>
    <w:p w14:paraId="0FDC99F7" w14:textId="77777777" w:rsidR="009C04C3" w:rsidRDefault="009E6D26">
      <w:pPr>
        <w:pStyle w:val="Heading1"/>
        <w:spacing w:before="400" w:after="200"/>
      </w:pPr>
      <w:r>
        <w:rPr>
          <w:b/>
          <w:bCs/>
          <w:color w:val="1F2937"/>
        </w:rPr>
        <w:t>4. The Evolve Enrichment Entitlement</w:t>
      </w:r>
    </w:p>
    <w:p w14:paraId="1D0B5C51" w14:textId="77777777" w:rsidR="009C04C3" w:rsidRDefault="009E6D26">
      <w:pPr>
        <w:spacing w:after="200"/>
      </w:pPr>
      <w:r>
        <w:t>Every pupil should hav</w:t>
      </w:r>
      <w:r>
        <w:t>e access to a broad enrichment entitlement during their time at Evolve. Provision will be mapped against the five national enrichment categories.</w:t>
      </w:r>
    </w:p>
    <w:p w14:paraId="57E1631F" w14:textId="77777777" w:rsidR="009C04C3" w:rsidRDefault="009E6D26">
      <w:pPr>
        <w:pStyle w:val="Heading2"/>
        <w:spacing w:before="300" w:after="150"/>
      </w:pPr>
      <w:r>
        <w:rPr>
          <w:b/>
          <w:bCs/>
          <w:color w:val="2E7D32"/>
        </w:rPr>
        <w:t>4.1 Sport and Physical Activity</w:t>
      </w:r>
    </w:p>
    <w:p w14:paraId="7CA471FA" w14:textId="77777777" w:rsidR="009C04C3" w:rsidRDefault="009E6D26">
      <w:pPr>
        <w:spacing w:after="200"/>
      </w:pPr>
      <w:r>
        <w:t>Opportunities may include: football and team sports; gym and fitness; boxing or martial arts through appropriately vetted providers; basketball; athletics; dance; swimming; sports competitions; sports days; outdoor physical challenges; activities promoting</w:t>
      </w:r>
      <w:r>
        <w:t xml:space="preserve"> lifelong physical wellbeing.</w:t>
      </w:r>
    </w:p>
    <w:p w14:paraId="4BB57C3B" w14:textId="77777777" w:rsidR="009C04C3" w:rsidRDefault="009E6D26">
      <w:pPr>
        <w:spacing w:after="200"/>
      </w:pPr>
      <w:r>
        <w:t>Physical enrichment should particularly support teamwork, discipline, resilience, self-regulation and healthy lifestyles.</w:t>
      </w:r>
    </w:p>
    <w:p w14:paraId="0C6BB961" w14:textId="77777777" w:rsidR="009C04C3" w:rsidRDefault="009E6D26">
      <w:pPr>
        <w:pStyle w:val="Heading2"/>
        <w:spacing w:before="300" w:after="150"/>
      </w:pPr>
      <w:r>
        <w:rPr>
          <w:b/>
          <w:bCs/>
          <w:color w:val="2E7D32"/>
        </w:rPr>
        <w:t>4.2 Arts and Culture</w:t>
      </w:r>
    </w:p>
    <w:p w14:paraId="1BB37ED4" w14:textId="77777777" w:rsidR="009C04C3" w:rsidRDefault="009E6D26">
      <w:pPr>
        <w:spacing w:after="200"/>
      </w:pPr>
      <w:r>
        <w:t xml:space="preserve">Opportunities may include: theatre visits; drama; music; visual arts; photography; </w:t>
      </w:r>
      <w:r>
        <w:t>film and media; creative writing; spoken word; museums; galleries; heritage visits; cultural celebrations; workshops with artists and creative professionals.</w:t>
      </w:r>
    </w:p>
    <w:p w14:paraId="50155485" w14:textId="77777777" w:rsidR="009C04C3" w:rsidRDefault="009E6D26">
      <w:pPr>
        <w:spacing w:after="200"/>
      </w:pPr>
      <w:r>
        <w:t>The programme should enable pupils both to experience culture and create culture themselves.</w:t>
      </w:r>
    </w:p>
    <w:p w14:paraId="5D58536C" w14:textId="77777777" w:rsidR="009C04C3" w:rsidRDefault="009E6D26">
      <w:pPr>
        <w:pStyle w:val="Heading2"/>
        <w:spacing w:before="300" w:after="150"/>
      </w:pPr>
      <w:r>
        <w:rPr>
          <w:b/>
          <w:bCs/>
          <w:color w:val="2E7D32"/>
        </w:rPr>
        <w:t>4.3 N</w:t>
      </w:r>
      <w:r>
        <w:rPr>
          <w:b/>
          <w:bCs/>
          <w:color w:val="2E7D32"/>
        </w:rPr>
        <w:t>ature, Outdoor and Adventure</w:t>
      </w:r>
    </w:p>
    <w:p w14:paraId="20853FA9" w14:textId="77777777" w:rsidR="009C04C3" w:rsidRDefault="009E6D26">
      <w:pPr>
        <w:spacing w:after="200"/>
      </w:pPr>
      <w:r>
        <w:t>Opportunities may include: outdoor education; parks and nature visits; gardening; conservation projects; residential experiences where appropriate; outdoor challenges; environmental projects; visits beyond pupils' immediate loc</w:t>
      </w:r>
      <w:r>
        <w:t>al environment.</w:t>
      </w:r>
    </w:p>
    <w:p w14:paraId="32E7FFAD" w14:textId="77777777" w:rsidR="009C04C3" w:rsidRDefault="009E6D26">
      <w:pPr>
        <w:spacing w:after="200"/>
      </w:pPr>
      <w:r>
        <w:lastRenderedPageBreak/>
        <w:t>These activities can be particularly valuable for developing resilience, wellbeing, confidence, teamwork and appropriate risk-taking.</w:t>
      </w:r>
    </w:p>
    <w:p w14:paraId="09485C0E" w14:textId="77777777" w:rsidR="009C04C3" w:rsidRDefault="009E6D26">
      <w:pPr>
        <w:pStyle w:val="Heading2"/>
        <w:spacing w:before="300" w:after="150"/>
      </w:pPr>
      <w:r>
        <w:rPr>
          <w:b/>
          <w:bCs/>
          <w:color w:val="2E7D32"/>
        </w:rPr>
        <w:t>4.4 Life and Future Skills</w:t>
      </w:r>
    </w:p>
    <w:p w14:paraId="38002E26" w14:textId="77777777" w:rsidR="009C04C3" w:rsidRDefault="009E6D26">
      <w:pPr>
        <w:spacing w:after="200"/>
      </w:pPr>
      <w:r>
        <w:t>This strand will have particularly strong links with Careers and preparation fo</w:t>
      </w:r>
      <w:r>
        <w:t>r adulthood. Activities may include: careers encounters; employer visits; workplace experiences; college and university visits; enterprise; financial education; cooking and independent living; STEM; digital skills; public speaking; first aid; travel skills</w:t>
      </w:r>
      <w:r>
        <w:t xml:space="preserve">; CV and interview preparation; vocational tasters; King's Trust programmes; </w:t>
      </w:r>
      <w:proofErr w:type="spellStart"/>
      <w:r>
        <w:t>Unifrog</w:t>
      </w:r>
      <w:proofErr w:type="spellEnd"/>
      <w:r>
        <w:t xml:space="preserve"> activities; mentoring; encounters with professionals and role models.</w:t>
      </w:r>
    </w:p>
    <w:p w14:paraId="79F72FF5" w14:textId="77777777" w:rsidR="009C04C3" w:rsidRDefault="009E6D26">
      <w:pPr>
        <w:spacing w:after="200"/>
      </w:pPr>
      <w:r>
        <w:t xml:space="preserve">Enrichment should allow pupils to see a credible pathway between who they are now and who they could </w:t>
      </w:r>
      <w:r>
        <w:t>become.</w:t>
      </w:r>
    </w:p>
    <w:p w14:paraId="1AF7C723" w14:textId="77777777" w:rsidR="009C04C3" w:rsidRDefault="009E6D26">
      <w:pPr>
        <w:pStyle w:val="Heading2"/>
        <w:spacing w:before="300" w:after="150"/>
      </w:pPr>
      <w:r>
        <w:rPr>
          <w:b/>
          <w:bCs/>
          <w:color w:val="2E7D32"/>
        </w:rPr>
        <w:t>4.5 Civic Engagement, Leadership and Community</w:t>
      </w:r>
    </w:p>
    <w:p w14:paraId="2E9F4A61" w14:textId="77777777" w:rsidR="009C04C3" w:rsidRDefault="009E6D26">
      <w:pPr>
        <w:spacing w:after="200"/>
      </w:pPr>
      <w:r>
        <w:t>Opportunities may include: Student Voice; school council; Rights Respecting Schools; House activities; pupil leadership; volunteering; fundraising; community projects; debating; democracy and elections</w:t>
      </w:r>
      <w:r>
        <w:t>; visits to civic institutions; engagement with police and community organisations; social action; peer mentoring.</w:t>
      </w:r>
    </w:p>
    <w:p w14:paraId="2FF53BB6" w14:textId="77777777" w:rsidR="009C04C3" w:rsidRDefault="009E6D26">
      <w:pPr>
        <w:spacing w:after="200"/>
      </w:pPr>
      <w:r>
        <w:t>Pupils should experience citizenship rather than simply learn about it.</w:t>
      </w:r>
    </w:p>
    <w:p w14:paraId="6E00921A" w14:textId="77777777" w:rsidR="009C04C3" w:rsidRDefault="009E6D26">
      <w:pPr>
        <w:pStyle w:val="Heading1"/>
        <w:spacing w:before="400" w:after="200"/>
      </w:pPr>
      <w:r>
        <w:rPr>
          <w:b/>
          <w:bCs/>
          <w:color w:val="1F2937"/>
        </w:rPr>
        <w:t>5. The Evolve Enrichment Model</w:t>
      </w:r>
    </w:p>
    <w:p w14:paraId="26F1D93F" w14:textId="77777777" w:rsidR="009C04C3" w:rsidRDefault="009E6D26">
      <w:pPr>
        <w:spacing w:after="200"/>
      </w:pPr>
      <w:r>
        <w:t>Enrichment will be delivered through f</w:t>
      </w:r>
      <w:r>
        <w:t>our interconnected routes.</w:t>
      </w:r>
    </w:p>
    <w:p w14:paraId="27280BA6" w14:textId="77777777" w:rsidR="009C04C3" w:rsidRDefault="009E6D26">
      <w:pPr>
        <w:spacing w:before="200" w:after="100"/>
      </w:pPr>
      <w:r>
        <w:rPr>
          <w:b/>
          <w:bCs/>
          <w:i/>
          <w:iCs/>
          <w:sz w:val="22"/>
          <w:szCs w:val="22"/>
        </w:rPr>
        <w:t>Curriculum Enrichment</w:t>
      </w:r>
    </w:p>
    <w:p w14:paraId="465396E7" w14:textId="77777777" w:rsidR="009C04C3" w:rsidRDefault="009E6D26">
      <w:pPr>
        <w:spacing w:after="200"/>
      </w:pPr>
      <w:r>
        <w:t>Activities embedded within subjects and Personal Development that extend pupils' learning beyond normal classroom experiences.</w:t>
      </w:r>
    </w:p>
    <w:p w14:paraId="0FD0ED38" w14:textId="77777777" w:rsidR="009C04C3" w:rsidRDefault="009E6D26">
      <w:pPr>
        <w:spacing w:before="200" w:after="100"/>
      </w:pPr>
      <w:r>
        <w:rPr>
          <w:b/>
          <w:bCs/>
          <w:i/>
          <w:iCs/>
          <w:sz w:val="22"/>
          <w:szCs w:val="22"/>
        </w:rPr>
        <w:t>Planned Enrichment</w:t>
      </w:r>
    </w:p>
    <w:p w14:paraId="5D2933E4" w14:textId="77777777" w:rsidR="009C04C3" w:rsidRDefault="009E6D26">
      <w:pPr>
        <w:spacing w:after="200"/>
      </w:pPr>
      <w:r>
        <w:t>Scheduled activities, workshops, themed days, visits, competitions, House events and visiting speakers.</w:t>
      </w:r>
    </w:p>
    <w:p w14:paraId="10B894A9" w14:textId="77777777" w:rsidR="009C04C3" w:rsidRDefault="009E6D26">
      <w:pPr>
        <w:spacing w:before="200" w:after="100"/>
      </w:pPr>
      <w:r>
        <w:rPr>
          <w:b/>
          <w:bCs/>
          <w:i/>
          <w:iCs/>
          <w:sz w:val="22"/>
          <w:szCs w:val="22"/>
        </w:rPr>
        <w:t>Target</w:t>
      </w:r>
      <w:r>
        <w:rPr>
          <w:b/>
          <w:bCs/>
          <w:i/>
          <w:iCs/>
          <w:sz w:val="22"/>
          <w:szCs w:val="22"/>
        </w:rPr>
        <w:t>ed Enrichment</w:t>
      </w:r>
    </w:p>
    <w:p w14:paraId="142BE147" w14:textId="77777777" w:rsidR="009C04C3" w:rsidRDefault="009E6D26">
      <w:pPr>
        <w:spacing w:after="200"/>
      </w:pPr>
      <w:r>
        <w:t>Activities selected because they respond to an identified pupil need. For example, a pupil experiencing low confidence may benefit from leadership or performance opportunities, while a pupil at risk of disengagement may benefit from sport, me</w:t>
      </w:r>
      <w:r>
        <w:t>ntoring, vocational experiences or an employer encounter.</w:t>
      </w:r>
    </w:p>
    <w:p w14:paraId="726E1803" w14:textId="77777777" w:rsidR="009C04C3" w:rsidRDefault="009E6D26">
      <w:pPr>
        <w:spacing w:before="200" w:after="100"/>
      </w:pPr>
      <w:r>
        <w:rPr>
          <w:b/>
          <w:bCs/>
          <w:i/>
          <w:iCs/>
          <w:sz w:val="22"/>
          <w:szCs w:val="22"/>
        </w:rPr>
        <w:t>Community Enrichment</w:t>
      </w:r>
    </w:p>
    <w:p w14:paraId="049C2647" w14:textId="77777777" w:rsidR="009C04C3" w:rsidRDefault="009E6D26">
      <w:pPr>
        <w:spacing w:after="200"/>
      </w:pPr>
      <w:r>
        <w:t>Experiences delivered through partnerships with employers, charities, cultural institutions, community organisations, colleges, universities, sports organisations and other spec</w:t>
      </w:r>
      <w:r>
        <w:t>ialist providers.</w:t>
      </w:r>
    </w:p>
    <w:p w14:paraId="75751694" w14:textId="77777777" w:rsidR="009C04C3" w:rsidRDefault="009E6D26">
      <w:pPr>
        <w:pStyle w:val="Heading1"/>
        <w:spacing w:before="400" w:after="200"/>
      </w:pPr>
      <w:r>
        <w:rPr>
          <w:b/>
          <w:bCs/>
          <w:color w:val="1F2937"/>
        </w:rPr>
        <w:t>6. Student Voice and Co-production</w:t>
      </w:r>
    </w:p>
    <w:p w14:paraId="27F03317" w14:textId="77777777" w:rsidR="009C04C3" w:rsidRDefault="009E6D26">
      <w:pPr>
        <w:spacing w:after="200"/>
      </w:pPr>
      <w:r>
        <w:t>Pupils should not simply be recipients of enrichment. Student Voice will contribute to: identifying activities pupils want; evaluating existing provision; identifying barriers to participation; designing</w:t>
      </w:r>
      <w:r>
        <w:t xml:space="preserve"> House activities; suggesting trips and visitors; evaluating external providers; developing future enrichment priorities.</w:t>
      </w:r>
    </w:p>
    <w:p w14:paraId="44E4AEA1" w14:textId="77777777" w:rsidR="009C04C3" w:rsidRDefault="009E6D26">
      <w:pPr>
        <w:spacing w:after="200"/>
      </w:pPr>
      <w:r>
        <w:t>Student representatives across both sites will provide a structured mechanism for this consultation.</w:t>
      </w:r>
    </w:p>
    <w:p w14:paraId="140C35F3" w14:textId="77777777" w:rsidR="009C04C3" w:rsidRDefault="009E6D26">
      <w:pPr>
        <w:spacing w:after="200"/>
      </w:pPr>
      <w:r>
        <w:t>However, pupil preference will no</w:t>
      </w:r>
      <w:r>
        <w:t>t be the sole determinant of the programme. Evolve also has a responsibility to introduce pupils to experiences, places and activities that they may never previously have encountered.</w:t>
      </w:r>
    </w:p>
    <w:p w14:paraId="337E6E7D" w14:textId="77777777" w:rsidR="009C04C3" w:rsidRDefault="009E6D26">
      <w:pPr>
        <w:spacing w:after="150"/>
        <w:ind w:left="400"/>
      </w:pPr>
      <w:r>
        <w:rPr>
          <w:b/>
          <w:bCs/>
          <w:i/>
          <w:iCs/>
        </w:rPr>
        <w:t xml:space="preserve">Listen to what pupils want while also exposing them to what they do not </w:t>
      </w:r>
      <w:r>
        <w:rPr>
          <w:b/>
          <w:bCs/>
          <w:i/>
          <w:iCs/>
        </w:rPr>
        <w:t>yet know exists.</w:t>
      </w:r>
    </w:p>
    <w:p w14:paraId="146188A1" w14:textId="77777777" w:rsidR="009C04C3" w:rsidRDefault="009E6D26">
      <w:pPr>
        <w:pStyle w:val="Heading1"/>
        <w:spacing w:before="400" w:after="200"/>
      </w:pPr>
      <w:r>
        <w:rPr>
          <w:b/>
          <w:bCs/>
          <w:color w:val="1F2937"/>
        </w:rPr>
        <w:lastRenderedPageBreak/>
        <w:t>7. Inclusion, SEND and SEMH</w:t>
      </w:r>
    </w:p>
    <w:p w14:paraId="7CC34C72" w14:textId="77777777" w:rsidR="009C04C3" w:rsidRDefault="009E6D26">
      <w:pPr>
        <w:spacing w:after="200"/>
      </w:pPr>
      <w:r>
        <w:t>Enrichment must be inclusive by design. Staff planning enrichment should consider: communication needs; sensory needs; mobility and accessibility; emotional regulation; anxiety; group size; unfamiliar environmen</w:t>
      </w:r>
      <w:r>
        <w:t>ts; transport; safeguarding; financial barriers; dietary or medical requirements; previous experiences and potential triggers.</w:t>
      </w:r>
    </w:p>
    <w:p w14:paraId="6B58A7F3" w14:textId="77777777" w:rsidR="009C04C3" w:rsidRDefault="009E6D26">
      <w:pPr>
        <w:spacing w:after="200"/>
      </w:pPr>
      <w:r>
        <w:t>Relevant information from EHCPs, risk assessments and professional advice should inform planning where appropriate.</w:t>
      </w:r>
    </w:p>
    <w:p w14:paraId="432FFCE7" w14:textId="77777777" w:rsidR="009C04C3" w:rsidRDefault="009E6D26">
      <w:pPr>
        <w:spacing w:after="200"/>
      </w:pPr>
      <w:r>
        <w:t>Support may i</w:t>
      </w:r>
      <w:r>
        <w:t>nclude: pre-teaching and preparation; visual information; social stories; smaller groups; additional staffing; adjusted timings; planned breaks; alternative transport arrangements; trusted-adult support; reasonable adjustments to activities.</w:t>
      </w:r>
    </w:p>
    <w:p w14:paraId="23060BDA" w14:textId="77777777" w:rsidR="009C04C3" w:rsidRDefault="009E6D26">
      <w:pPr>
        <w:spacing w:after="200"/>
      </w:pPr>
      <w:r>
        <w:t xml:space="preserve">Pupils should </w:t>
      </w:r>
      <w:r>
        <w:t>not routinely be prevented from accessing enrichment because their needs make participation more complex.</w:t>
      </w:r>
    </w:p>
    <w:p w14:paraId="3A016D2F" w14:textId="77777777" w:rsidR="009C04C3" w:rsidRDefault="009E6D26">
      <w:pPr>
        <w:pStyle w:val="Heading1"/>
        <w:spacing w:before="400" w:after="200"/>
      </w:pPr>
      <w:r>
        <w:rPr>
          <w:b/>
          <w:bCs/>
          <w:color w:val="1F2937"/>
        </w:rPr>
        <w:t>8. Enrichment and Behaviour</w:t>
      </w:r>
    </w:p>
    <w:p w14:paraId="63C66662" w14:textId="77777777" w:rsidR="009C04C3" w:rsidRDefault="009E6D26">
      <w:pPr>
        <w:spacing w:after="200"/>
      </w:pPr>
      <w:r>
        <w:t>Enrichment is an educational entitlement and should not routinely be used as a reward that only the highest-attaining or b</w:t>
      </w:r>
      <w:r>
        <w:t>est-behaved pupils can access.</w:t>
      </w:r>
    </w:p>
    <w:p w14:paraId="4D52B44A" w14:textId="77777777" w:rsidR="009C04C3" w:rsidRDefault="009E6D26">
      <w:pPr>
        <w:spacing w:after="200"/>
      </w:pPr>
      <w:r>
        <w:t>There may be occasions where individual safeguarding or risk-management considerations mean participation needs to be adapted, postponed or an alternative provided. Such decisions should be proportionate, individually conside</w:t>
      </w:r>
      <w:r>
        <w:t>red and documented where appropriate.</w:t>
      </w:r>
    </w:p>
    <w:p w14:paraId="78DB49EE" w14:textId="77777777" w:rsidR="009C04C3" w:rsidRDefault="009E6D26">
      <w:pPr>
        <w:spacing w:after="200"/>
      </w:pPr>
      <w:r>
        <w:t>Where possible, staff should ask:</w:t>
      </w:r>
    </w:p>
    <w:p w14:paraId="0FB02181" w14:textId="77777777" w:rsidR="009C04C3" w:rsidRDefault="009E6D26">
      <w:pPr>
        <w:spacing w:after="150"/>
        <w:ind w:left="400"/>
      </w:pPr>
      <w:r>
        <w:rPr>
          <w:b/>
          <w:bCs/>
          <w:i/>
          <w:iCs/>
        </w:rPr>
        <w:t>“What support would make participation possible?”</w:t>
      </w:r>
    </w:p>
    <w:p w14:paraId="73021705" w14:textId="77777777" w:rsidR="009C04C3" w:rsidRDefault="009E6D26">
      <w:pPr>
        <w:spacing w:after="200"/>
      </w:pPr>
      <w:r>
        <w:t>before asking:</w:t>
      </w:r>
    </w:p>
    <w:p w14:paraId="323A0DC2" w14:textId="77777777" w:rsidR="009C04C3" w:rsidRDefault="009E6D26">
      <w:pPr>
        <w:spacing w:after="150"/>
        <w:ind w:left="400"/>
      </w:pPr>
      <w:r>
        <w:rPr>
          <w:b/>
          <w:bCs/>
          <w:i/>
          <w:iCs/>
        </w:rPr>
        <w:t>“Should this pupil participate?”</w:t>
      </w:r>
    </w:p>
    <w:p w14:paraId="782E9787" w14:textId="77777777" w:rsidR="009C04C3" w:rsidRDefault="009E6D26">
      <w:pPr>
        <w:pStyle w:val="Heading1"/>
        <w:spacing w:before="400" w:after="200"/>
      </w:pPr>
      <w:r>
        <w:rPr>
          <w:b/>
          <w:bCs/>
          <w:color w:val="1F2937"/>
        </w:rPr>
        <w:t>9. Partnerships</w:t>
      </w:r>
    </w:p>
    <w:p w14:paraId="2E77FDE5" w14:textId="77777777" w:rsidR="009C04C3" w:rsidRDefault="009E6D26">
      <w:pPr>
        <w:spacing w:after="200"/>
      </w:pPr>
      <w:r>
        <w:t>Evolve recognises that no school can provide the full breadth of enric</w:t>
      </w:r>
      <w:r>
        <w:t>hment alone. We will develop partnerships with: employers; colleges; universities; sports organisations; arts and cultural organisations; charities; local authorities; youth organisations; community groups; voluntary organisations; specialist education pro</w:t>
      </w:r>
      <w:r>
        <w:t>viders; alumni and appropriate role models.</w:t>
      </w:r>
    </w:p>
    <w:p w14:paraId="4C540ABD" w14:textId="77777777" w:rsidR="009C04C3" w:rsidRDefault="009E6D26">
      <w:pPr>
        <w:spacing w:after="200"/>
      </w:pPr>
      <w:r>
        <w:t>External providers must meet appropriate safeguarding, insurance, risk-assessment and quality-assurance requirements. Partnerships should be selected according to the value they add to pupils rather than simply the availability of an activity.</w:t>
      </w:r>
    </w:p>
    <w:p w14:paraId="4F2CD89D" w14:textId="77777777" w:rsidR="009C04C3" w:rsidRDefault="009E6D26">
      <w:pPr>
        <w:pStyle w:val="Heading1"/>
        <w:spacing w:before="400" w:after="200"/>
      </w:pPr>
      <w:r>
        <w:rPr>
          <w:b/>
          <w:bCs/>
          <w:color w:val="1F2937"/>
        </w:rPr>
        <w:t xml:space="preserve">10. Careers </w:t>
      </w:r>
      <w:r>
        <w:rPr>
          <w:b/>
          <w:bCs/>
          <w:color w:val="1F2937"/>
        </w:rPr>
        <w:t>and Enrichment</w:t>
      </w:r>
    </w:p>
    <w:p w14:paraId="067EE4B7" w14:textId="77777777" w:rsidR="009C04C3" w:rsidRDefault="009E6D26">
      <w:pPr>
        <w:spacing w:after="200"/>
      </w:pPr>
      <w:r>
        <w:t>Careers education will be embedded within enrichment wherever meaningful. Visits and activities should, where appropriate, expose pupils to the people and occupations behind the experience. For example:</w:t>
      </w:r>
    </w:p>
    <w:p w14:paraId="4D19069D" w14:textId="77777777" w:rsidR="009C04C3" w:rsidRDefault="009E6D26">
      <w:pPr>
        <w:pStyle w:val="ListParagraph"/>
        <w:numPr>
          <w:ilvl w:val="0"/>
          <w:numId w:val="1"/>
        </w:numPr>
        <w:spacing w:after="100"/>
      </w:pPr>
      <w:r>
        <w:t>Theatre visit → performance, lighting,</w:t>
      </w:r>
      <w:r>
        <w:t xml:space="preserve"> production, marketing and technical careers;</w:t>
      </w:r>
    </w:p>
    <w:p w14:paraId="541F8F79" w14:textId="77777777" w:rsidR="009C04C3" w:rsidRDefault="009E6D26">
      <w:pPr>
        <w:pStyle w:val="ListParagraph"/>
        <w:numPr>
          <w:ilvl w:val="0"/>
          <w:numId w:val="1"/>
        </w:numPr>
        <w:spacing w:after="100"/>
      </w:pPr>
      <w:r>
        <w:t>Sport → coaching, sports science, physiotherapy, leisure management and nutrition;</w:t>
      </w:r>
    </w:p>
    <w:p w14:paraId="59CFF803" w14:textId="77777777" w:rsidR="009C04C3" w:rsidRDefault="009E6D26">
      <w:pPr>
        <w:pStyle w:val="ListParagraph"/>
        <w:numPr>
          <w:ilvl w:val="0"/>
          <w:numId w:val="1"/>
        </w:numPr>
        <w:spacing w:after="100"/>
      </w:pPr>
      <w:r>
        <w:t>Museum → curation, conservation, education, research and heritage;</w:t>
      </w:r>
    </w:p>
    <w:p w14:paraId="1A6A69E0" w14:textId="77777777" w:rsidR="009C04C3" w:rsidRDefault="009E6D26">
      <w:pPr>
        <w:pStyle w:val="ListParagraph"/>
        <w:numPr>
          <w:ilvl w:val="0"/>
          <w:numId w:val="1"/>
        </w:numPr>
        <w:spacing w:after="100"/>
      </w:pPr>
      <w:r>
        <w:t>Technology activity → engineering, coding, digital media and</w:t>
      </w:r>
      <w:r>
        <w:t xml:space="preserve"> technical careers.</w:t>
      </w:r>
    </w:p>
    <w:p w14:paraId="7F6C8798" w14:textId="77777777" w:rsidR="009C04C3" w:rsidRDefault="009E6D26">
      <w:pPr>
        <w:spacing w:after="200"/>
      </w:pPr>
      <w:r>
        <w:t>This helps pupils understand that the world of work is significantly broader than the occupations with which they may already be familiar.</w:t>
      </w:r>
    </w:p>
    <w:p w14:paraId="019ACE87" w14:textId="77777777" w:rsidR="009C04C3" w:rsidRDefault="009E6D26">
      <w:pPr>
        <w:pStyle w:val="Heading1"/>
        <w:spacing w:before="400" w:after="200"/>
      </w:pPr>
      <w:r>
        <w:rPr>
          <w:b/>
          <w:bCs/>
          <w:color w:val="1F2937"/>
        </w:rPr>
        <w:lastRenderedPageBreak/>
        <w:t>11. Celebrating Participation and Achievement</w:t>
      </w:r>
    </w:p>
    <w:p w14:paraId="2AF1D1B5" w14:textId="77777777" w:rsidR="009C04C3" w:rsidRDefault="009E6D26">
      <w:pPr>
        <w:spacing w:after="200"/>
      </w:pPr>
      <w:r>
        <w:t>Evolve will celebrate both achievement and particip</w:t>
      </w:r>
      <w:r>
        <w:t>ation. Recognition may include: certificates; assemblies; displays; newsletters; parent/carer communication; House points; student awards; photographs and celebration boards; accreditation where available.</w:t>
      </w:r>
    </w:p>
    <w:p w14:paraId="1A06DD3B" w14:textId="77777777" w:rsidR="009C04C3" w:rsidRDefault="009E6D26">
      <w:pPr>
        <w:spacing w:after="200"/>
      </w:pPr>
      <w:r>
        <w:t>Particular attention should be given to recognisin</w:t>
      </w:r>
      <w:r>
        <w:t>g progress in confidence, commitment, teamwork, resilience, leadership and contribution to the community.</w:t>
      </w:r>
    </w:p>
    <w:p w14:paraId="1461E290" w14:textId="77777777" w:rsidR="009C04C3" w:rsidRDefault="009E6D26">
      <w:pPr>
        <w:pStyle w:val="Heading1"/>
        <w:spacing w:before="400" w:after="200"/>
      </w:pPr>
      <w:r>
        <w:rPr>
          <w:b/>
          <w:bCs/>
          <w:color w:val="1F2937"/>
        </w:rPr>
        <w:t>12. Tracking Participation</w:t>
      </w:r>
    </w:p>
    <w:p w14:paraId="0A3D5A09" w14:textId="77777777" w:rsidR="009C04C3" w:rsidRDefault="009E6D26">
      <w:pPr>
        <w:spacing w:after="200"/>
      </w:pPr>
      <w:r>
        <w:t>Evolve will maintain an enrichment participation record. This should allow leaders to understand: which pupils participate;</w:t>
      </w:r>
      <w:r>
        <w:t xml:space="preserve"> which activities they participate in; frequency of participation; breadth of experience; participation across the five enrichment categories; differences between year groups and sites; pupils with SEND; disadvantaged pupils; pupils with low attendance; pu</w:t>
      </w:r>
      <w:r>
        <w:t>pils who rarely or never participate.</w:t>
      </w:r>
    </w:p>
    <w:p w14:paraId="6EB3D170" w14:textId="77777777" w:rsidR="009C04C3" w:rsidRDefault="009E6D26">
      <w:pPr>
        <w:spacing w:after="200"/>
      </w:pPr>
      <w:r>
        <w:t>The purpose of tracking is not simply to demonstrate activity. It is to identify gaps in opportunity. A pupil with little or no recorded enrichment should therefore trigger professional curiosity and, where appropriate</w:t>
      </w:r>
      <w:r>
        <w:t>, targeted intervention.</w:t>
      </w:r>
    </w:p>
    <w:p w14:paraId="0376A6CC" w14:textId="77777777" w:rsidR="009C04C3" w:rsidRDefault="009E6D26">
      <w:pPr>
        <w:pStyle w:val="Heading1"/>
        <w:spacing w:before="400" w:after="200"/>
      </w:pPr>
      <w:r>
        <w:rPr>
          <w:b/>
          <w:bCs/>
          <w:color w:val="1F2937"/>
        </w:rPr>
        <w:t>13. Measuring Impact</w:t>
      </w:r>
    </w:p>
    <w:p w14:paraId="79E98798" w14:textId="77777777" w:rsidR="009C04C3" w:rsidRDefault="009E6D26">
      <w:pPr>
        <w:spacing w:after="200"/>
      </w:pPr>
      <w:r>
        <w:t>The success of enrichment will not be judged solely by the number of trips, clubs or activities delivered. We will evaluate whether enrichment contributes to meaningful pupil outcomes. Evidence may include:</w:t>
      </w:r>
    </w:p>
    <w:p w14:paraId="0F03C7DC" w14:textId="77777777" w:rsidR="009C04C3" w:rsidRDefault="009E6D26">
      <w:pPr>
        <w:spacing w:before="200" w:after="100"/>
      </w:pPr>
      <w:r>
        <w:rPr>
          <w:b/>
          <w:bCs/>
          <w:i/>
          <w:iCs/>
          <w:sz w:val="22"/>
          <w:szCs w:val="22"/>
        </w:rPr>
        <w:t>Eng</w:t>
      </w:r>
      <w:r>
        <w:rPr>
          <w:b/>
          <w:bCs/>
          <w:i/>
          <w:iCs/>
          <w:sz w:val="22"/>
          <w:szCs w:val="22"/>
        </w:rPr>
        <w:t>agement</w:t>
      </w:r>
    </w:p>
    <w:p w14:paraId="1F16FD4B" w14:textId="77777777" w:rsidR="009C04C3" w:rsidRDefault="009E6D26">
      <w:pPr>
        <w:spacing w:after="200"/>
      </w:pPr>
      <w:r>
        <w:t>participation; attendance; punctuality; engagement with school.</w:t>
      </w:r>
    </w:p>
    <w:p w14:paraId="4FFFECD4" w14:textId="77777777" w:rsidR="009C04C3" w:rsidRDefault="009E6D26">
      <w:pPr>
        <w:spacing w:before="200" w:after="100"/>
      </w:pPr>
      <w:r>
        <w:rPr>
          <w:b/>
          <w:bCs/>
          <w:i/>
          <w:iCs/>
          <w:sz w:val="22"/>
          <w:szCs w:val="22"/>
        </w:rPr>
        <w:t>Personal Development</w:t>
      </w:r>
    </w:p>
    <w:p w14:paraId="282D5EE7" w14:textId="77777777" w:rsidR="009C04C3" w:rsidRDefault="009E6D26">
      <w:pPr>
        <w:spacing w:after="200"/>
      </w:pPr>
      <w:r>
        <w:t>confidence; resilience; independence; teamwork; communication; leadership.</w:t>
      </w:r>
    </w:p>
    <w:p w14:paraId="6F9E8E3F" w14:textId="77777777" w:rsidR="009C04C3" w:rsidRDefault="009E6D26">
      <w:pPr>
        <w:spacing w:before="200" w:after="100"/>
      </w:pPr>
      <w:r>
        <w:rPr>
          <w:b/>
          <w:bCs/>
          <w:i/>
          <w:iCs/>
          <w:sz w:val="22"/>
          <w:szCs w:val="22"/>
        </w:rPr>
        <w:t>Wellbeing and Relationships</w:t>
      </w:r>
    </w:p>
    <w:p w14:paraId="30C3E7EC" w14:textId="77777777" w:rsidR="009C04C3" w:rsidRDefault="009E6D26">
      <w:pPr>
        <w:spacing w:after="200"/>
      </w:pPr>
      <w:r>
        <w:t>pupil voice; relationships with peers; relationships with ad</w:t>
      </w:r>
      <w:r>
        <w:t>ults; sense of belonging; relevant wellbeing measures where appropriate.</w:t>
      </w:r>
    </w:p>
    <w:p w14:paraId="66A504E6" w14:textId="77777777" w:rsidR="009C04C3" w:rsidRDefault="009E6D26">
      <w:pPr>
        <w:spacing w:before="200" w:after="100"/>
      </w:pPr>
      <w:r>
        <w:rPr>
          <w:b/>
          <w:bCs/>
          <w:i/>
          <w:iCs/>
          <w:sz w:val="22"/>
          <w:szCs w:val="22"/>
        </w:rPr>
        <w:t>Future Readiness</w:t>
      </w:r>
    </w:p>
    <w:p w14:paraId="63B9E649" w14:textId="77777777" w:rsidR="009C04C3" w:rsidRDefault="009E6D26">
      <w:pPr>
        <w:spacing w:after="200"/>
      </w:pPr>
      <w:r>
        <w:t>careers knowledge; employer encounters; college engagement; aspirations; transition outcomes; destination information.</w:t>
      </w:r>
    </w:p>
    <w:p w14:paraId="6DC46C96" w14:textId="77777777" w:rsidR="009C04C3" w:rsidRDefault="009E6D26">
      <w:pPr>
        <w:spacing w:before="200" w:after="100"/>
      </w:pPr>
      <w:r>
        <w:rPr>
          <w:b/>
          <w:bCs/>
          <w:i/>
          <w:iCs/>
          <w:sz w:val="22"/>
          <w:szCs w:val="22"/>
        </w:rPr>
        <w:t>Community and Citizenship</w:t>
      </w:r>
    </w:p>
    <w:p w14:paraId="2386B02E" w14:textId="77777777" w:rsidR="009C04C3" w:rsidRDefault="009E6D26">
      <w:pPr>
        <w:spacing w:after="200"/>
      </w:pPr>
      <w:r>
        <w:t>Student Voice partici</w:t>
      </w:r>
      <w:r>
        <w:t>pation; volunteering; leadership; community projects; understanding of rights and responsibilities.</w:t>
      </w:r>
    </w:p>
    <w:p w14:paraId="01218797" w14:textId="77777777" w:rsidR="009C04C3" w:rsidRDefault="009E6D26">
      <w:pPr>
        <w:spacing w:after="200"/>
      </w:pPr>
      <w:r>
        <w:t>Impact evidence may include registers, pupil voice, staff observations, photographs, certificates, work produced, case studies, provider feedback, parent/ca</w:t>
      </w:r>
      <w:r>
        <w:t>rer feedback and relevant school data.</w:t>
      </w:r>
    </w:p>
    <w:p w14:paraId="7E5B6C24" w14:textId="77777777" w:rsidR="009C04C3" w:rsidRDefault="009E6D26">
      <w:pPr>
        <w:pStyle w:val="Heading1"/>
        <w:spacing w:before="400" w:after="200"/>
      </w:pPr>
      <w:r>
        <w:rPr>
          <w:b/>
          <w:bCs/>
          <w:color w:val="1F2937"/>
        </w:rPr>
        <w:t>14. Enrichment Passport</w:t>
      </w:r>
    </w:p>
    <w:p w14:paraId="14509B71" w14:textId="77777777" w:rsidR="009C04C3" w:rsidRDefault="009E6D26">
      <w:pPr>
        <w:spacing w:after="200"/>
      </w:pPr>
      <w:r>
        <w:t>Evolve will work towards establishing an Enrichment Passport for every pupil. The passport will provide a cumulative record of the pupil's experiences across the five enrichment categories.</w:t>
      </w:r>
    </w:p>
    <w:p w14:paraId="7367EE87" w14:textId="77777777" w:rsidR="009C04C3" w:rsidRDefault="009E6D26">
      <w:pPr>
        <w:spacing w:after="200"/>
      </w:pPr>
      <w:r>
        <w:t>It should capture experiences such as: cultural visits; sporting a</w:t>
      </w:r>
      <w:r>
        <w:t>ctivities; careers encounters; community participation; leadership; outdoor experiences; creative activities; life skills; volunteering; awards and qualifications.</w:t>
      </w:r>
    </w:p>
    <w:p w14:paraId="75369EE3" w14:textId="77777777" w:rsidR="009C04C3" w:rsidRDefault="009E6D26">
      <w:pPr>
        <w:spacing w:after="200"/>
      </w:pPr>
      <w:r>
        <w:lastRenderedPageBreak/>
        <w:t>This will enable pupils to recognise the breadth of their own development and provide Evolve</w:t>
      </w:r>
      <w:r>
        <w:t xml:space="preserve"> with evidence of whether its enrichment entitlement is reaching every pupil.</w:t>
      </w:r>
    </w:p>
    <w:p w14:paraId="4B7A4F65" w14:textId="77777777" w:rsidR="009C04C3" w:rsidRDefault="009E6D26">
      <w:pPr>
        <w:pStyle w:val="Heading1"/>
        <w:spacing w:before="400" w:after="200"/>
      </w:pPr>
      <w:r>
        <w:rPr>
          <w:b/>
          <w:bCs/>
          <w:color w:val="1F2937"/>
        </w:rPr>
        <w:t>15. Responsibilities</w:t>
      </w:r>
    </w:p>
    <w:p w14:paraId="2E44A2F2" w14:textId="77777777" w:rsidR="009C04C3" w:rsidRDefault="009E6D26">
      <w:pPr>
        <w:spacing w:before="200" w:after="100"/>
      </w:pPr>
      <w:r>
        <w:rPr>
          <w:b/>
          <w:bCs/>
          <w:i/>
          <w:iCs/>
          <w:sz w:val="22"/>
          <w:szCs w:val="22"/>
        </w:rPr>
        <w:t>Senior Leadership Team</w:t>
      </w:r>
    </w:p>
    <w:p w14:paraId="1A2BDBCF" w14:textId="77777777" w:rsidR="009C04C3" w:rsidRDefault="009E6D26">
      <w:pPr>
        <w:spacing w:after="200"/>
      </w:pPr>
      <w:r>
        <w:t xml:space="preserve">SLT will: champion enrichment as part of </w:t>
      </w:r>
      <w:proofErr w:type="spellStart"/>
      <w:r>
        <w:t>Evolve's</w:t>
      </w:r>
      <w:proofErr w:type="spellEnd"/>
      <w:r>
        <w:t xml:space="preserve"> core educational offer; ensure sufficient strategic oversight; consider resources an</w:t>
      </w:r>
      <w:r>
        <w:t>d funding; review participation and impact; ensure enrichment contributes to school improvement.</w:t>
      </w:r>
    </w:p>
    <w:p w14:paraId="1F9C4907" w14:textId="77777777" w:rsidR="009C04C3" w:rsidRDefault="009E6D26">
      <w:pPr>
        <w:spacing w:before="200" w:after="100"/>
      </w:pPr>
      <w:r>
        <w:rPr>
          <w:b/>
          <w:bCs/>
          <w:i/>
          <w:iCs/>
          <w:sz w:val="22"/>
          <w:szCs w:val="22"/>
        </w:rPr>
        <w:t>Assistant Headteacher – Personal Development</w:t>
      </w:r>
    </w:p>
    <w:p w14:paraId="49AA4731" w14:textId="77777777" w:rsidR="009C04C3" w:rsidRDefault="009E6D26">
      <w:pPr>
        <w:spacing w:after="200"/>
      </w:pPr>
      <w:r>
        <w:t>The policy lead will: maintain strategic oversight of enrichment; coordinate the whole-school enrichment offer; ma</w:t>
      </w:r>
      <w:r>
        <w:t>p provision against the five enrichment categories; monitor the eight enrichment benchmarks; analyse participation; identify gaps; coordinate pupil voice; report impact to SLT and governors; develop external partnerships; oversee annual evaluation and acti</w:t>
      </w:r>
      <w:r>
        <w:t>on planning.</w:t>
      </w:r>
    </w:p>
    <w:p w14:paraId="2479FEBD" w14:textId="77777777" w:rsidR="009C04C3" w:rsidRDefault="009E6D26">
      <w:pPr>
        <w:spacing w:before="200" w:after="100"/>
      </w:pPr>
      <w:r>
        <w:rPr>
          <w:b/>
          <w:bCs/>
          <w:i/>
          <w:iCs/>
          <w:sz w:val="22"/>
          <w:szCs w:val="22"/>
        </w:rPr>
        <w:t>Curriculum and Strand Leads</w:t>
      </w:r>
    </w:p>
    <w:p w14:paraId="772E6DA0" w14:textId="77777777" w:rsidR="009C04C3" w:rsidRDefault="009E6D26">
      <w:pPr>
        <w:spacing w:after="200"/>
      </w:pPr>
      <w:r>
        <w:t>Leaders will identify appropriate enrichment within their areas and ensure experiences have a clear educational purpose.</w:t>
      </w:r>
    </w:p>
    <w:p w14:paraId="4B309294" w14:textId="77777777" w:rsidR="009C04C3" w:rsidRDefault="009E6D26">
      <w:pPr>
        <w:spacing w:before="200" w:after="100"/>
      </w:pPr>
      <w:r>
        <w:rPr>
          <w:b/>
          <w:bCs/>
          <w:i/>
          <w:iCs/>
          <w:sz w:val="22"/>
          <w:szCs w:val="22"/>
        </w:rPr>
        <w:t>Form Tutors and Pastoral Staff</w:t>
      </w:r>
    </w:p>
    <w:p w14:paraId="2174108F" w14:textId="77777777" w:rsidR="009C04C3" w:rsidRDefault="009E6D26">
      <w:pPr>
        <w:spacing w:after="200"/>
      </w:pPr>
      <w:r>
        <w:t>Staff should: promote opportunities; encourage reluctant pupils</w:t>
      </w:r>
      <w:r>
        <w:t>; identify barriers; recognise achievement; help pupils reflect on their experiences.</w:t>
      </w:r>
    </w:p>
    <w:p w14:paraId="7CABFACA" w14:textId="77777777" w:rsidR="009C04C3" w:rsidRDefault="009E6D26">
      <w:pPr>
        <w:spacing w:before="200" w:after="100"/>
      </w:pPr>
      <w:r>
        <w:rPr>
          <w:b/>
          <w:bCs/>
          <w:i/>
          <w:iCs/>
          <w:sz w:val="22"/>
          <w:szCs w:val="22"/>
        </w:rPr>
        <w:t>All Staff</w:t>
      </w:r>
    </w:p>
    <w:p w14:paraId="6CC1041A" w14:textId="77777777" w:rsidR="009C04C3" w:rsidRDefault="009E6D26">
      <w:pPr>
        <w:spacing w:after="200"/>
      </w:pPr>
      <w:r>
        <w:t>All staff share responsibility for promoting aspiration and encouraging pupils to participate in the wider life of the Academy.</w:t>
      </w:r>
    </w:p>
    <w:p w14:paraId="43C748DD" w14:textId="77777777" w:rsidR="009C04C3" w:rsidRDefault="009E6D26">
      <w:pPr>
        <w:pStyle w:val="Heading1"/>
        <w:spacing w:before="400" w:after="200"/>
      </w:pPr>
      <w:r>
        <w:rPr>
          <w:b/>
          <w:bCs/>
          <w:color w:val="1F2937"/>
        </w:rPr>
        <w:t>16. Safeguarding</w:t>
      </w:r>
    </w:p>
    <w:p w14:paraId="4F432405" w14:textId="77777777" w:rsidR="009C04C3" w:rsidRDefault="009E6D26">
      <w:pPr>
        <w:spacing w:after="200"/>
      </w:pPr>
      <w:r>
        <w:t>Safeguarding re</w:t>
      </w:r>
      <w:r>
        <w:t xml:space="preserve">mains paramount during all enrichment activities. Activities must comply with </w:t>
      </w:r>
      <w:proofErr w:type="spellStart"/>
      <w:r>
        <w:t>Evolve's</w:t>
      </w:r>
      <w:proofErr w:type="spellEnd"/>
      <w:r>
        <w:t xml:space="preserve"> safeguarding procedures and, where appropriate: educational visit procedures; risk assessments; staff-to-pupil ratios; parental consent arrangements; medical planning; t</w:t>
      </w:r>
      <w:r>
        <w:t>ransport procedures; external-provider checks; emergency procedures.</w:t>
      </w:r>
    </w:p>
    <w:p w14:paraId="5DC9B692" w14:textId="77777777" w:rsidR="009C04C3" w:rsidRDefault="009E6D26">
      <w:pPr>
        <w:spacing w:after="200"/>
      </w:pPr>
      <w:r>
        <w:t>The additional vulnerabilities of pupils attending alternative provision and SEMH provision must be considered when planning off-site activities.</w:t>
      </w:r>
    </w:p>
    <w:p w14:paraId="1E6DE851" w14:textId="77777777" w:rsidR="009C04C3" w:rsidRDefault="009E6D26">
      <w:pPr>
        <w:pStyle w:val="Heading1"/>
        <w:spacing w:before="400" w:after="200"/>
      </w:pPr>
      <w:r>
        <w:rPr>
          <w:b/>
          <w:bCs/>
          <w:color w:val="1F2937"/>
        </w:rPr>
        <w:t>17. Annual Enrichment Audit</w:t>
      </w:r>
    </w:p>
    <w:p w14:paraId="797626C4" w14:textId="77777777" w:rsidR="009C04C3" w:rsidRDefault="009E6D26">
      <w:pPr>
        <w:spacing w:after="200"/>
      </w:pPr>
      <w:r>
        <w:t xml:space="preserve">At least annually, </w:t>
      </w:r>
      <w:proofErr w:type="gramStart"/>
      <w:r>
        <w:t>Evolve</w:t>
      </w:r>
      <w:proofErr w:type="gramEnd"/>
      <w:r>
        <w:t xml:space="preserve"> will complete an enrichment audit considering: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56"/>
        <w:gridCol w:w="5860"/>
      </w:tblGrid>
      <w:tr w:rsidR="009C04C3" w14:paraId="24551346" w14:textId="77777777">
        <w:tblPrEx>
          <w:tblCellMar>
            <w:top w:w="0" w:type="dxa"/>
            <w:bottom w:w="0" w:type="dxa"/>
          </w:tblCellMar>
        </w:tblPrEx>
        <w:tc>
          <w:tcPr>
            <w:tcW w:w="1750" w:type="pct"/>
            <w:shd w:val="clear" w:color="auto" w:fill="2E7D32"/>
            <w:tcMar>
              <w:top w:w="80" w:type="dxa"/>
              <w:left w:w="120" w:type="dxa"/>
              <w:bottom w:w="80" w:type="dxa"/>
              <w:right w:w="120" w:type="dxa"/>
            </w:tcMar>
          </w:tcPr>
          <w:p w14:paraId="44BA2803" w14:textId="77777777" w:rsidR="009C04C3" w:rsidRDefault="009E6D26">
            <w:r>
              <w:rPr>
                <w:b/>
                <w:bCs/>
                <w:color w:val="FFFFFF"/>
              </w:rPr>
              <w:t>Area</w:t>
            </w:r>
          </w:p>
        </w:tc>
        <w:tc>
          <w:tcPr>
            <w:tcW w:w="3250" w:type="pct"/>
            <w:shd w:val="clear" w:color="auto" w:fill="2E7D32"/>
            <w:tcMar>
              <w:top w:w="80" w:type="dxa"/>
              <w:left w:w="120" w:type="dxa"/>
              <w:bottom w:w="80" w:type="dxa"/>
              <w:right w:w="120" w:type="dxa"/>
            </w:tcMar>
          </w:tcPr>
          <w:p w14:paraId="349DC9D7" w14:textId="77777777" w:rsidR="009C04C3" w:rsidRDefault="009E6D26">
            <w:r>
              <w:rPr>
                <w:b/>
                <w:bCs/>
                <w:color w:val="FFFFFF"/>
              </w:rPr>
              <w:t>Key Question</w:t>
            </w:r>
          </w:p>
        </w:tc>
      </w:tr>
      <w:tr w:rsidR="009C04C3" w14:paraId="259E6465"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6ED139EC" w14:textId="77777777" w:rsidR="009C04C3" w:rsidRDefault="009E6D26">
            <w:r>
              <w:rPr>
                <w:b/>
                <w:bCs/>
              </w:rPr>
              <w:t>Strategic alignment</w:t>
            </w:r>
          </w:p>
        </w:tc>
        <w:tc>
          <w:tcPr>
            <w:tcW w:w="3250" w:type="pct"/>
            <w:tcMar>
              <w:top w:w="80" w:type="dxa"/>
              <w:left w:w="120" w:type="dxa"/>
              <w:bottom w:w="80" w:type="dxa"/>
              <w:right w:w="120" w:type="dxa"/>
            </w:tcMar>
          </w:tcPr>
          <w:p w14:paraId="6BA7F63D" w14:textId="77777777" w:rsidR="009C04C3" w:rsidRDefault="009E6D26">
            <w:r>
              <w:t xml:space="preserve">Does enrichment support </w:t>
            </w:r>
            <w:proofErr w:type="spellStart"/>
            <w:r>
              <w:t>Evolve's</w:t>
            </w:r>
            <w:proofErr w:type="spellEnd"/>
            <w:r>
              <w:t xml:space="preserve"> priorities and pupils' needs?</w:t>
            </w:r>
          </w:p>
        </w:tc>
      </w:tr>
      <w:tr w:rsidR="009C04C3" w14:paraId="7DCE8832"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487E2F43" w14:textId="77777777" w:rsidR="009C04C3" w:rsidRDefault="009E6D26">
            <w:r>
              <w:rPr>
                <w:b/>
                <w:bCs/>
              </w:rPr>
              <w:t>Breadth</w:t>
            </w:r>
          </w:p>
        </w:tc>
        <w:tc>
          <w:tcPr>
            <w:tcW w:w="3250" w:type="pct"/>
            <w:tcMar>
              <w:top w:w="80" w:type="dxa"/>
              <w:left w:w="120" w:type="dxa"/>
              <w:bottom w:w="80" w:type="dxa"/>
              <w:right w:w="120" w:type="dxa"/>
            </w:tcMar>
          </w:tcPr>
          <w:p w14:paraId="2BE7FC80" w14:textId="77777777" w:rsidR="009C04C3" w:rsidRDefault="009E6D26">
            <w:r>
              <w:t>Are all five enrichment categories represented?</w:t>
            </w:r>
          </w:p>
        </w:tc>
      </w:tr>
      <w:tr w:rsidR="009C04C3" w14:paraId="70845886"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774BF43A" w14:textId="77777777" w:rsidR="009C04C3" w:rsidRDefault="009E6D26">
            <w:r>
              <w:rPr>
                <w:b/>
                <w:bCs/>
              </w:rPr>
              <w:t>Communication</w:t>
            </w:r>
          </w:p>
        </w:tc>
        <w:tc>
          <w:tcPr>
            <w:tcW w:w="3250" w:type="pct"/>
            <w:tcMar>
              <w:top w:w="80" w:type="dxa"/>
              <w:left w:w="120" w:type="dxa"/>
              <w:bottom w:w="80" w:type="dxa"/>
              <w:right w:w="120" w:type="dxa"/>
            </w:tcMar>
          </w:tcPr>
          <w:p w14:paraId="37E53DE5" w14:textId="77777777" w:rsidR="009C04C3" w:rsidRDefault="009E6D26">
            <w:r>
              <w:t>Do pupils and families know what is available?</w:t>
            </w:r>
          </w:p>
        </w:tc>
      </w:tr>
      <w:tr w:rsidR="009C04C3" w14:paraId="52E9ABAA"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204500D2" w14:textId="77777777" w:rsidR="009C04C3" w:rsidRDefault="009E6D26">
            <w:r>
              <w:rPr>
                <w:b/>
                <w:bCs/>
              </w:rPr>
              <w:t>Student Voice</w:t>
            </w:r>
          </w:p>
        </w:tc>
        <w:tc>
          <w:tcPr>
            <w:tcW w:w="3250" w:type="pct"/>
            <w:tcMar>
              <w:top w:w="80" w:type="dxa"/>
              <w:left w:w="120" w:type="dxa"/>
              <w:bottom w:w="80" w:type="dxa"/>
              <w:right w:w="120" w:type="dxa"/>
            </w:tcMar>
          </w:tcPr>
          <w:p w14:paraId="123D40BF" w14:textId="77777777" w:rsidR="009C04C3" w:rsidRDefault="009E6D26">
            <w:r>
              <w:t>Have pupils influenced the offer?</w:t>
            </w:r>
          </w:p>
        </w:tc>
      </w:tr>
      <w:tr w:rsidR="009C04C3" w14:paraId="1B4C7509"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696B6F26" w14:textId="77777777" w:rsidR="009C04C3" w:rsidRDefault="009E6D26">
            <w:r>
              <w:rPr>
                <w:b/>
                <w:bCs/>
              </w:rPr>
              <w:t>Equity</w:t>
            </w:r>
          </w:p>
        </w:tc>
        <w:tc>
          <w:tcPr>
            <w:tcW w:w="3250" w:type="pct"/>
            <w:tcMar>
              <w:top w:w="80" w:type="dxa"/>
              <w:left w:w="120" w:type="dxa"/>
              <w:bottom w:w="80" w:type="dxa"/>
              <w:right w:w="120" w:type="dxa"/>
            </w:tcMar>
          </w:tcPr>
          <w:p w14:paraId="5993EF34" w14:textId="77777777" w:rsidR="009C04C3" w:rsidRDefault="009E6D26">
            <w:r>
              <w:t>Who is participating and who is missing out?</w:t>
            </w:r>
          </w:p>
        </w:tc>
      </w:tr>
      <w:tr w:rsidR="009C04C3" w14:paraId="189B62F5"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5F329742" w14:textId="77777777" w:rsidR="009C04C3" w:rsidRDefault="009E6D26">
            <w:r>
              <w:rPr>
                <w:b/>
                <w:bCs/>
              </w:rPr>
              <w:t>SEND/SEMH</w:t>
            </w:r>
          </w:p>
        </w:tc>
        <w:tc>
          <w:tcPr>
            <w:tcW w:w="3250" w:type="pct"/>
            <w:tcMar>
              <w:top w:w="80" w:type="dxa"/>
              <w:left w:w="120" w:type="dxa"/>
              <w:bottom w:w="80" w:type="dxa"/>
              <w:right w:w="120" w:type="dxa"/>
            </w:tcMar>
          </w:tcPr>
          <w:p w14:paraId="32E1B9A3" w14:textId="77777777" w:rsidR="009C04C3" w:rsidRDefault="009E6D26">
            <w:r>
              <w:t>Have barriers been identified and addressed?</w:t>
            </w:r>
          </w:p>
        </w:tc>
      </w:tr>
      <w:tr w:rsidR="009C04C3" w14:paraId="60CEA3F2"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1C300216" w14:textId="77777777" w:rsidR="009C04C3" w:rsidRDefault="009E6D26">
            <w:r>
              <w:rPr>
                <w:b/>
                <w:bCs/>
              </w:rPr>
              <w:lastRenderedPageBreak/>
              <w:t>Partnerships</w:t>
            </w:r>
          </w:p>
        </w:tc>
        <w:tc>
          <w:tcPr>
            <w:tcW w:w="3250" w:type="pct"/>
            <w:tcMar>
              <w:top w:w="80" w:type="dxa"/>
              <w:left w:w="120" w:type="dxa"/>
              <w:bottom w:w="80" w:type="dxa"/>
              <w:right w:w="120" w:type="dxa"/>
            </w:tcMar>
          </w:tcPr>
          <w:p w14:paraId="78CCB87E" w14:textId="77777777" w:rsidR="009C04C3" w:rsidRDefault="009E6D26">
            <w:r>
              <w:t>Are external partnerships extending our offer?</w:t>
            </w:r>
          </w:p>
        </w:tc>
      </w:tr>
      <w:tr w:rsidR="009C04C3" w14:paraId="61327BC2"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72746396" w14:textId="77777777" w:rsidR="009C04C3" w:rsidRDefault="009E6D26">
            <w:r>
              <w:rPr>
                <w:b/>
                <w:bCs/>
              </w:rPr>
              <w:t>Outcomes</w:t>
            </w:r>
          </w:p>
        </w:tc>
        <w:tc>
          <w:tcPr>
            <w:tcW w:w="3250" w:type="pct"/>
            <w:tcMar>
              <w:top w:w="80" w:type="dxa"/>
              <w:left w:w="120" w:type="dxa"/>
              <w:bottom w:w="80" w:type="dxa"/>
              <w:right w:w="120" w:type="dxa"/>
            </w:tcMar>
          </w:tcPr>
          <w:p w14:paraId="761D682D" w14:textId="77777777" w:rsidR="009C04C3" w:rsidRDefault="009E6D26">
            <w:r>
              <w:t>What difference is enrichment making?</w:t>
            </w:r>
          </w:p>
        </w:tc>
      </w:tr>
      <w:tr w:rsidR="009C04C3" w14:paraId="4AD8510C" w14:textId="77777777">
        <w:tblPrEx>
          <w:tblCellMar>
            <w:top w:w="0" w:type="dxa"/>
            <w:bottom w:w="0" w:type="dxa"/>
          </w:tblCellMar>
        </w:tblPrEx>
        <w:tc>
          <w:tcPr>
            <w:tcW w:w="1750" w:type="pct"/>
            <w:shd w:val="clear" w:color="auto" w:fill="F0F0F0"/>
            <w:tcMar>
              <w:top w:w="80" w:type="dxa"/>
              <w:left w:w="120" w:type="dxa"/>
              <w:bottom w:w="80" w:type="dxa"/>
              <w:right w:w="120" w:type="dxa"/>
            </w:tcMar>
          </w:tcPr>
          <w:p w14:paraId="68C2B397" w14:textId="77777777" w:rsidR="009C04C3" w:rsidRDefault="009E6D26">
            <w:r>
              <w:rPr>
                <w:b/>
                <w:bCs/>
              </w:rPr>
              <w:t>Quality</w:t>
            </w:r>
          </w:p>
        </w:tc>
        <w:tc>
          <w:tcPr>
            <w:tcW w:w="3250" w:type="pct"/>
            <w:tcMar>
              <w:top w:w="80" w:type="dxa"/>
              <w:left w:w="120" w:type="dxa"/>
              <w:bottom w:w="80" w:type="dxa"/>
              <w:right w:w="120" w:type="dxa"/>
            </w:tcMar>
          </w:tcPr>
          <w:p w14:paraId="10709A33" w14:textId="77777777" w:rsidR="009C04C3" w:rsidRDefault="009E6D26">
            <w:r>
              <w:t>Which activities should continue, change or stop?</w:t>
            </w:r>
          </w:p>
        </w:tc>
      </w:tr>
    </w:tbl>
    <w:p w14:paraId="67AA0DE0" w14:textId="77777777" w:rsidR="009C04C3" w:rsidRDefault="009E6D26">
      <w:pPr>
        <w:spacing w:after="200"/>
      </w:pPr>
      <w:r>
        <w:t>An annual action plan will respond to identified gaps.</w:t>
      </w:r>
    </w:p>
    <w:p w14:paraId="01E34663" w14:textId="77777777" w:rsidR="009C04C3" w:rsidRDefault="009E6D26">
      <w:pPr>
        <w:pStyle w:val="Heading1"/>
        <w:spacing w:before="400" w:after="200"/>
      </w:pPr>
      <w:r>
        <w:rPr>
          <w:b/>
          <w:bCs/>
          <w:color w:val="1F2937"/>
        </w:rPr>
        <w:t>18. Minimum Enrichment Ambition</w:t>
      </w:r>
    </w:p>
    <w:p w14:paraId="070FE8AF" w14:textId="77777777" w:rsidR="009C04C3" w:rsidRDefault="009E6D26">
      <w:pPr>
        <w:spacing w:after="200"/>
      </w:pPr>
      <w:proofErr w:type="spellStart"/>
      <w:r>
        <w:t>Evolve's</w:t>
      </w:r>
      <w:proofErr w:type="spellEnd"/>
      <w:r>
        <w:t xml:space="preserve"> long-term ambition is that every pupil, during each academic year and proportionate to the length of their pl</w:t>
      </w:r>
      <w:r>
        <w:t>acement, has meaningful opportunities to experience:</w:t>
      </w:r>
    </w:p>
    <w:p w14:paraId="085E3535" w14:textId="77777777" w:rsidR="009C04C3" w:rsidRDefault="009E6D26">
      <w:pPr>
        <w:pStyle w:val="ListParagraph"/>
        <w:numPr>
          <w:ilvl w:val="0"/>
          <w:numId w:val="1"/>
        </w:numPr>
        <w:spacing w:after="100"/>
      </w:pPr>
      <w:r>
        <w:t>Sport and physical activity</w:t>
      </w:r>
    </w:p>
    <w:p w14:paraId="212BDC22" w14:textId="77777777" w:rsidR="009C04C3" w:rsidRDefault="009E6D26">
      <w:pPr>
        <w:pStyle w:val="ListParagraph"/>
        <w:numPr>
          <w:ilvl w:val="0"/>
          <w:numId w:val="1"/>
        </w:numPr>
        <w:spacing w:after="100"/>
      </w:pPr>
      <w:r>
        <w:t>Arts and culture</w:t>
      </w:r>
    </w:p>
    <w:p w14:paraId="2AA8BD2D" w14:textId="77777777" w:rsidR="009C04C3" w:rsidRDefault="009E6D26">
      <w:pPr>
        <w:pStyle w:val="ListParagraph"/>
        <w:numPr>
          <w:ilvl w:val="0"/>
          <w:numId w:val="1"/>
        </w:numPr>
        <w:spacing w:after="100"/>
      </w:pPr>
      <w:r>
        <w:t>Nature, outdoor or adventure</w:t>
      </w:r>
    </w:p>
    <w:p w14:paraId="266E3C78" w14:textId="77777777" w:rsidR="009C04C3" w:rsidRDefault="009E6D26">
      <w:pPr>
        <w:pStyle w:val="ListParagraph"/>
        <w:numPr>
          <w:ilvl w:val="0"/>
          <w:numId w:val="1"/>
        </w:numPr>
        <w:spacing w:after="100"/>
      </w:pPr>
      <w:r>
        <w:t>Life and future skills</w:t>
      </w:r>
    </w:p>
    <w:p w14:paraId="6E128841" w14:textId="77777777" w:rsidR="009C04C3" w:rsidRDefault="009E6D26">
      <w:pPr>
        <w:pStyle w:val="ListParagraph"/>
        <w:numPr>
          <w:ilvl w:val="0"/>
          <w:numId w:val="1"/>
        </w:numPr>
        <w:spacing w:after="100"/>
      </w:pPr>
      <w:r>
        <w:t>Civic engagement or leadership</w:t>
      </w:r>
    </w:p>
    <w:p w14:paraId="58021C73" w14:textId="77777777" w:rsidR="009C04C3" w:rsidRDefault="009E6D26">
      <w:pPr>
        <w:spacing w:after="200"/>
      </w:pPr>
      <w:r>
        <w:t xml:space="preserve">In addition, pupils should have opportunities for: at least one meaningful </w:t>
      </w:r>
      <w:r>
        <w:t>careers/employer experience; Student Voice or leadership; an experience beyond their immediate local environment; a cultural or creative experience; an activity supporting physical or emotional wellbeing; recognition of an achievement or contribution.</w:t>
      </w:r>
    </w:p>
    <w:p w14:paraId="640A44E9" w14:textId="77777777" w:rsidR="009C04C3" w:rsidRDefault="009E6D26">
      <w:pPr>
        <w:spacing w:after="200"/>
      </w:pPr>
      <w:r>
        <w:t xml:space="preserve">For </w:t>
      </w:r>
      <w:r>
        <w:t>pupils whose placement is short, the entitlement should be applied proportionately while ensuring that enrichment remains part of their educational experience.</w:t>
      </w:r>
    </w:p>
    <w:p w14:paraId="79029660" w14:textId="77777777" w:rsidR="009C04C3" w:rsidRDefault="009E6D26">
      <w:pPr>
        <w:pStyle w:val="Heading1"/>
        <w:spacing w:before="400" w:after="200"/>
      </w:pPr>
      <w:r>
        <w:rPr>
          <w:b/>
          <w:bCs/>
          <w:color w:val="1F2937"/>
        </w:rPr>
        <w:t>19. Our Measure of Success</w:t>
      </w:r>
    </w:p>
    <w:p w14:paraId="734FEB1D" w14:textId="77777777" w:rsidR="009C04C3" w:rsidRDefault="009E6D26">
      <w:pPr>
        <w:spacing w:after="200"/>
      </w:pPr>
      <w:r>
        <w:t xml:space="preserve">The ultimate measure of </w:t>
      </w:r>
      <w:proofErr w:type="spellStart"/>
      <w:r>
        <w:t>Evolve's</w:t>
      </w:r>
      <w:proofErr w:type="spellEnd"/>
      <w:r>
        <w:t xml:space="preserve"> enrichment programme is not how busy</w:t>
      </w:r>
      <w:r>
        <w:t xml:space="preserve"> the calendar appears. It is whether our pupils can say:</w:t>
      </w:r>
    </w:p>
    <w:p w14:paraId="5BFBBCAE" w14:textId="77777777" w:rsidR="009C04C3" w:rsidRDefault="009E6D26">
      <w:pPr>
        <w:spacing w:after="150"/>
        <w:ind w:left="400"/>
      </w:pPr>
      <w:r>
        <w:rPr>
          <w:b/>
          <w:bCs/>
          <w:i/>
          <w:iCs/>
        </w:rPr>
        <w:t>“I experienced something new.”</w:t>
      </w:r>
    </w:p>
    <w:p w14:paraId="638256DF" w14:textId="77777777" w:rsidR="009C04C3" w:rsidRDefault="009E6D26">
      <w:pPr>
        <w:spacing w:after="150"/>
        <w:ind w:left="400"/>
      </w:pPr>
      <w:r>
        <w:rPr>
          <w:b/>
          <w:bCs/>
          <w:i/>
          <w:iCs/>
        </w:rPr>
        <w:t>“I discovered something I am good at.”</w:t>
      </w:r>
    </w:p>
    <w:p w14:paraId="1A4B85ED" w14:textId="77777777" w:rsidR="009C04C3" w:rsidRDefault="009E6D26">
      <w:pPr>
        <w:spacing w:after="150"/>
        <w:ind w:left="400"/>
      </w:pPr>
      <w:r>
        <w:rPr>
          <w:b/>
          <w:bCs/>
          <w:i/>
          <w:iCs/>
        </w:rPr>
        <w:t>“I went somewhere I had never been before.”</w:t>
      </w:r>
    </w:p>
    <w:p w14:paraId="5E5D9190" w14:textId="77777777" w:rsidR="009C04C3" w:rsidRDefault="009E6D26">
      <w:pPr>
        <w:spacing w:after="150"/>
        <w:ind w:left="400"/>
      </w:pPr>
      <w:r>
        <w:rPr>
          <w:b/>
          <w:bCs/>
          <w:i/>
          <w:iCs/>
        </w:rPr>
        <w:t>“I met someone who made me think differently about my future.”</w:t>
      </w:r>
    </w:p>
    <w:p w14:paraId="46A6318E" w14:textId="77777777" w:rsidR="009C04C3" w:rsidRDefault="009E6D26">
      <w:pPr>
        <w:spacing w:after="150"/>
        <w:ind w:left="400"/>
      </w:pPr>
      <w:r>
        <w:rPr>
          <w:b/>
          <w:bCs/>
          <w:i/>
          <w:iCs/>
        </w:rPr>
        <w:t>“I contributed to my school or community.”</w:t>
      </w:r>
    </w:p>
    <w:p w14:paraId="70C7F22B" w14:textId="77777777" w:rsidR="009C04C3" w:rsidRDefault="009E6D26">
      <w:pPr>
        <w:spacing w:after="150"/>
        <w:ind w:left="400"/>
      </w:pPr>
      <w:r>
        <w:rPr>
          <w:b/>
          <w:bCs/>
          <w:i/>
          <w:iCs/>
        </w:rPr>
        <w:t>“I can see possibilities for myself that I could not see before.”</w:t>
      </w:r>
    </w:p>
    <w:p w14:paraId="41A256CE" w14:textId="77777777" w:rsidR="009C04C3" w:rsidRDefault="009E6D26">
      <w:pPr>
        <w:spacing w:after="200"/>
      </w:pPr>
      <w:r>
        <w:t>For pupils whose experience of education may previously have been characterised by d</w:t>
      </w:r>
      <w:r>
        <w:t>ifficulty, exclusion or failure, those experiences matter.</w:t>
      </w:r>
    </w:p>
    <w:p w14:paraId="0BE8E7FE" w14:textId="77777777" w:rsidR="009C04C3" w:rsidRDefault="009E6D26">
      <w:pPr>
        <w:spacing w:after="200"/>
      </w:pPr>
      <w:r>
        <w:t>At Evolve Academy, enrichment is therefore not an addition to education.</w:t>
      </w:r>
    </w:p>
    <w:p w14:paraId="0118B5DF" w14:textId="77777777" w:rsidR="009C04C3" w:rsidRDefault="009E6D26">
      <w:pPr>
        <w:spacing w:after="150"/>
        <w:ind w:left="400"/>
      </w:pPr>
      <w:r>
        <w:rPr>
          <w:b/>
          <w:bCs/>
          <w:i/>
          <w:iCs/>
        </w:rPr>
        <w:t>It is part of how we help pupils reconnect with education, develop a sense of belonging and prepare for successful adulthood.</w:t>
      </w:r>
    </w:p>
    <w:sectPr w:rsidR="009C04C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61D6D"/>
    <w:multiLevelType w:val="hybridMultilevel"/>
    <w:tmpl w:val="4190C6AC"/>
    <w:lvl w:ilvl="0" w:tplc="6CEAA918">
      <w:start w:val="1"/>
      <w:numFmt w:val="bullet"/>
      <w:lvlText w:val="●"/>
      <w:lvlJc w:val="left"/>
      <w:pPr>
        <w:ind w:left="720" w:hanging="360"/>
      </w:pPr>
    </w:lvl>
    <w:lvl w:ilvl="1" w:tplc="69DCB19A">
      <w:start w:val="1"/>
      <w:numFmt w:val="bullet"/>
      <w:lvlText w:val="○"/>
      <w:lvlJc w:val="left"/>
      <w:pPr>
        <w:ind w:left="1440" w:hanging="360"/>
      </w:pPr>
    </w:lvl>
    <w:lvl w:ilvl="2" w:tplc="0C16010E">
      <w:start w:val="1"/>
      <w:numFmt w:val="bullet"/>
      <w:lvlText w:val="■"/>
      <w:lvlJc w:val="left"/>
      <w:pPr>
        <w:ind w:left="2160" w:hanging="360"/>
      </w:pPr>
    </w:lvl>
    <w:lvl w:ilvl="3" w:tplc="BACCD36C">
      <w:start w:val="1"/>
      <w:numFmt w:val="bullet"/>
      <w:lvlText w:val="●"/>
      <w:lvlJc w:val="left"/>
      <w:pPr>
        <w:ind w:left="2880" w:hanging="360"/>
      </w:pPr>
    </w:lvl>
    <w:lvl w:ilvl="4" w:tplc="8150634E">
      <w:start w:val="1"/>
      <w:numFmt w:val="bullet"/>
      <w:lvlText w:val="○"/>
      <w:lvlJc w:val="left"/>
      <w:pPr>
        <w:ind w:left="3600" w:hanging="360"/>
      </w:pPr>
    </w:lvl>
    <w:lvl w:ilvl="5" w:tplc="4060F370">
      <w:start w:val="1"/>
      <w:numFmt w:val="bullet"/>
      <w:lvlText w:val="■"/>
      <w:lvlJc w:val="left"/>
      <w:pPr>
        <w:ind w:left="4320" w:hanging="360"/>
      </w:pPr>
    </w:lvl>
    <w:lvl w:ilvl="6" w:tplc="C36E0310">
      <w:start w:val="1"/>
      <w:numFmt w:val="bullet"/>
      <w:lvlText w:val="●"/>
      <w:lvlJc w:val="left"/>
      <w:pPr>
        <w:ind w:left="5040" w:hanging="360"/>
      </w:pPr>
    </w:lvl>
    <w:lvl w:ilvl="7" w:tplc="EF4268C6">
      <w:start w:val="1"/>
      <w:numFmt w:val="bullet"/>
      <w:lvlText w:val="●"/>
      <w:lvlJc w:val="left"/>
      <w:pPr>
        <w:ind w:left="5760" w:hanging="360"/>
      </w:pPr>
    </w:lvl>
    <w:lvl w:ilvl="8" w:tplc="12EEACE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4C3"/>
    <w:rsid w:val="009C04C3"/>
    <w:rsid w:val="009E6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CD3C"/>
  <w15:docId w15:val="{458C9A3B-760C-4F6E-947A-2135AFF6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3058</Words>
  <Characters>17435</Characters>
  <Application>Microsoft Office Word</Application>
  <DocSecurity>0</DocSecurity>
  <Lines>145</Lines>
  <Paragraphs>40</Paragraphs>
  <ScaleCrop>false</ScaleCrop>
  <Company/>
  <LinksUpToDate>false</LinksUpToDate>
  <CharactersWithSpaces>20453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Ziggy Moore</cp:lastModifiedBy>
  <cp:revision>2</cp:revision>
  <dcterms:created xsi:type="dcterms:W3CDTF">2026-08-18T11:02:00Z</dcterms:created>
  <dcterms:modified xsi:type="dcterms:W3CDTF">2026-08-18T11:02:00Z</dcterms:modified>
</cp:coreProperties>
</file>